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257" w:rsidRPr="00BE75AC" w:rsidRDefault="00355257" w:rsidP="00355257">
      <w:pPr>
        <w:pStyle w:val="SectionTitle"/>
        <w:rPr>
          <w:lang w:val="pt-BR"/>
        </w:rPr>
      </w:pPr>
      <w:r w:rsidRPr="00BE75AC">
        <w:rPr>
          <w:lang w:val="pt-BR"/>
        </w:rPr>
        <w:t>Tabelas</w:t>
      </w:r>
    </w:p>
    <w:p w:rsidR="00355257" w:rsidRPr="00BE75AC" w:rsidRDefault="00355257" w:rsidP="00355257">
      <w:pPr>
        <w:pStyle w:val="NoSpacing"/>
        <w:rPr>
          <w:lang w:val="pt-BR"/>
        </w:rPr>
      </w:pPr>
      <w:r w:rsidRPr="00BE75AC">
        <w:rPr>
          <w:lang w:val="pt-BR"/>
        </w:rPr>
        <w:t>Tabela 1</w:t>
      </w:r>
    </w:p>
    <w:p w:rsidR="00355257" w:rsidRPr="00BE75AC" w:rsidRDefault="00355257" w:rsidP="00355257">
      <w:pPr>
        <w:pStyle w:val="NoSpacing"/>
        <w:rPr>
          <w:lang w:val="pt-BR"/>
        </w:rPr>
      </w:pPr>
      <w:r w:rsidRPr="00AD614F">
        <w:rPr>
          <w:sz w:val="22"/>
          <w:lang w:val="pt-BR"/>
        </w:rPr>
        <w:t>Lista de Projetos Pilotos desenvolvidos no Brasil, PDI’s e Instituições</w:t>
      </w:r>
    </w:p>
    <w:tbl>
      <w:tblPr>
        <w:tblStyle w:val="TableGrid1"/>
        <w:tblW w:w="9640" w:type="dxa"/>
        <w:jc w:val="center"/>
        <w:tblInd w:w="-431" w:type="dxa"/>
        <w:tblLayout w:type="fixed"/>
        <w:tblLook w:val="04A0" w:firstRow="1" w:lastRow="0" w:firstColumn="1" w:lastColumn="0" w:noHBand="0" w:noVBand="1"/>
      </w:tblPr>
      <w:tblGrid>
        <w:gridCol w:w="1424"/>
        <w:gridCol w:w="1129"/>
        <w:gridCol w:w="1280"/>
        <w:gridCol w:w="3544"/>
        <w:gridCol w:w="2263"/>
      </w:tblGrid>
      <w:tr w:rsidR="00355257" w:rsidTr="0000455A">
        <w:trPr>
          <w:jc w:val="center"/>
        </w:trPr>
        <w:tc>
          <w:tcPr>
            <w:tcW w:w="1424" w:type="dxa"/>
            <w:tcBorders>
              <w:top w:val="single" w:sz="4" w:space="0" w:color="auto"/>
              <w:left w:val="nil"/>
              <w:bottom w:val="single" w:sz="4" w:space="0" w:color="auto"/>
              <w:right w:val="nil"/>
            </w:tcBorders>
            <w:shd w:val="clear" w:color="auto" w:fill="FFFFFF" w:themeFill="background1"/>
            <w:vAlign w:val="center"/>
          </w:tcPr>
          <w:p w:rsidR="00355257" w:rsidRPr="008C652D" w:rsidRDefault="00355257" w:rsidP="0000455A">
            <w:pPr>
              <w:pStyle w:val="NoSpacing"/>
              <w:rPr>
                <w:rFonts w:asciiTheme="minorHAnsi" w:hAnsiTheme="minorHAnsi" w:cstheme="minorBidi"/>
              </w:rPr>
            </w:pPr>
            <w:r w:rsidRPr="008C652D">
              <w:rPr>
                <w:rFonts w:asciiTheme="minorHAnsi" w:hAnsiTheme="minorHAnsi" w:cstheme="minorBidi"/>
              </w:rPr>
              <w:t>Instituição</w:t>
            </w:r>
          </w:p>
          <w:p w:rsidR="00355257" w:rsidRPr="008C652D" w:rsidRDefault="00355257" w:rsidP="0000455A">
            <w:pPr>
              <w:pStyle w:val="NoSpacing"/>
            </w:pPr>
            <w:r w:rsidRPr="008C652D">
              <w:rPr>
                <w:rFonts w:asciiTheme="minorHAnsi" w:hAnsiTheme="minorHAnsi" w:cstheme="minorBidi"/>
                <w:szCs w:val="24"/>
              </w:rPr>
              <w:t>(Nome)</w:t>
            </w:r>
          </w:p>
        </w:tc>
        <w:tc>
          <w:tcPr>
            <w:tcW w:w="1129" w:type="dxa"/>
            <w:tcBorders>
              <w:top w:val="single" w:sz="4" w:space="0" w:color="auto"/>
              <w:left w:val="nil"/>
              <w:bottom w:val="single" w:sz="4" w:space="0" w:color="auto"/>
              <w:right w:val="nil"/>
            </w:tcBorders>
            <w:shd w:val="clear" w:color="auto" w:fill="FFFFFF" w:themeFill="background1"/>
            <w:vAlign w:val="center"/>
          </w:tcPr>
          <w:p w:rsidR="00355257" w:rsidRPr="008C652D" w:rsidRDefault="00355257" w:rsidP="0000455A">
            <w:pPr>
              <w:pStyle w:val="NoSpacing"/>
            </w:pPr>
            <w:r w:rsidRPr="008C652D">
              <w:t>Projeto</w:t>
            </w:r>
          </w:p>
        </w:tc>
        <w:tc>
          <w:tcPr>
            <w:tcW w:w="1280" w:type="dxa"/>
            <w:tcBorders>
              <w:top w:val="single" w:sz="4" w:space="0" w:color="auto"/>
              <w:left w:val="nil"/>
              <w:bottom w:val="single" w:sz="4" w:space="0" w:color="auto"/>
              <w:right w:val="nil"/>
            </w:tcBorders>
            <w:shd w:val="clear" w:color="auto" w:fill="FFFFFF" w:themeFill="background1"/>
            <w:vAlign w:val="center"/>
          </w:tcPr>
          <w:p w:rsidR="00355257" w:rsidRPr="008C652D" w:rsidRDefault="00355257" w:rsidP="0000455A">
            <w:pPr>
              <w:pStyle w:val="NoSpacing"/>
            </w:pPr>
            <w:r w:rsidRPr="008C652D">
              <w:t>Milhões</w:t>
            </w:r>
          </w:p>
          <w:p w:rsidR="00355257" w:rsidRPr="008C652D" w:rsidRDefault="00355257" w:rsidP="0000455A">
            <w:pPr>
              <w:pStyle w:val="NoSpacing"/>
            </w:pPr>
            <w:r w:rsidRPr="008C652D">
              <w:t>investidos</w:t>
            </w:r>
          </w:p>
        </w:tc>
        <w:tc>
          <w:tcPr>
            <w:tcW w:w="3544" w:type="dxa"/>
            <w:tcBorders>
              <w:top w:val="single" w:sz="4" w:space="0" w:color="auto"/>
              <w:left w:val="nil"/>
              <w:bottom w:val="single" w:sz="4" w:space="0" w:color="auto"/>
              <w:right w:val="nil"/>
            </w:tcBorders>
            <w:shd w:val="clear" w:color="auto" w:fill="FFFFFF" w:themeFill="background1"/>
            <w:vAlign w:val="center"/>
          </w:tcPr>
          <w:p w:rsidR="00355257" w:rsidRPr="008C652D" w:rsidRDefault="00355257" w:rsidP="0000455A">
            <w:pPr>
              <w:pStyle w:val="NoSpacing"/>
            </w:pPr>
            <w:r w:rsidRPr="008C652D">
              <w:t>Descrição</w:t>
            </w:r>
          </w:p>
        </w:tc>
        <w:tc>
          <w:tcPr>
            <w:tcW w:w="2263" w:type="dxa"/>
            <w:tcBorders>
              <w:top w:val="single" w:sz="4" w:space="0" w:color="auto"/>
              <w:left w:val="nil"/>
              <w:bottom w:val="single" w:sz="4" w:space="0" w:color="auto"/>
              <w:right w:val="nil"/>
            </w:tcBorders>
            <w:shd w:val="clear" w:color="auto" w:fill="FFFFFF" w:themeFill="background1"/>
            <w:vAlign w:val="center"/>
          </w:tcPr>
          <w:p w:rsidR="00355257" w:rsidRPr="008C652D" w:rsidRDefault="00355257" w:rsidP="0000455A">
            <w:pPr>
              <w:pStyle w:val="NoSpacing"/>
            </w:pPr>
            <w:r w:rsidRPr="008C652D">
              <w:t>Parcerias</w:t>
            </w:r>
          </w:p>
        </w:tc>
      </w:tr>
      <w:tr w:rsidR="00355257" w:rsidTr="0000455A">
        <w:trPr>
          <w:jc w:val="center"/>
        </w:trPr>
        <w:tc>
          <w:tcPr>
            <w:tcW w:w="1424" w:type="dxa"/>
            <w:tcBorders>
              <w:top w:val="single" w:sz="4" w:space="0" w:color="auto"/>
              <w:left w:val="nil"/>
              <w:bottom w:val="nil"/>
              <w:right w:val="nil"/>
            </w:tcBorders>
            <w:vAlign w:val="center"/>
          </w:tcPr>
          <w:p w:rsidR="00355257" w:rsidRPr="008C652D" w:rsidRDefault="00355257" w:rsidP="0000455A">
            <w:pPr>
              <w:pStyle w:val="NoSpacing"/>
              <w:rPr>
                <w:szCs w:val="24"/>
              </w:rPr>
            </w:pPr>
            <w:r w:rsidRPr="008C652D">
              <w:rPr>
                <w:szCs w:val="24"/>
              </w:rPr>
              <w:t>CEMIG</w:t>
            </w:r>
          </w:p>
          <w:p w:rsidR="00355257" w:rsidRPr="008C652D" w:rsidRDefault="00355257" w:rsidP="0000455A">
            <w:pPr>
              <w:pStyle w:val="NoSpacing"/>
              <w:rPr>
                <w:szCs w:val="24"/>
              </w:rPr>
            </w:pPr>
            <w:r w:rsidRPr="008C652D">
              <w:rPr>
                <w:szCs w:val="24"/>
              </w:rPr>
              <w:t>Distribuição S/A</w:t>
            </w:r>
          </w:p>
        </w:tc>
        <w:tc>
          <w:tcPr>
            <w:tcW w:w="1129" w:type="dxa"/>
            <w:tcBorders>
              <w:top w:val="single" w:sz="4" w:space="0" w:color="auto"/>
              <w:left w:val="nil"/>
              <w:bottom w:val="nil"/>
              <w:right w:val="nil"/>
            </w:tcBorders>
            <w:vAlign w:val="center"/>
          </w:tcPr>
          <w:p w:rsidR="00355257" w:rsidRPr="008C652D" w:rsidRDefault="00355257" w:rsidP="0000455A">
            <w:pPr>
              <w:pStyle w:val="NoSpacing"/>
              <w:rPr>
                <w:szCs w:val="24"/>
              </w:rPr>
            </w:pPr>
            <w:r w:rsidRPr="008C652D">
              <w:rPr>
                <w:szCs w:val="24"/>
              </w:rPr>
              <w:t>Projeto</w:t>
            </w:r>
          </w:p>
          <w:p w:rsidR="00355257" w:rsidRPr="008C652D" w:rsidRDefault="00355257" w:rsidP="0000455A">
            <w:pPr>
              <w:pStyle w:val="NoSpacing"/>
              <w:rPr>
                <w:szCs w:val="24"/>
              </w:rPr>
            </w:pPr>
            <w:r w:rsidRPr="008C652D">
              <w:rPr>
                <w:szCs w:val="24"/>
              </w:rPr>
              <w:t>Cidades do Futuro</w:t>
            </w:r>
          </w:p>
        </w:tc>
        <w:tc>
          <w:tcPr>
            <w:tcW w:w="1280" w:type="dxa"/>
            <w:tcBorders>
              <w:top w:val="single" w:sz="4" w:space="0" w:color="auto"/>
              <w:left w:val="nil"/>
              <w:bottom w:val="nil"/>
              <w:right w:val="nil"/>
            </w:tcBorders>
            <w:vAlign w:val="center"/>
          </w:tcPr>
          <w:p w:rsidR="00355257" w:rsidRPr="008C652D" w:rsidRDefault="00355257" w:rsidP="0000455A">
            <w:pPr>
              <w:pStyle w:val="NoSpacing"/>
              <w:rPr>
                <w:szCs w:val="24"/>
              </w:rPr>
            </w:pPr>
            <w:r w:rsidRPr="008C652D">
              <w:rPr>
                <w:szCs w:val="24"/>
              </w:rPr>
              <w:t>215</w:t>
            </w:r>
          </w:p>
        </w:tc>
        <w:tc>
          <w:tcPr>
            <w:tcW w:w="3544" w:type="dxa"/>
            <w:tcBorders>
              <w:top w:val="single" w:sz="4" w:space="0" w:color="auto"/>
              <w:left w:val="nil"/>
              <w:bottom w:val="nil"/>
              <w:right w:val="nil"/>
            </w:tcBorders>
            <w:vAlign w:val="center"/>
          </w:tcPr>
          <w:p w:rsidR="00355257" w:rsidRPr="008C652D" w:rsidRDefault="00355257" w:rsidP="0000455A">
            <w:pPr>
              <w:pStyle w:val="NoSpacing"/>
              <w:rPr>
                <w:szCs w:val="24"/>
              </w:rPr>
            </w:pPr>
            <w:r w:rsidRPr="008C652D">
              <w:rPr>
                <w:szCs w:val="24"/>
              </w:rPr>
              <w:t>As ações previstas para o projeto concentram-se nas áreas de automação da medição de consumidores, sistemas de iluminação LED, automação de subestações, automação de redes de distribuição, telecomunicações operacionais, sistemas computacionais da operação do sistema elétrico e gerenciamento e integração de geração distribuída.</w:t>
            </w:r>
          </w:p>
        </w:tc>
        <w:tc>
          <w:tcPr>
            <w:tcW w:w="2263" w:type="dxa"/>
            <w:tcBorders>
              <w:top w:val="single" w:sz="4" w:space="0" w:color="auto"/>
              <w:left w:val="nil"/>
              <w:bottom w:val="nil"/>
              <w:right w:val="nil"/>
            </w:tcBorders>
            <w:vAlign w:val="center"/>
          </w:tcPr>
          <w:p w:rsidR="00355257" w:rsidRPr="008C652D" w:rsidRDefault="00355257" w:rsidP="0000455A">
            <w:pPr>
              <w:pStyle w:val="NoSpacing"/>
              <w:rPr>
                <w:szCs w:val="24"/>
              </w:rPr>
            </w:pPr>
            <w:r w:rsidRPr="008C652D">
              <w:rPr>
                <w:szCs w:val="24"/>
              </w:rPr>
              <w:t>CPqD, FITec, Fapemig e a empresa espanhola Solária</w:t>
            </w:r>
          </w:p>
        </w:tc>
      </w:tr>
      <w:tr w:rsidR="00355257" w:rsidTr="0000455A">
        <w:trPr>
          <w:jc w:val="center"/>
        </w:trPr>
        <w:tc>
          <w:tcPr>
            <w:tcW w:w="1424" w:type="dxa"/>
            <w:tcBorders>
              <w:top w:val="nil"/>
              <w:left w:val="nil"/>
              <w:bottom w:val="nil"/>
              <w:right w:val="nil"/>
            </w:tcBorders>
            <w:vAlign w:val="center"/>
          </w:tcPr>
          <w:p w:rsidR="00355257" w:rsidRPr="008C652D" w:rsidRDefault="00355257" w:rsidP="0000455A">
            <w:pPr>
              <w:pStyle w:val="NoSpacing"/>
              <w:rPr>
                <w:szCs w:val="24"/>
              </w:rPr>
            </w:pPr>
            <w:r w:rsidRPr="008C652D">
              <w:rPr>
                <w:szCs w:val="24"/>
              </w:rPr>
              <w:t>Ampla Energia e</w:t>
            </w:r>
          </w:p>
          <w:p w:rsidR="00355257" w:rsidRPr="008C652D" w:rsidRDefault="00355257" w:rsidP="0000455A">
            <w:pPr>
              <w:pStyle w:val="NoSpacing"/>
              <w:rPr>
                <w:szCs w:val="24"/>
              </w:rPr>
            </w:pPr>
            <w:r w:rsidRPr="008C652D">
              <w:rPr>
                <w:szCs w:val="24"/>
              </w:rPr>
              <w:t>Serviços S/A</w:t>
            </w:r>
          </w:p>
        </w:tc>
        <w:tc>
          <w:tcPr>
            <w:tcW w:w="1129"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Projeto</w:t>
            </w:r>
          </w:p>
          <w:p w:rsidR="00355257" w:rsidRPr="008C652D" w:rsidRDefault="00355257" w:rsidP="0000455A">
            <w:pPr>
              <w:pStyle w:val="NoSpacing"/>
              <w:rPr>
                <w:rFonts w:eastAsiaTheme="minorEastAsia"/>
                <w:szCs w:val="24"/>
              </w:rPr>
            </w:pPr>
            <w:r w:rsidRPr="008C652D">
              <w:rPr>
                <w:rFonts w:eastAsiaTheme="minorEastAsia"/>
                <w:szCs w:val="24"/>
              </w:rPr>
              <w:t>Cidade</w:t>
            </w:r>
          </w:p>
          <w:p w:rsidR="00355257" w:rsidRPr="008C652D" w:rsidRDefault="00355257" w:rsidP="0000455A">
            <w:pPr>
              <w:pStyle w:val="NoSpacing"/>
              <w:rPr>
                <w:rFonts w:eastAsiaTheme="minorEastAsia"/>
                <w:szCs w:val="24"/>
              </w:rPr>
            </w:pPr>
            <w:r w:rsidRPr="008C652D">
              <w:rPr>
                <w:rFonts w:eastAsiaTheme="minorEastAsia"/>
                <w:szCs w:val="24"/>
              </w:rPr>
              <w:t>Inteligente</w:t>
            </w:r>
          </w:p>
          <w:p w:rsidR="00355257" w:rsidRPr="008C652D" w:rsidRDefault="00355257" w:rsidP="0000455A">
            <w:pPr>
              <w:pStyle w:val="NoSpacing"/>
              <w:rPr>
                <w:rFonts w:eastAsiaTheme="minorEastAsia"/>
                <w:szCs w:val="24"/>
              </w:rPr>
            </w:pPr>
            <w:r w:rsidRPr="008C652D">
              <w:rPr>
                <w:rFonts w:eastAsiaTheme="minorEastAsia"/>
                <w:szCs w:val="24"/>
              </w:rPr>
              <w:t>Búzios</w:t>
            </w:r>
          </w:p>
          <w:p w:rsidR="00355257" w:rsidRPr="008C652D" w:rsidRDefault="00355257" w:rsidP="0000455A">
            <w:pPr>
              <w:pStyle w:val="NoSpacing"/>
              <w:rPr>
                <w:rFonts w:eastAsiaTheme="minorEastAsia"/>
                <w:szCs w:val="24"/>
              </w:rPr>
            </w:pPr>
            <w:r w:rsidRPr="008C652D">
              <w:rPr>
                <w:rFonts w:eastAsiaTheme="minorEastAsia"/>
                <w:szCs w:val="24"/>
              </w:rPr>
              <w:t>(Ampla/</w:t>
            </w:r>
          </w:p>
          <w:p w:rsidR="00355257" w:rsidRPr="008C652D" w:rsidRDefault="00355257" w:rsidP="0000455A">
            <w:pPr>
              <w:pStyle w:val="NoSpacing"/>
              <w:rPr>
                <w:rFonts w:eastAsiaTheme="minorEastAsia"/>
                <w:szCs w:val="24"/>
              </w:rPr>
            </w:pPr>
            <w:r w:rsidRPr="008C652D">
              <w:rPr>
                <w:rFonts w:eastAsiaTheme="minorEastAsia"/>
                <w:szCs w:val="24"/>
              </w:rPr>
              <w:t>Endesa</w:t>
            </w:r>
          </w:p>
          <w:p w:rsidR="00355257" w:rsidRPr="008C652D" w:rsidRDefault="00355257" w:rsidP="0000455A">
            <w:pPr>
              <w:pStyle w:val="NoSpacing"/>
              <w:rPr>
                <w:szCs w:val="24"/>
              </w:rPr>
            </w:pPr>
            <w:r w:rsidRPr="008C652D">
              <w:rPr>
                <w:rFonts w:eastAsiaTheme="minorEastAsia"/>
                <w:szCs w:val="24"/>
              </w:rPr>
              <w:t>Brasil)</w:t>
            </w:r>
          </w:p>
        </w:tc>
        <w:tc>
          <w:tcPr>
            <w:tcW w:w="1280" w:type="dxa"/>
            <w:tcBorders>
              <w:top w:val="nil"/>
              <w:left w:val="nil"/>
              <w:bottom w:val="nil"/>
              <w:right w:val="nil"/>
            </w:tcBorders>
            <w:vAlign w:val="center"/>
          </w:tcPr>
          <w:p w:rsidR="00355257" w:rsidRPr="008C652D" w:rsidRDefault="00355257" w:rsidP="0000455A">
            <w:pPr>
              <w:pStyle w:val="NoSpacing"/>
              <w:rPr>
                <w:szCs w:val="24"/>
              </w:rPr>
            </w:pPr>
            <w:r w:rsidRPr="008C652D">
              <w:rPr>
                <w:szCs w:val="24"/>
              </w:rPr>
              <w:t>31</w:t>
            </w:r>
          </w:p>
        </w:tc>
        <w:tc>
          <w:tcPr>
            <w:tcW w:w="3544"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 xml:space="preserve">As ações previstas para o projeto concentram-se nas áreas de telecomunicações e controle; de geração inteligente de energia; de gerenciamento inteligente de energia; de armazenamento inteligente de energia; de iluminação pública inteligente; de veículos inteligentes; de prédios </w:t>
            </w:r>
            <w:r w:rsidRPr="008C652D">
              <w:rPr>
                <w:rFonts w:eastAsiaTheme="minorEastAsia"/>
                <w:szCs w:val="24"/>
              </w:rPr>
              <w:lastRenderedPageBreak/>
              <w:t>inteligentes e de conscientização e informação dos consumidores</w:t>
            </w:r>
          </w:p>
        </w:tc>
        <w:tc>
          <w:tcPr>
            <w:tcW w:w="2263"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lastRenderedPageBreak/>
              <w:t>Governo do Estado do Rio de Janeiro, Endesa, Enel</w:t>
            </w:r>
          </w:p>
        </w:tc>
      </w:tr>
      <w:tr w:rsidR="00355257" w:rsidTr="0000455A">
        <w:trPr>
          <w:jc w:val="center"/>
        </w:trPr>
        <w:tc>
          <w:tcPr>
            <w:tcW w:w="1424"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lastRenderedPageBreak/>
              <w:t>Light Serviços de Eletricidade</w:t>
            </w:r>
          </w:p>
          <w:p w:rsidR="00355257" w:rsidRPr="008C652D" w:rsidRDefault="00355257" w:rsidP="0000455A">
            <w:pPr>
              <w:pStyle w:val="NoSpacing"/>
              <w:rPr>
                <w:szCs w:val="24"/>
              </w:rPr>
            </w:pPr>
            <w:r w:rsidRPr="008C652D">
              <w:rPr>
                <w:rFonts w:eastAsiaTheme="minorEastAsia"/>
                <w:szCs w:val="24"/>
              </w:rPr>
              <w:t>S/A.</w:t>
            </w:r>
          </w:p>
        </w:tc>
        <w:tc>
          <w:tcPr>
            <w:tcW w:w="1129"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Projeto</w:t>
            </w:r>
          </w:p>
          <w:p w:rsidR="00355257" w:rsidRPr="008C652D" w:rsidRDefault="00355257" w:rsidP="0000455A">
            <w:pPr>
              <w:pStyle w:val="NoSpacing"/>
              <w:rPr>
                <w:rFonts w:eastAsiaTheme="minorEastAsia"/>
                <w:szCs w:val="24"/>
              </w:rPr>
            </w:pPr>
            <w:r w:rsidRPr="008C652D">
              <w:rPr>
                <w:rFonts w:eastAsiaTheme="minorEastAsia"/>
                <w:szCs w:val="24"/>
              </w:rPr>
              <w:t>Smart</w:t>
            </w:r>
          </w:p>
          <w:p w:rsidR="00355257" w:rsidRPr="008C652D" w:rsidRDefault="00355257" w:rsidP="0000455A">
            <w:pPr>
              <w:pStyle w:val="NoSpacing"/>
              <w:rPr>
                <w:rFonts w:eastAsiaTheme="minorEastAsia"/>
                <w:szCs w:val="24"/>
              </w:rPr>
            </w:pPr>
            <w:r w:rsidRPr="008C652D">
              <w:rPr>
                <w:rFonts w:eastAsiaTheme="minorEastAsia"/>
                <w:szCs w:val="24"/>
              </w:rPr>
              <w:t>Grid Light</w:t>
            </w:r>
          </w:p>
          <w:p w:rsidR="00355257" w:rsidRPr="008C652D" w:rsidRDefault="00355257" w:rsidP="0000455A">
            <w:pPr>
              <w:pStyle w:val="NoSpacing"/>
              <w:rPr>
                <w:szCs w:val="24"/>
              </w:rPr>
            </w:pPr>
            <w:r w:rsidRPr="008C652D">
              <w:rPr>
                <w:rFonts w:eastAsiaTheme="minorEastAsia"/>
                <w:szCs w:val="24"/>
              </w:rPr>
              <w:t>(Light)</w:t>
            </w:r>
          </w:p>
        </w:tc>
        <w:tc>
          <w:tcPr>
            <w:tcW w:w="1280" w:type="dxa"/>
            <w:tcBorders>
              <w:top w:val="nil"/>
              <w:left w:val="nil"/>
              <w:bottom w:val="nil"/>
              <w:right w:val="nil"/>
            </w:tcBorders>
            <w:vAlign w:val="center"/>
          </w:tcPr>
          <w:p w:rsidR="00355257" w:rsidRPr="008C652D" w:rsidRDefault="00355257" w:rsidP="0000455A">
            <w:pPr>
              <w:pStyle w:val="NoSpacing"/>
              <w:rPr>
                <w:szCs w:val="24"/>
              </w:rPr>
            </w:pPr>
            <w:r w:rsidRPr="008C652D">
              <w:rPr>
                <w:szCs w:val="24"/>
              </w:rPr>
              <w:t>35</w:t>
            </w:r>
          </w:p>
        </w:tc>
        <w:tc>
          <w:tcPr>
            <w:tcW w:w="3544"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As ações previstas para o projeto são subdivididas em cinco temáticas: Plataforma Smart Grid, Gestão Otimizada da Rede Subterrânea, Gestão Otimizada da Rede Aérea, Gestão Energética pelo Lado da Demanda e a Gestão de Fontes Renováveis, Armazenamento Distribuído e Veículos Elétricos Recarregáveis</w:t>
            </w:r>
          </w:p>
        </w:tc>
        <w:tc>
          <w:tcPr>
            <w:tcW w:w="2263"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Lactec, CPqD, Axxiom, CAS Tecnologia,</w:t>
            </w:r>
          </w:p>
          <w:p w:rsidR="00355257" w:rsidRPr="008C652D" w:rsidRDefault="00355257" w:rsidP="0000455A">
            <w:pPr>
              <w:pStyle w:val="NoSpacing"/>
              <w:rPr>
                <w:rFonts w:eastAsiaTheme="minorEastAsia"/>
                <w:szCs w:val="24"/>
              </w:rPr>
            </w:pPr>
            <w:r w:rsidRPr="008C652D">
              <w:rPr>
                <w:rFonts w:eastAsiaTheme="minorEastAsia"/>
                <w:szCs w:val="24"/>
              </w:rPr>
              <w:t>INMETRO, CEMIG, fabricantes e universidades</w:t>
            </w:r>
          </w:p>
        </w:tc>
      </w:tr>
      <w:tr w:rsidR="00355257" w:rsidTr="0000455A">
        <w:trPr>
          <w:jc w:val="center"/>
        </w:trPr>
        <w:tc>
          <w:tcPr>
            <w:tcW w:w="1424" w:type="dxa"/>
            <w:tcBorders>
              <w:top w:val="nil"/>
              <w:left w:val="nil"/>
              <w:bottom w:val="nil"/>
              <w:right w:val="nil"/>
            </w:tcBorders>
            <w:vAlign w:val="center"/>
          </w:tcPr>
          <w:p w:rsidR="00355257" w:rsidRPr="008C652D" w:rsidRDefault="00355257" w:rsidP="0000455A">
            <w:pPr>
              <w:pStyle w:val="NoSpacing"/>
              <w:rPr>
                <w:szCs w:val="24"/>
              </w:rPr>
            </w:pPr>
            <w:r w:rsidRPr="008C652D">
              <w:rPr>
                <w:rFonts w:eastAsiaTheme="minorEastAsia"/>
                <w:szCs w:val="24"/>
              </w:rPr>
              <w:t>Eletrobrás</w:t>
            </w:r>
          </w:p>
        </w:tc>
        <w:tc>
          <w:tcPr>
            <w:tcW w:w="1129"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Projeto</w:t>
            </w:r>
          </w:p>
          <w:p w:rsidR="00355257" w:rsidRPr="008C652D" w:rsidRDefault="00355257" w:rsidP="0000455A">
            <w:pPr>
              <w:pStyle w:val="NoSpacing"/>
              <w:rPr>
                <w:rFonts w:eastAsiaTheme="minorEastAsia"/>
                <w:szCs w:val="24"/>
              </w:rPr>
            </w:pPr>
            <w:r w:rsidRPr="008C652D">
              <w:rPr>
                <w:rFonts w:eastAsiaTheme="minorEastAsia"/>
                <w:szCs w:val="24"/>
              </w:rPr>
              <w:t>Parintins</w:t>
            </w:r>
          </w:p>
          <w:p w:rsidR="00355257" w:rsidRPr="008C652D" w:rsidRDefault="00355257" w:rsidP="0000455A">
            <w:pPr>
              <w:pStyle w:val="NoSpacing"/>
              <w:rPr>
                <w:rFonts w:eastAsiaTheme="minorEastAsia"/>
                <w:szCs w:val="24"/>
              </w:rPr>
            </w:pPr>
            <w:r w:rsidRPr="008C652D">
              <w:rPr>
                <w:rFonts w:eastAsiaTheme="minorEastAsia"/>
                <w:szCs w:val="24"/>
              </w:rPr>
              <w:t>(Eletrobrás</w:t>
            </w:r>
          </w:p>
          <w:p w:rsidR="00355257" w:rsidRPr="008C652D" w:rsidRDefault="00355257" w:rsidP="0000455A">
            <w:pPr>
              <w:pStyle w:val="NoSpacing"/>
              <w:rPr>
                <w:rFonts w:eastAsiaTheme="minorEastAsia"/>
                <w:szCs w:val="24"/>
              </w:rPr>
            </w:pPr>
            <w:r w:rsidRPr="008C652D">
              <w:rPr>
                <w:rFonts w:eastAsiaTheme="minorEastAsia"/>
                <w:szCs w:val="24"/>
              </w:rPr>
              <w:t>Amazonas</w:t>
            </w:r>
          </w:p>
          <w:p w:rsidR="00355257" w:rsidRPr="008C652D" w:rsidRDefault="00355257" w:rsidP="0000455A">
            <w:pPr>
              <w:pStyle w:val="NoSpacing"/>
              <w:rPr>
                <w:szCs w:val="24"/>
              </w:rPr>
            </w:pPr>
            <w:r w:rsidRPr="008C652D">
              <w:rPr>
                <w:rFonts w:eastAsiaTheme="minorEastAsia"/>
                <w:szCs w:val="24"/>
              </w:rPr>
              <w:t>Energia)</w:t>
            </w:r>
          </w:p>
        </w:tc>
        <w:tc>
          <w:tcPr>
            <w:tcW w:w="1280" w:type="dxa"/>
            <w:tcBorders>
              <w:top w:val="nil"/>
              <w:left w:val="nil"/>
              <w:bottom w:val="nil"/>
              <w:right w:val="nil"/>
            </w:tcBorders>
            <w:vAlign w:val="center"/>
          </w:tcPr>
          <w:p w:rsidR="00355257" w:rsidRPr="008C652D" w:rsidRDefault="00355257" w:rsidP="0000455A">
            <w:pPr>
              <w:pStyle w:val="NoSpacing"/>
              <w:rPr>
                <w:szCs w:val="24"/>
              </w:rPr>
            </w:pPr>
            <w:r w:rsidRPr="008C652D">
              <w:rPr>
                <w:szCs w:val="24"/>
              </w:rPr>
              <w:t>21</w:t>
            </w:r>
          </w:p>
        </w:tc>
        <w:tc>
          <w:tcPr>
            <w:tcW w:w="3544"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As ações do projeto consistem na troca de medidores dos 15 mil clientes do município, na automação dos alimentadores e chaves de religamento da rede, na medição e monitoramento de 300 transformadores de distribuição e na implantação de um sistema que amplie o uso do parque gerador de 25MW. Estudo financiado por meio dos respectivos projetos de P&amp;D.</w:t>
            </w:r>
          </w:p>
        </w:tc>
        <w:tc>
          <w:tcPr>
            <w:tcW w:w="2263"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As distribuidoras do grupo Eletrobrás</w:t>
            </w:r>
          </w:p>
          <w:p w:rsidR="00355257" w:rsidRPr="008C652D" w:rsidRDefault="00355257" w:rsidP="0000455A">
            <w:pPr>
              <w:pStyle w:val="NoSpacing"/>
              <w:rPr>
                <w:rFonts w:eastAsiaTheme="minorEastAsia"/>
                <w:szCs w:val="24"/>
              </w:rPr>
            </w:pPr>
            <w:r w:rsidRPr="008C652D">
              <w:rPr>
                <w:rFonts w:eastAsiaTheme="minorEastAsia"/>
                <w:szCs w:val="24"/>
              </w:rPr>
              <w:t>Amazonas Energia, Acre, Alagoas, Piauí, Rondônia e</w:t>
            </w:r>
          </w:p>
          <w:p w:rsidR="00355257" w:rsidRPr="008C652D" w:rsidRDefault="00355257" w:rsidP="0000455A">
            <w:pPr>
              <w:pStyle w:val="NoSpacing"/>
              <w:rPr>
                <w:rFonts w:eastAsiaTheme="minorEastAsia"/>
                <w:szCs w:val="24"/>
              </w:rPr>
            </w:pPr>
            <w:r w:rsidRPr="008C652D">
              <w:rPr>
                <w:rFonts w:eastAsiaTheme="minorEastAsia"/>
                <w:szCs w:val="24"/>
              </w:rPr>
              <w:t>Roraima-Cetel e CPqD, assim como as universidades</w:t>
            </w:r>
          </w:p>
          <w:p w:rsidR="00355257" w:rsidRPr="008C652D" w:rsidRDefault="00355257" w:rsidP="0000455A">
            <w:pPr>
              <w:pStyle w:val="NoSpacing"/>
              <w:rPr>
                <w:szCs w:val="24"/>
              </w:rPr>
            </w:pPr>
            <w:r w:rsidRPr="008C652D">
              <w:rPr>
                <w:rFonts w:eastAsiaTheme="minorEastAsia"/>
                <w:szCs w:val="24"/>
              </w:rPr>
              <w:t>UFF e UFMA</w:t>
            </w:r>
          </w:p>
        </w:tc>
      </w:tr>
      <w:tr w:rsidR="00355257" w:rsidTr="0000455A">
        <w:trPr>
          <w:jc w:val="center"/>
        </w:trPr>
        <w:tc>
          <w:tcPr>
            <w:tcW w:w="1424" w:type="dxa"/>
            <w:tcBorders>
              <w:top w:val="nil"/>
              <w:left w:val="nil"/>
              <w:bottom w:val="nil"/>
              <w:right w:val="nil"/>
            </w:tcBorders>
            <w:vAlign w:val="center"/>
          </w:tcPr>
          <w:p w:rsidR="00355257" w:rsidRPr="008C652D" w:rsidRDefault="00355257" w:rsidP="0000455A">
            <w:pPr>
              <w:pStyle w:val="NoSpacing"/>
              <w:rPr>
                <w:szCs w:val="24"/>
              </w:rPr>
            </w:pPr>
            <w:r w:rsidRPr="008C652D">
              <w:rPr>
                <w:rFonts w:eastAsiaTheme="minorEastAsia"/>
                <w:szCs w:val="24"/>
              </w:rPr>
              <w:t>AES Eletropaulo</w:t>
            </w:r>
          </w:p>
        </w:tc>
        <w:tc>
          <w:tcPr>
            <w:tcW w:w="1129"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Projeto Smart Grid (AES Eletropaulo)</w:t>
            </w:r>
          </w:p>
        </w:tc>
        <w:tc>
          <w:tcPr>
            <w:tcW w:w="1280" w:type="dxa"/>
            <w:tcBorders>
              <w:top w:val="nil"/>
              <w:left w:val="nil"/>
              <w:bottom w:val="nil"/>
              <w:right w:val="nil"/>
            </w:tcBorders>
            <w:vAlign w:val="center"/>
          </w:tcPr>
          <w:p w:rsidR="00355257" w:rsidRPr="008C652D" w:rsidRDefault="00355257" w:rsidP="0000455A">
            <w:pPr>
              <w:pStyle w:val="NoSpacing"/>
              <w:rPr>
                <w:szCs w:val="24"/>
              </w:rPr>
            </w:pPr>
            <w:r w:rsidRPr="008C652D">
              <w:rPr>
                <w:szCs w:val="24"/>
              </w:rPr>
              <w:t>18</w:t>
            </w:r>
          </w:p>
        </w:tc>
        <w:tc>
          <w:tcPr>
            <w:tcW w:w="3544"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O sistema da REI prevista para o projeto deverá integrar o processo de medição, com os de operação e os de automação</w:t>
            </w:r>
          </w:p>
        </w:tc>
        <w:tc>
          <w:tcPr>
            <w:tcW w:w="2263" w:type="dxa"/>
            <w:tcBorders>
              <w:top w:val="nil"/>
              <w:left w:val="nil"/>
              <w:bottom w:val="nil"/>
              <w:right w:val="nil"/>
            </w:tcBorders>
            <w:vAlign w:val="center"/>
          </w:tcPr>
          <w:p w:rsidR="00355257" w:rsidRPr="008C652D" w:rsidRDefault="00355257" w:rsidP="0000455A">
            <w:pPr>
              <w:pStyle w:val="NoSpacing"/>
              <w:rPr>
                <w:szCs w:val="24"/>
              </w:rPr>
            </w:pPr>
            <w:r w:rsidRPr="008C652D">
              <w:rPr>
                <w:rFonts w:eastAsiaTheme="minorEastAsia"/>
                <w:szCs w:val="24"/>
              </w:rPr>
              <w:t>CPqD</w:t>
            </w:r>
          </w:p>
        </w:tc>
      </w:tr>
      <w:tr w:rsidR="00355257" w:rsidTr="0000455A">
        <w:trPr>
          <w:jc w:val="center"/>
        </w:trPr>
        <w:tc>
          <w:tcPr>
            <w:tcW w:w="1424"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EDP</w:t>
            </w:r>
          </w:p>
          <w:p w:rsidR="00355257" w:rsidRPr="008C652D" w:rsidRDefault="00355257" w:rsidP="0000455A">
            <w:pPr>
              <w:pStyle w:val="NoSpacing"/>
              <w:rPr>
                <w:rFonts w:eastAsiaTheme="minorEastAsia"/>
                <w:szCs w:val="24"/>
              </w:rPr>
            </w:pPr>
            <w:r w:rsidRPr="008C652D">
              <w:rPr>
                <w:rFonts w:eastAsiaTheme="minorEastAsia"/>
                <w:szCs w:val="24"/>
              </w:rPr>
              <w:t>Bandeirante</w:t>
            </w:r>
          </w:p>
          <w:p w:rsidR="00355257" w:rsidRPr="008C652D" w:rsidRDefault="00355257" w:rsidP="0000455A">
            <w:pPr>
              <w:pStyle w:val="NoSpacing"/>
              <w:rPr>
                <w:szCs w:val="24"/>
              </w:rPr>
            </w:pPr>
            <w:r w:rsidRPr="008C652D">
              <w:rPr>
                <w:rFonts w:eastAsiaTheme="minorEastAsia"/>
                <w:szCs w:val="24"/>
              </w:rPr>
              <w:t>Energia SA</w:t>
            </w:r>
          </w:p>
        </w:tc>
        <w:tc>
          <w:tcPr>
            <w:tcW w:w="1129"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Projeto</w:t>
            </w:r>
          </w:p>
          <w:p w:rsidR="00355257" w:rsidRPr="008C652D" w:rsidRDefault="00355257" w:rsidP="0000455A">
            <w:pPr>
              <w:pStyle w:val="NoSpacing"/>
              <w:rPr>
                <w:rFonts w:eastAsiaTheme="minorEastAsia"/>
                <w:szCs w:val="24"/>
              </w:rPr>
            </w:pPr>
            <w:r w:rsidRPr="008C652D">
              <w:rPr>
                <w:rFonts w:eastAsiaTheme="minorEastAsia"/>
                <w:szCs w:val="24"/>
              </w:rPr>
              <w:t>InovCity -</w:t>
            </w:r>
          </w:p>
          <w:p w:rsidR="00355257" w:rsidRPr="008C652D" w:rsidRDefault="00355257" w:rsidP="0000455A">
            <w:pPr>
              <w:pStyle w:val="NoSpacing"/>
              <w:rPr>
                <w:szCs w:val="24"/>
              </w:rPr>
            </w:pPr>
            <w:r w:rsidRPr="008C652D">
              <w:rPr>
                <w:rFonts w:eastAsiaTheme="minorEastAsia"/>
                <w:szCs w:val="24"/>
              </w:rPr>
              <w:t>EDP Bandeirante</w:t>
            </w:r>
          </w:p>
        </w:tc>
        <w:tc>
          <w:tcPr>
            <w:tcW w:w="1280" w:type="dxa"/>
            <w:tcBorders>
              <w:top w:val="nil"/>
              <w:left w:val="nil"/>
              <w:bottom w:val="nil"/>
              <w:right w:val="nil"/>
            </w:tcBorders>
            <w:vAlign w:val="center"/>
          </w:tcPr>
          <w:p w:rsidR="00355257" w:rsidRPr="008C652D" w:rsidRDefault="00355257" w:rsidP="0000455A">
            <w:pPr>
              <w:pStyle w:val="NoSpacing"/>
              <w:rPr>
                <w:szCs w:val="24"/>
              </w:rPr>
            </w:pPr>
            <w:r w:rsidRPr="008C652D">
              <w:rPr>
                <w:szCs w:val="24"/>
              </w:rPr>
              <w:t>10</w:t>
            </w:r>
          </w:p>
        </w:tc>
        <w:tc>
          <w:tcPr>
            <w:tcW w:w="3544"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As ações previstas para o projeto concentram-se nas áreas de iluminação pública eficiente; eficiência energética; geração distribuída; mobilidade elétrica; medição inteligente; educação da comunidade</w:t>
            </w:r>
          </w:p>
        </w:tc>
        <w:tc>
          <w:tcPr>
            <w:tcW w:w="2263" w:type="dxa"/>
            <w:tcBorders>
              <w:top w:val="nil"/>
              <w:left w:val="nil"/>
              <w:bottom w:val="nil"/>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Secretaria de Energia do Estado de São Paulo, Ecil Informática,</w:t>
            </w:r>
          </w:p>
          <w:p w:rsidR="00355257" w:rsidRPr="008C652D" w:rsidRDefault="00355257" w:rsidP="0000455A">
            <w:pPr>
              <w:pStyle w:val="NoSpacing"/>
              <w:rPr>
                <w:rFonts w:eastAsiaTheme="minorEastAsia"/>
                <w:szCs w:val="24"/>
              </w:rPr>
            </w:pPr>
            <w:r w:rsidRPr="008C652D">
              <w:rPr>
                <w:rFonts w:eastAsiaTheme="minorEastAsia"/>
                <w:szCs w:val="24"/>
              </w:rPr>
              <w:t>Universidade de São Paulo(USP)</w:t>
            </w:r>
          </w:p>
        </w:tc>
      </w:tr>
      <w:tr w:rsidR="00355257" w:rsidTr="0000455A">
        <w:trPr>
          <w:jc w:val="center"/>
        </w:trPr>
        <w:tc>
          <w:tcPr>
            <w:tcW w:w="1424" w:type="dxa"/>
            <w:tcBorders>
              <w:top w:val="nil"/>
              <w:left w:val="nil"/>
              <w:bottom w:val="single" w:sz="4" w:space="0" w:color="auto"/>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Companhia</w:t>
            </w:r>
          </w:p>
          <w:p w:rsidR="00355257" w:rsidRPr="008C652D" w:rsidRDefault="00355257" w:rsidP="0000455A">
            <w:pPr>
              <w:pStyle w:val="NoSpacing"/>
              <w:rPr>
                <w:rFonts w:eastAsiaTheme="minorEastAsia"/>
                <w:szCs w:val="24"/>
              </w:rPr>
            </w:pPr>
            <w:r w:rsidRPr="008C652D">
              <w:rPr>
                <w:rFonts w:eastAsiaTheme="minorEastAsia"/>
                <w:szCs w:val="24"/>
              </w:rPr>
              <w:t>Energética do Ceara</w:t>
            </w:r>
          </w:p>
        </w:tc>
        <w:tc>
          <w:tcPr>
            <w:tcW w:w="1129" w:type="dxa"/>
            <w:tcBorders>
              <w:top w:val="nil"/>
              <w:left w:val="nil"/>
              <w:bottom w:val="single" w:sz="4" w:space="0" w:color="auto"/>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Projeto Cidade</w:t>
            </w:r>
          </w:p>
          <w:p w:rsidR="00355257" w:rsidRPr="008C652D" w:rsidRDefault="00355257" w:rsidP="0000455A">
            <w:pPr>
              <w:pStyle w:val="NoSpacing"/>
              <w:rPr>
                <w:rFonts w:eastAsiaTheme="minorEastAsia"/>
                <w:szCs w:val="24"/>
              </w:rPr>
            </w:pPr>
            <w:r w:rsidRPr="008C652D">
              <w:rPr>
                <w:rFonts w:eastAsiaTheme="minorEastAsia"/>
                <w:szCs w:val="24"/>
              </w:rPr>
              <w:t>Inteligente</w:t>
            </w:r>
          </w:p>
          <w:p w:rsidR="00355257" w:rsidRPr="008C652D" w:rsidRDefault="00355257" w:rsidP="0000455A">
            <w:pPr>
              <w:pStyle w:val="NoSpacing"/>
              <w:rPr>
                <w:rFonts w:eastAsiaTheme="minorEastAsia"/>
                <w:szCs w:val="24"/>
              </w:rPr>
            </w:pPr>
            <w:r w:rsidRPr="008C652D">
              <w:rPr>
                <w:rFonts w:eastAsiaTheme="minorEastAsia"/>
                <w:szCs w:val="24"/>
              </w:rPr>
              <w:t>Aquiraz</w:t>
            </w:r>
          </w:p>
          <w:p w:rsidR="00355257" w:rsidRPr="008C652D" w:rsidRDefault="00355257" w:rsidP="0000455A">
            <w:pPr>
              <w:pStyle w:val="NoSpacing"/>
              <w:rPr>
                <w:rFonts w:eastAsiaTheme="minorEastAsia"/>
                <w:szCs w:val="24"/>
              </w:rPr>
            </w:pPr>
            <w:r w:rsidRPr="008C652D">
              <w:rPr>
                <w:rFonts w:eastAsiaTheme="minorEastAsia"/>
                <w:szCs w:val="24"/>
              </w:rPr>
              <w:t>(Coelce/</w:t>
            </w:r>
          </w:p>
          <w:p w:rsidR="00355257" w:rsidRPr="008C652D" w:rsidRDefault="00355257" w:rsidP="0000455A">
            <w:pPr>
              <w:pStyle w:val="NoSpacing"/>
              <w:rPr>
                <w:szCs w:val="24"/>
              </w:rPr>
            </w:pPr>
            <w:r w:rsidRPr="008C652D">
              <w:rPr>
                <w:rFonts w:eastAsiaTheme="minorEastAsia"/>
                <w:szCs w:val="24"/>
              </w:rPr>
              <w:t>Endesa)</w:t>
            </w:r>
          </w:p>
        </w:tc>
        <w:tc>
          <w:tcPr>
            <w:tcW w:w="1280" w:type="dxa"/>
            <w:tcBorders>
              <w:top w:val="nil"/>
              <w:left w:val="nil"/>
              <w:bottom w:val="single" w:sz="4" w:space="0" w:color="auto"/>
              <w:right w:val="nil"/>
            </w:tcBorders>
            <w:vAlign w:val="center"/>
          </w:tcPr>
          <w:p w:rsidR="00355257" w:rsidRPr="008C652D" w:rsidRDefault="00355257" w:rsidP="0000455A">
            <w:pPr>
              <w:pStyle w:val="NoSpacing"/>
              <w:rPr>
                <w:szCs w:val="24"/>
              </w:rPr>
            </w:pPr>
            <w:r w:rsidRPr="008C652D">
              <w:rPr>
                <w:szCs w:val="24"/>
              </w:rPr>
              <w:t>2</w:t>
            </w:r>
          </w:p>
        </w:tc>
        <w:tc>
          <w:tcPr>
            <w:tcW w:w="3544" w:type="dxa"/>
            <w:tcBorders>
              <w:top w:val="nil"/>
              <w:left w:val="nil"/>
              <w:bottom w:val="single" w:sz="4" w:space="0" w:color="auto"/>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Os objetivos principais do projeto são o desenvolvimento e a implantação de um piloto de Rede Inteligente com Sistema de Reposição Automática (SRA) para rede de media tensão em 13,8 kV, dotado de um Sistema Inteligente para Mudança Automática de Ajuste do Sistema de Proteção (SIAP) para a rede de media tensão em 13,8 kV</w:t>
            </w:r>
          </w:p>
        </w:tc>
        <w:tc>
          <w:tcPr>
            <w:tcW w:w="2263" w:type="dxa"/>
            <w:tcBorders>
              <w:top w:val="nil"/>
              <w:left w:val="nil"/>
              <w:bottom w:val="single" w:sz="4" w:space="0" w:color="auto"/>
              <w:right w:val="nil"/>
            </w:tcBorders>
            <w:vAlign w:val="center"/>
          </w:tcPr>
          <w:p w:rsidR="00355257" w:rsidRPr="008C652D" w:rsidRDefault="00355257" w:rsidP="0000455A">
            <w:pPr>
              <w:pStyle w:val="NoSpacing"/>
              <w:rPr>
                <w:rFonts w:eastAsiaTheme="minorEastAsia"/>
                <w:szCs w:val="24"/>
              </w:rPr>
            </w:pPr>
            <w:r w:rsidRPr="008C652D">
              <w:rPr>
                <w:rFonts w:eastAsiaTheme="minorEastAsia"/>
                <w:szCs w:val="24"/>
              </w:rPr>
              <w:t>Universidade Federal do Ceara(UFC), Instituto Federal de Educação, Ciência e</w:t>
            </w:r>
          </w:p>
          <w:p w:rsidR="00355257" w:rsidRPr="008C652D" w:rsidRDefault="00355257" w:rsidP="0000455A">
            <w:pPr>
              <w:pStyle w:val="NoSpacing"/>
              <w:rPr>
                <w:rFonts w:eastAsiaTheme="minorEastAsia"/>
                <w:szCs w:val="24"/>
              </w:rPr>
            </w:pPr>
            <w:r w:rsidRPr="008C652D">
              <w:rPr>
                <w:rFonts w:eastAsiaTheme="minorEastAsia"/>
                <w:szCs w:val="24"/>
              </w:rPr>
              <w:t>Tecnologia (IFCE),</w:t>
            </w:r>
          </w:p>
          <w:p w:rsidR="00355257" w:rsidRPr="008C652D" w:rsidRDefault="00355257" w:rsidP="0000455A">
            <w:pPr>
              <w:pStyle w:val="NoSpacing"/>
              <w:rPr>
                <w:rFonts w:eastAsiaTheme="minorEastAsia"/>
                <w:szCs w:val="24"/>
              </w:rPr>
            </w:pPr>
            <w:r w:rsidRPr="008C652D">
              <w:rPr>
                <w:rFonts w:eastAsiaTheme="minorEastAsia"/>
                <w:szCs w:val="24"/>
              </w:rPr>
              <w:t>Universidade de Fortaleza(UNIFOR)</w:t>
            </w:r>
          </w:p>
          <w:p w:rsidR="00355257" w:rsidRPr="008C652D" w:rsidRDefault="00355257" w:rsidP="0000455A">
            <w:pPr>
              <w:pStyle w:val="NoSpacing"/>
              <w:rPr>
                <w:rFonts w:eastAsiaTheme="minorEastAsia"/>
                <w:szCs w:val="24"/>
              </w:rPr>
            </w:pPr>
            <w:r w:rsidRPr="008C652D">
              <w:rPr>
                <w:rFonts w:eastAsiaTheme="minorEastAsia"/>
                <w:szCs w:val="24"/>
              </w:rPr>
              <w:t>Synapsis Brasil Ltda</w:t>
            </w:r>
          </w:p>
        </w:tc>
      </w:tr>
    </w:tbl>
    <w:p w:rsidR="00355257" w:rsidRDefault="00355257" w:rsidP="00355257">
      <w:pPr>
        <w:pStyle w:val="TableFigure"/>
        <w:rPr>
          <w:rStyle w:val="Emphasis"/>
          <w:lang w:val="pt-BR"/>
        </w:rPr>
      </w:pPr>
    </w:p>
    <w:p w:rsidR="002C3442" w:rsidRDefault="002C3442">
      <w:bookmarkStart w:id="0" w:name="_GoBack"/>
      <w:bookmarkEnd w:id="0"/>
    </w:p>
    <w:sectPr w:rsidR="002C3442" w:rsidSect="00EE22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57"/>
    <w:rsid w:val="002C3442"/>
    <w:rsid w:val="00355257"/>
    <w:rsid w:val="00EE222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C903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257"/>
    <w:pPr>
      <w:spacing w:line="480" w:lineRule="auto"/>
      <w:ind w:firstLine="720"/>
    </w:pPr>
    <w:rPr>
      <w:kern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rsid w:val="00355257"/>
    <w:pPr>
      <w:pageBreakBefore/>
      <w:ind w:firstLine="0"/>
      <w:jc w:val="center"/>
      <w:outlineLvl w:val="0"/>
    </w:pPr>
    <w:rPr>
      <w:rFonts w:asciiTheme="majorHAnsi" w:eastAsiaTheme="majorEastAsia" w:hAnsiTheme="majorHAnsi" w:cstheme="majorBidi"/>
    </w:rPr>
  </w:style>
  <w:style w:type="paragraph" w:styleId="NoSpacing">
    <w:name w:val="No Spacing"/>
    <w:aliases w:val="No Indent"/>
    <w:uiPriority w:val="1"/>
    <w:qFormat/>
    <w:rsid w:val="00355257"/>
    <w:pPr>
      <w:spacing w:line="480" w:lineRule="auto"/>
    </w:pPr>
    <w:rPr>
      <w:lang w:val="en-US" w:eastAsia="ja-JP"/>
    </w:rPr>
  </w:style>
  <w:style w:type="character" w:styleId="Emphasis">
    <w:name w:val="Emphasis"/>
    <w:basedOn w:val="DefaultParagraphFont"/>
    <w:uiPriority w:val="20"/>
    <w:unhideWhenUsed/>
    <w:qFormat/>
    <w:rsid w:val="00355257"/>
    <w:rPr>
      <w:i/>
      <w:iCs/>
    </w:rPr>
  </w:style>
  <w:style w:type="paragraph" w:customStyle="1" w:styleId="TableFigure">
    <w:name w:val="Table/Figure"/>
    <w:basedOn w:val="Normal"/>
    <w:uiPriority w:val="4"/>
    <w:qFormat/>
    <w:rsid w:val="00355257"/>
    <w:pPr>
      <w:spacing w:before="240"/>
      <w:ind w:firstLine="0"/>
      <w:contextualSpacing/>
    </w:pPr>
  </w:style>
  <w:style w:type="table" w:customStyle="1" w:styleId="TableGrid1">
    <w:name w:val="Table Grid1"/>
    <w:basedOn w:val="TableNormal"/>
    <w:next w:val="TableGrid"/>
    <w:uiPriority w:val="39"/>
    <w:rsid w:val="00355257"/>
    <w:rPr>
      <w:rFonts w:ascii="Times New Roman" w:eastAsiaTheme="minorHAnsi"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552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257"/>
    <w:pPr>
      <w:spacing w:line="480" w:lineRule="auto"/>
      <w:ind w:firstLine="720"/>
    </w:pPr>
    <w:rPr>
      <w:kern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rsid w:val="00355257"/>
    <w:pPr>
      <w:pageBreakBefore/>
      <w:ind w:firstLine="0"/>
      <w:jc w:val="center"/>
      <w:outlineLvl w:val="0"/>
    </w:pPr>
    <w:rPr>
      <w:rFonts w:asciiTheme="majorHAnsi" w:eastAsiaTheme="majorEastAsia" w:hAnsiTheme="majorHAnsi" w:cstheme="majorBidi"/>
    </w:rPr>
  </w:style>
  <w:style w:type="paragraph" w:styleId="NoSpacing">
    <w:name w:val="No Spacing"/>
    <w:aliases w:val="No Indent"/>
    <w:uiPriority w:val="1"/>
    <w:qFormat/>
    <w:rsid w:val="00355257"/>
    <w:pPr>
      <w:spacing w:line="480" w:lineRule="auto"/>
    </w:pPr>
    <w:rPr>
      <w:lang w:val="en-US" w:eastAsia="ja-JP"/>
    </w:rPr>
  </w:style>
  <w:style w:type="character" w:styleId="Emphasis">
    <w:name w:val="Emphasis"/>
    <w:basedOn w:val="DefaultParagraphFont"/>
    <w:uiPriority w:val="20"/>
    <w:unhideWhenUsed/>
    <w:qFormat/>
    <w:rsid w:val="00355257"/>
    <w:rPr>
      <w:i/>
      <w:iCs/>
    </w:rPr>
  </w:style>
  <w:style w:type="paragraph" w:customStyle="1" w:styleId="TableFigure">
    <w:name w:val="Table/Figure"/>
    <w:basedOn w:val="Normal"/>
    <w:uiPriority w:val="4"/>
    <w:qFormat/>
    <w:rsid w:val="00355257"/>
    <w:pPr>
      <w:spacing w:before="240"/>
      <w:ind w:firstLine="0"/>
      <w:contextualSpacing/>
    </w:pPr>
  </w:style>
  <w:style w:type="table" w:customStyle="1" w:styleId="TableGrid1">
    <w:name w:val="Table Grid1"/>
    <w:basedOn w:val="TableNormal"/>
    <w:next w:val="TableGrid"/>
    <w:uiPriority w:val="39"/>
    <w:rsid w:val="00355257"/>
    <w:rPr>
      <w:rFonts w:ascii="Times New Roman" w:eastAsiaTheme="minorHAnsi"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552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2714</Characters>
  <Application>Microsoft Macintosh Word</Application>
  <DocSecurity>0</DocSecurity>
  <Lines>22</Lines>
  <Paragraphs>6</Paragraphs>
  <ScaleCrop>false</ScaleCrop>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Sanchez</dc:creator>
  <cp:keywords/>
  <dc:description/>
  <cp:lastModifiedBy>Gustavo Sanchez</cp:lastModifiedBy>
  <cp:revision>1</cp:revision>
  <dcterms:created xsi:type="dcterms:W3CDTF">2015-08-06T18:33:00Z</dcterms:created>
  <dcterms:modified xsi:type="dcterms:W3CDTF">2015-08-06T18:33:00Z</dcterms:modified>
</cp:coreProperties>
</file>