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D0039" w:rsidRPr="00BD0039" w:rsidRDefault="00BD0039" w:rsidP="00BD0039">
      <w:pPr>
        <w:spacing w:before="240" w:line="480" w:lineRule="auto"/>
        <w:ind w:left="-283" w:right="-267"/>
        <w:rPr>
          <w:rFonts w:ascii="Times New Roman" w:eastAsia="Times New Roman" w:hAnsi="Times New Roman" w:cs="Times New Roman"/>
          <w:lang w:eastAsia="pt-BR"/>
        </w:rPr>
      </w:pPr>
      <w:r w:rsidRPr="00BD0039">
        <w:rPr>
          <w:rFonts w:ascii="Times New Roman" w:eastAsia="Times New Roman" w:hAnsi="Times New Roman" w:cs="Times New Roman"/>
          <w:b/>
          <w:bCs/>
          <w:color w:val="000000"/>
          <w:lang w:eastAsia="pt-BR"/>
        </w:rPr>
        <w:t>Resumo </w:t>
      </w:r>
    </w:p>
    <w:p w:rsidR="00BD0039" w:rsidRPr="00BD0039" w:rsidRDefault="00BD0039" w:rsidP="00BD0039">
      <w:pPr>
        <w:shd w:val="clear" w:color="auto" w:fill="FFFFFF"/>
        <w:spacing w:line="480" w:lineRule="auto"/>
        <w:ind w:left="-283" w:right="-267" w:firstLine="283"/>
        <w:outlineLvl w:val="2"/>
        <w:rPr>
          <w:rFonts w:ascii="Times New Roman" w:eastAsia="Times New Roman" w:hAnsi="Times New Roman" w:cs="Times New Roman"/>
          <w:b/>
          <w:bCs/>
          <w:sz w:val="27"/>
          <w:szCs w:val="27"/>
          <w:lang w:eastAsia="pt-BR"/>
        </w:rPr>
      </w:pPr>
      <w:r w:rsidRPr="00BD0039">
        <w:rPr>
          <w:rFonts w:ascii="Times New Roman" w:eastAsia="Times New Roman" w:hAnsi="Times New Roman" w:cs="Times New Roman"/>
          <w:color w:val="000000"/>
          <w:lang w:eastAsia="pt-BR"/>
        </w:rPr>
        <w:t>O envelhecimento ativo e saudável tem sido buscado de todas as formas pelas diversas áreas da saúde, tentando compreender intervenções que possam auxiliar na qualidade de vida dos idosos. É possível perceber que muitos estudos fora do Brasil procuram compreender como os jogos eletrônicos podem auxiliar no envelhecimento, promovendo a manutenção das funções cognitivas. Buscou-se, então, revisitar a literatura em diversas bases, focando em artigos empíricos, visando nas intervenções com jogos eletrônicos em relação ao envelhecimento ativo com ênfase na atenção e memória.  A partir da busca em três bases de dados, foi possível atingir o número de 422 artigos, porém, com os critérios de inclusão e exclusão, apenas nove artigos foram selecionados para revisão sistemática. Os principais achados dentro destes artigos, mostraram que intervenções com jogos eletrônicos podem auxiliar os idosos nas funções cognitivas, além de contribuir para a manutenção da autoestima e a inclusão social em vários ambientes. Foi possível também perceber que não foram encontrados artigos empíricos e/ou revisões sistemáticas no Brasil com o mesmo foco desta revisão. Portanto, espera-se que estudos relacionando os jogos eletrônicos com estas variáveis possam ser desenvolvidos com a população idosa, pois cada vez mais o número de idosos aumenta.</w:t>
      </w:r>
    </w:p>
    <w:p w:rsidR="00BD0039" w:rsidRPr="00BD0039" w:rsidRDefault="00BD0039" w:rsidP="00BD0039">
      <w:pPr>
        <w:spacing w:before="240" w:line="480" w:lineRule="auto"/>
        <w:ind w:left="-283" w:right="-267"/>
        <w:rPr>
          <w:rFonts w:ascii="Times New Roman" w:eastAsia="Times New Roman" w:hAnsi="Times New Roman" w:cs="Times New Roman"/>
          <w:lang w:eastAsia="pt-BR"/>
        </w:rPr>
      </w:pPr>
      <w:r w:rsidRPr="00BD0039">
        <w:rPr>
          <w:rFonts w:ascii="Times New Roman" w:eastAsia="Times New Roman" w:hAnsi="Times New Roman" w:cs="Times New Roman"/>
          <w:color w:val="000000"/>
          <w:lang w:eastAsia="pt-BR"/>
        </w:rPr>
        <w:t>Palavras-chave: Cognição; Envelhecimento; Idosos; Jogos de Vídeo e Treinamento por Simulação. </w:t>
      </w:r>
    </w:p>
    <w:p w:rsidR="00BD0039" w:rsidRPr="00BD0039" w:rsidRDefault="00BD0039" w:rsidP="00BD0039">
      <w:pPr>
        <w:spacing w:line="480" w:lineRule="auto"/>
        <w:rPr>
          <w:rFonts w:ascii="Times New Roman" w:eastAsia="Times New Roman" w:hAnsi="Times New Roman" w:cs="Times New Roman"/>
          <w:lang w:eastAsia="pt-BR"/>
        </w:rPr>
      </w:pPr>
    </w:p>
    <w:p w:rsidR="00154F1C" w:rsidRDefault="00154F1C"/>
    <w:sectPr w:rsidR="00154F1C" w:rsidSect="00035C71">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039"/>
    <w:rsid w:val="00035C71"/>
    <w:rsid w:val="00154F1C"/>
    <w:rsid w:val="00BD00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1550066-B19C-8747-8D68-49157DC8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har"/>
    <w:uiPriority w:val="9"/>
    <w:qFormat/>
    <w:rsid w:val="00BD0039"/>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D0039"/>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BD0039"/>
    <w:pPr>
      <w:spacing w:before="100" w:beforeAutospacing="1" w:after="100" w:afterAutospacing="1"/>
    </w:pPr>
    <w:rPr>
      <w:rFonts w:ascii="Times New Roman" w:eastAsia="Times New Roman" w:hAnsi="Times New Roman"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12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1216</Characters>
  <Application>Microsoft Office Word</Application>
  <DocSecurity>0</DocSecurity>
  <Lines>10</Lines>
  <Paragraphs>2</Paragraphs>
  <ScaleCrop>false</ScaleCrop>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Clara Sarmento Leite Caobelli</dc:creator>
  <cp:keywords/>
  <dc:description/>
  <cp:lastModifiedBy>Anna Clara Sarmento Leite Caobelli</cp:lastModifiedBy>
  <cp:revision>1</cp:revision>
  <dcterms:created xsi:type="dcterms:W3CDTF">2021-08-25T19:07:00Z</dcterms:created>
  <dcterms:modified xsi:type="dcterms:W3CDTF">2021-08-25T19:08:00Z</dcterms:modified>
</cp:coreProperties>
</file>