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D86C" w14:textId="2641F9B3" w:rsidR="001312EB" w:rsidRPr="0012435D" w:rsidRDefault="009C03F2" w:rsidP="009C03F2">
      <w:pPr>
        <w:jc w:val="center"/>
        <w:rPr>
          <w:rFonts w:ascii="Times New Roman" w:hAnsi="Times New Roman" w:cs="Times New Roman"/>
          <w:b/>
          <w:bCs/>
          <w:szCs w:val="24"/>
          <w:highlight w:val="white"/>
        </w:rPr>
      </w:pPr>
      <w:r w:rsidRPr="0012435D">
        <w:rPr>
          <w:rFonts w:ascii="Times New Roman" w:hAnsi="Times New Roman" w:cs="Times New Roman"/>
          <w:b/>
          <w:bCs/>
          <w:szCs w:val="24"/>
          <w:highlight w:val="white"/>
        </w:rPr>
        <w:t xml:space="preserve">ESTRATÉGIA </w:t>
      </w:r>
      <w:r w:rsidR="009E1D82">
        <w:rPr>
          <w:rFonts w:ascii="Times New Roman" w:hAnsi="Times New Roman" w:cs="Times New Roman"/>
          <w:b/>
          <w:bCs/>
          <w:szCs w:val="24"/>
          <w:highlight w:val="white"/>
        </w:rPr>
        <w:t xml:space="preserve">DE </w:t>
      </w:r>
      <w:r w:rsidRPr="0012435D">
        <w:rPr>
          <w:rFonts w:ascii="Times New Roman" w:hAnsi="Times New Roman" w:cs="Times New Roman"/>
          <w:b/>
          <w:bCs/>
          <w:szCs w:val="24"/>
          <w:highlight w:val="white"/>
        </w:rPr>
        <w:t>BUSCA DOS DADOS</w:t>
      </w:r>
    </w:p>
    <w:p w14:paraId="04BB180E" w14:textId="77777777" w:rsidR="009C03F2" w:rsidRPr="0012435D" w:rsidRDefault="009C03F2" w:rsidP="009C03F2">
      <w:pPr>
        <w:rPr>
          <w:rFonts w:ascii="Times New Roman" w:hAnsi="Times New Roman" w:cs="Times New Roman"/>
          <w:szCs w:val="24"/>
          <w:highlight w:val="white"/>
        </w:rPr>
      </w:pPr>
    </w:p>
    <w:p w14:paraId="2F5075FC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color w:val="000000"/>
          <w:szCs w:val="24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Na</w:t>
      </w:r>
      <w:r w:rsidRPr="0012435D">
        <w:rPr>
          <w:rFonts w:ascii="Times New Roman" w:eastAsia="Times New Roman" w:hAnsi="Times New Roman" w:cs="Times New Roman"/>
          <w:b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National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Library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of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Medicine -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PubMed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, para delimitar o assunto “TA”, foi utilizado o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(termo médico):</w:t>
      </w:r>
      <w:r w:rsidRPr="0012435D">
        <w:rPr>
          <w:rFonts w:ascii="Times New Roman" w:eastAsia="Times New Roman" w:hAnsi="Times New Roman" w:cs="Times New Roman"/>
          <w:b/>
          <w:color w:val="000000"/>
          <w:szCs w:val="24"/>
          <w:highlight w:val="white"/>
        </w:rPr>
        <w:t xml:space="preserve"> </w:t>
      </w:r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Disorders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.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Também foram utilizados 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b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:</w:t>
      </w:r>
      <w:r w:rsidRPr="0012435D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"Neuroses,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Neuroses”;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States,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";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States"; "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"; "States,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".</w:t>
      </w:r>
    </w:p>
    <w:p w14:paraId="3CCB1AB7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Para delimitar o assunto “FR”, foi utilizado o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</w:rPr>
        <w:t>: “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Risk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Factors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”.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correlacionados foram: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“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Factor, Risk”;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Factors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, Risk”; “Risk Factor”;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Risk”; “Risk,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Risk”; “Risk,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”.</w:t>
      </w:r>
    </w:p>
    <w:p w14:paraId="56CCB3F9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Na busca pelo assunto “suicídio” foram utilizados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: “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Suicide”;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Attempted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Suicides”.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Também foram utilizados 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: "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Parasuicide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Parasuicides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”; “Suicide,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Attempted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”; “Suicides,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Suicide”; “Suicide,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".</w:t>
      </w:r>
    </w:p>
    <w:p w14:paraId="06213AF7" w14:textId="7996BC86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e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de cada assunto foram separados entre si pelo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or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”,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pesquisados em todos os campos (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All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fields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), e os assuntos foram posteriormente correlacionados entre si através do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and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”, conforme é demonstrado n</w:t>
      </w:r>
      <w:r w:rsidR="00EB7EA4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a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</w:t>
      </w:r>
      <w:r w:rsidR="00EB7EA4">
        <w:rPr>
          <w:rFonts w:ascii="Times New Roman" w:eastAsia="Times New Roman" w:hAnsi="Times New Roman" w:cs="Times New Roman"/>
          <w:color w:val="000000"/>
          <w:szCs w:val="24"/>
          <w:highlight w:val="white"/>
        </w:rPr>
        <w:br/>
        <w:t>Tabela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1.</w:t>
      </w:r>
    </w:p>
    <w:p w14:paraId="43DFD199" w14:textId="77777777" w:rsidR="001312EB" w:rsidRPr="0012435D" w:rsidRDefault="001312EB" w:rsidP="001312EB">
      <w:pPr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</w:p>
    <w:p w14:paraId="5898D1B9" w14:textId="77777777" w:rsidR="0012435D" w:rsidRDefault="0012435D" w:rsidP="0012435D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</w:t>
      </w:r>
      <w:r w:rsidR="001312EB"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 1 </w:t>
      </w:r>
    </w:p>
    <w:p w14:paraId="7C78B970" w14:textId="18D38159" w:rsidR="001312EB" w:rsidRDefault="001312EB" w:rsidP="0012435D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  <w:proofErr w:type="spellStart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National</w:t>
      </w:r>
      <w:proofErr w:type="spellEnd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 xml:space="preserve"> Library </w:t>
      </w:r>
      <w:proofErr w:type="spellStart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of</w:t>
      </w:r>
      <w:proofErr w:type="spellEnd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 xml:space="preserve"> Medicine (</w:t>
      </w:r>
      <w:proofErr w:type="spellStart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PubMed</w:t>
      </w:r>
      <w:proofErr w:type="spellEnd"/>
      <w:r w:rsidRPr="001C59C9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)</w:t>
      </w:r>
    </w:p>
    <w:p w14:paraId="0515DFEB" w14:textId="77777777" w:rsidR="001C59C9" w:rsidRPr="001C59C9" w:rsidRDefault="001C59C9" w:rsidP="0012435D">
      <w:pP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</w:p>
    <w:tbl>
      <w:tblPr>
        <w:tblStyle w:val="SimplesTabela2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312EB" w:rsidRPr="0012435D" w14:paraId="5D55D67B" w14:textId="77777777" w:rsidTr="00124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37CFF2B" w14:textId="77777777" w:rsidR="001312EB" w:rsidRPr="0012435D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(("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"Neuroses,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Neuroses"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"States,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") AND ("Risk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"Factor, Risk"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, Risk" OR "Risk Factor"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Risk" OR "Risk,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Risk" OR "Risk,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")) AND (Suicide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Suicide" OR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Parasuicide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OR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Parasuicides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OR "Suicide,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Suicides" OR "Suicides,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Suicide" OR "Suicide, </w:t>
            </w:r>
            <w:proofErr w:type="spellStart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")</w:t>
            </w:r>
          </w:p>
        </w:tc>
      </w:tr>
      <w:tr w:rsidR="001312EB" w:rsidRPr="0012435D" w14:paraId="6F5F8882" w14:textId="77777777" w:rsidTr="00124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1121FEC" w14:textId="77777777" w:rsidR="001312EB" w:rsidRPr="0012435D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Resultados: 1.419</w:t>
            </w:r>
          </w:p>
        </w:tc>
      </w:tr>
      <w:tr w:rsidR="001312EB" w:rsidRPr="0012435D" w14:paraId="372040F5" w14:textId="77777777" w:rsidTr="00124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F04D305" w14:textId="77777777" w:rsidR="001312EB" w:rsidRPr="0012435D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1243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Data: 01/2021</w:t>
            </w:r>
          </w:p>
        </w:tc>
      </w:tr>
    </w:tbl>
    <w:p w14:paraId="6B68BE2F" w14:textId="4B24BDD2" w:rsidR="001312EB" w:rsidRPr="001C59C9" w:rsidRDefault="00790E4A" w:rsidP="00790E4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white"/>
        </w:rPr>
        <w:br/>
      </w:r>
      <w:r w:rsidR="001C59C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Nota. </w:t>
      </w:r>
      <w:r w:rsidR="001312EB" w:rsidRPr="001C59C9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Fonte: elaborado pelo autor.</w:t>
      </w:r>
    </w:p>
    <w:p w14:paraId="2C550058" w14:textId="77777777" w:rsidR="001312EB" w:rsidRPr="0012435D" w:rsidRDefault="001312EB" w:rsidP="001312EB">
      <w:pPr>
        <w:ind w:firstLine="708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</w:p>
    <w:p w14:paraId="53FAFFC4" w14:textId="0E7A6E35" w:rsidR="001312EB" w:rsidRPr="0012435D" w:rsidRDefault="001312EB" w:rsidP="001312EB">
      <w:pPr>
        <w:ind w:firstLine="708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Na </w:t>
      </w:r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American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Psychological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Association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- APA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, a delimitação dos assuntos será feita com os mesmos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e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utilizados na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National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Library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of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 Medicine – </w:t>
      </w:r>
      <w:proofErr w:type="spellStart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>PubMed</w:t>
      </w:r>
      <w:proofErr w:type="spellEnd"/>
      <w:r w:rsidRPr="0012435D">
        <w:rPr>
          <w:rFonts w:ascii="Times New Roman" w:eastAsia="Times New Roman" w:hAnsi="Times New Roman" w:cs="Times New Roman"/>
          <w:i/>
          <w:szCs w:val="24"/>
          <w:highlight w:val="white"/>
        </w:rPr>
        <w:t xml:space="preserve">.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e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Entry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de cada assunto também serão separados entre si pelo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or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”,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pesquisados em todos os campos (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All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fields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), sendo que os assuntos serão posteriormente correlacionados entre si através do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and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”, conforme demonstrado na</w:t>
      </w:r>
      <w:r w:rsidR="00323D40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</w:t>
      </w:r>
      <w:r w:rsidR="00323D40">
        <w:rPr>
          <w:rFonts w:ascii="Times New Roman" w:eastAsia="Times New Roman" w:hAnsi="Times New Roman" w:cs="Times New Roman"/>
          <w:color w:val="000000"/>
          <w:szCs w:val="24"/>
          <w:highlight w:val="white"/>
        </w:rPr>
        <w:br/>
        <w:t xml:space="preserve">Tabela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2.</w:t>
      </w:r>
    </w:p>
    <w:p w14:paraId="5F32ED33" w14:textId="77777777" w:rsidR="001312EB" w:rsidRPr="0012435D" w:rsidRDefault="001312EB" w:rsidP="001312EB">
      <w:pPr>
        <w:ind w:firstLine="708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</w:p>
    <w:p w14:paraId="16C04297" w14:textId="77777777" w:rsidR="00323D40" w:rsidRDefault="00323D40" w:rsidP="00323D4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</w:t>
      </w:r>
      <w:r w:rsidR="001312EB"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 2 </w:t>
      </w:r>
    </w:p>
    <w:p w14:paraId="3FC2A60D" w14:textId="3CF74D52" w:rsidR="001312EB" w:rsidRPr="007732C4" w:rsidRDefault="001312EB" w:rsidP="00323D4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  <w:r w:rsidRPr="007732C4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 xml:space="preserve">American </w:t>
      </w:r>
      <w:proofErr w:type="spellStart"/>
      <w:r w:rsidRPr="007732C4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Psychological</w:t>
      </w:r>
      <w:proofErr w:type="spellEnd"/>
      <w:r w:rsidRPr="007732C4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 xml:space="preserve"> </w:t>
      </w:r>
      <w:proofErr w:type="spellStart"/>
      <w:r w:rsidRPr="007732C4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Association</w:t>
      </w:r>
      <w:proofErr w:type="spellEnd"/>
      <w:r w:rsidRPr="007732C4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 xml:space="preserve"> (APA)</w:t>
      </w:r>
    </w:p>
    <w:p w14:paraId="765E11FC" w14:textId="77777777" w:rsidR="007732C4" w:rsidRPr="0012435D" w:rsidRDefault="007732C4" w:rsidP="00323D4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Style w:val="SimplesTabela2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312EB" w:rsidRPr="007732C4" w14:paraId="76FD98C3" w14:textId="77777777" w:rsidTr="00773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23082E" w14:textId="77777777" w:rsidR="001312EB" w:rsidRPr="007732C4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"Neuroses,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Neuroses"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"States,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AND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“Risk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“Factor, Risk”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, Risk” OR “Risk Factor”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Risk” OR “Risk,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Risk” OR “Risk,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” AND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Any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Field: Suicide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"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Suicide”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Parasuicide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OR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Parasuicides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OR “Suicide,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Suicides” OR “Suicides,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Suicide” OR “Suicide, </w:t>
            </w:r>
            <w:proofErr w:type="spellStart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</w:t>
            </w:r>
          </w:p>
        </w:tc>
      </w:tr>
      <w:tr w:rsidR="001312EB" w:rsidRPr="007732C4" w14:paraId="48894ED9" w14:textId="77777777" w:rsidTr="00773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9DA58B0" w14:textId="77777777" w:rsidR="001312EB" w:rsidRPr="007732C4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Resultados: 9</w:t>
            </w:r>
          </w:p>
        </w:tc>
      </w:tr>
      <w:tr w:rsidR="001312EB" w:rsidRPr="007732C4" w14:paraId="3C80EA92" w14:textId="77777777" w:rsidTr="00773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6A2BEDC" w14:textId="77777777" w:rsidR="001312EB" w:rsidRPr="007732C4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7732C4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Data: 01/2021</w:t>
            </w:r>
          </w:p>
        </w:tc>
      </w:tr>
    </w:tbl>
    <w:p w14:paraId="38B3A50D" w14:textId="7CC015F3" w:rsidR="001312EB" w:rsidRDefault="001312EB" w:rsidP="007732C4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</w:p>
    <w:p w14:paraId="7016FEBD" w14:textId="69631608" w:rsidR="007732C4" w:rsidRPr="007732C4" w:rsidRDefault="007732C4" w:rsidP="007732C4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white"/>
        </w:rPr>
        <w:t>Nota.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Fonte: elaborado pelo autor.</w:t>
      </w:r>
    </w:p>
    <w:p w14:paraId="5ECFBE89" w14:textId="77777777" w:rsidR="001312EB" w:rsidRPr="0012435D" w:rsidRDefault="001312EB" w:rsidP="001312EB">
      <w:pPr>
        <w:ind w:firstLine="708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</w:p>
    <w:p w14:paraId="62CD6D4D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Na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Cochrane Library,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o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utilizado para delimitar o assunto “TA” foi: “</w:t>
      </w:r>
      <w:proofErr w:type="spellStart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Disorders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”. Junto a ele foram acrescentados os sinônimos: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Neuroses”; “Neuroses,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Disorders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Disorder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Disorder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States”;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States,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”; “States,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Anxiety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State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Neurotic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”.</w:t>
      </w:r>
    </w:p>
    <w:p w14:paraId="7DE71383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Para delimitar o assunto “FR” utilizou-se o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: “Risk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Factors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”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, e foram acrescentados os sinônimos: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“Risk,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Risk”;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Risk”; “Risk,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Populations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at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”; “Factor, Risk”; “Risk Factor”;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Factors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, Risk”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24E4820D" w14:textId="77777777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Na delimitação do assunto “suicídio” o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a ser utilizado é: “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suicide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”. Junto a ele serão incluídos os sinônimos: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“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suicides”; “Suicide,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Suicides”;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lastRenderedPageBreak/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Suicide”; “Suicides,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Completed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Suicidal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Ideations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”; “Suicide,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Attempted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”; 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Attempted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Suicide”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.</w:t>
      </w:r>
    </w:p>
    <w:p w14:paraId="6D5DF121" w14:textId="1C17AE8B" w:rsidR="001312EB" w:rsidRPr="0012435D" w:rsidRDefault="001312EB" w:rsidP="001312EB">
      <w:pPr>
        <w:ind w:firstLine="567"/>
        <w:rPr>
          <w:rFonts w:ascii="Times New Roman" w:eastAsia="Times New Roman" w:hAnsi="Times New Roman" w:cs="Times New Roman"/>
          <w:szCs w:val="24"/>
        </w:rPr>
      </w:pP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Os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MeSH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Terms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e os sinônimos de cada assunto foram separados entre si pelo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</w:rPr>
        <w:t>or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”. Posteriormente, os assuntos foram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correlacionados entre si através do operador </w:t>
      </w:r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booleano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“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and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”, pesquisados em todo texto (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All</w:t>
      </w:r>
      <w:proofErr w:type="spellEnd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 xml:space="preserve"> </w:t>
      </w:r>
      <w:proofErr w:type="spellStart"/>
      <w:r w:rsidRPr="0012435D">
        <w:rPr>
          <w:rFonts w:ascii="Times New Roman" w:eastAsia="Times New Roman" w:hAnsi="Times New Roman" w:cs="Times New Roman"/>
          <w:i/>
          <w:color w:val="000000"/>
          <w:szCs w:val="24"/>
          <w:highlight w:val="white"/>
        </w:rPr>
        <w:t>text</w:t>
      </w:r>
      <w:proofErr w:type="spellEnd"/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), conforme demonstrado n</w:t>
      </w:r>
      <w:r w:rsidR="00757841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 xml:space="preserve">a Tabela </w:t>
      </w:r>
      <w:r w:rsidRPr="0012435D">
        <w:rPr>
          <w:rFonts w:ascii="Times New Roman" w:eastAsia="Times New Roman" w:hAnsi="Times New Roman" w:cs="Times New Roman"/>
          <w:color w:val="000000"/>
          <w:szCs w:val="24"/>
          <w:highlight w:val="white"/>
        </w:rPr>
        <w:t>3.</w:t>
      </w:r>
    </w:p>
    <w:p w14:paraId="47F878F9" w14:textId="44FE823A" w:rsidR="001312EB" w:rsidRPr="0012435D" w:rsidRDefault="001312EB" w:rsidP="001312EB">
      <w:pPr>
        <w:rPr>
          <w:rFonts w:ascii="Times New Roman" w:eastAsia="Times New Roman" w:hAnsi="Times New Roman" w:cs="Times New Roman"/>
          <w:color w:val="000000"/>
          <w:szCs w:val="24"/>
          <w:highlight w:val="white"/>
        </w:rPr>
      </w:pPr>
    </w:p>
    <w:p w14:paraId="1A2B03D3" w14:textId="6C073EE1" w:rsidR="00757841" w:rsidRDefault="009C01E2" w:rsidP="0075784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</w:t>
      </w:r>
      <w:r w:rsidR="001312EB" w:rsidRPr="0012435D">
        <w:rPr>
          <w:rFonts w:ascii="Times New Roman" w:eastAsia="Times New Roman" w:hAnsi="Times New Roman" w:cs="Times New Roman"/>
          <w:color w:val="000000"/>
          <w:szCs w:val="24"/>
        </w:rPr>
        <w:t xml:space="preserve"> 3</w:t>
      </w:r>
      <w:r w:rsidR="00757841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245B735" w14:textId="7F3E63CE" w:rsidR="001312EB" w:rsidRDefault="001312EB" w:rsidP="0075784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  <w:r w:rsidRPr="00757841"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  <w:t>Cochrane Library</w:t>
      </w:r>
    </w:p>
    <w:p w14:paraId="1787D1D8" w14:textId="77777777" w:rsidR="00757841" w:rsidRPr="00757841" w:rsidRDefault="00757841" w:rsidP="0075784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Cs w:val="24"/>
        </w:rPr>
      </w:pPr>
    </w:p>
    <w:tbl>
      <w:tblPr>
        <w:tblStyle w:val="SimplesTabela2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312EB" w:rsidRPr="00757841" w14:paraId="66F80022" w14:textId="77777777" w:rsidTr="00757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DB0913" w14:textId="77777777" w:rsidR="001312EB" w:rsidRPr="00757841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bookmarkStart w:id="0" w:name="_heading=h.1y810tw" w:colFirst="0" w:colLast="0"/>
            <w:bookmarkEnd w:id="0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Neuroses" OR "Neuroses,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Disorder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States,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OR "States,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" OR "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Anxiety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State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Neurotic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" in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All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Text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AND “Risk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” OR “Risk,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Risk” OR “Risk,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Populations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“Factor, Risk” OR “Risk Factor”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Factors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Risk” in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All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Text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AND Suicide OR suicides OR “Suicide,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Suicides”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Suicide” OR “Suicides,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Completed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Suicidal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Ideations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” OR “Suicide,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” OR “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Attempted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Suicide” in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All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Text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- (Word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variations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have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been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 xml:space="preserve"> </w:t>
            </w:r>
            <w:proofErr w:type="spellStart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searched</w:t>
            </w:r>
            <w:proofErr w:type="spellEnd"/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)</w:t>
            </w:r>
          </w:p>
        </w:tc>
      </w:tr>
      <w:tr w:rsidR="001312EB" w:rsidRPr="00757841" w14:paraId="0BFDAAD0" w14:textId="77777777" w:rsidTr="00757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329F736" w14:textId="77777777" w:rsidR="001312EB" w:rsidRPr="00757841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Resultados: 59</w:t>
            </w:r>
          </w:p>
        </w:tc>
      </w:tr>
      <w:tr w:rsidR="001312EB" w:rsidRPr="00757841" w14:paraId="02913C26" w14:textId="77777777" w:rsidTr="00757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D8E9906" w14:textId="77777777" w:rsidR="001312EB" w:rsidRPr="00757841" w:rsidRDefault="001312EB" w:rsidP="00991AB1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</w:pPr>
            <w:r w:rsidRPr="007578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Cs w:val="24"/>
                <w:highlight w:val="white"/>
              </w:rPr>
              <w:t>Data: 01/2021</w:t>
            </w:r>
          </w:p>
        </w:tc>
      </w:tr>
    </w:tbl>
    <w:p w14:paraId="2BB93565" w14:textId="77777777" w:rsidR="00757841" w:rsidRDefault="00757841" w:rsidP="00757841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C62FEDC" w14:textId="653B36FB" w:rsidR="00252320" w:rsidRPr="00757841" w:rsidRDefault="00757841" w:rsidP="00757841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Nota.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12EB" w:rsidRPr="00757841">
        <w:rPr>
          <w:rFonts w:ascii="Times New Roman" w:eastAsia="Times New Roman" w:hAnsi="Times New Roman" w:cs="Times New Roman"/>
          <w:sz w:val="20"/>
          <w:szCs w:val="20"/>
        </w:rPr>
        <w:t>Fonte: elaborado pelo autor.</w:t>
      </w:r>
    </w:p>
    <w:sectPr w:rsidR="00252320" w:rsidRPr="00757841" w:rsidSect="001312EB">
      <w:headerReference w:type="default" r:id="rId6"/>
      <w:pgSz w:w="11906" w:h="16838"/>
      <w:pgMar w:top="1418" w:right="1274" w:bottom="1135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ABC0" w14:textId="77777777" w:rsidR="004114EE" w:rsidRDefault="004114EE">
      <w:pPr>
        <w:spacing w:line="240" w:lineRule="auto"/>
      </w:pPr>
      <w:r>
        <w:separator/>
      </w:r>
    </w:p>
  </w:endnote>
  <w:endnote w:type="continuationSeparator" w:id="0">
    <w:p w14:paraId="358BFC26" w14:textId="77777777" w:rsidR="004114EE" w:rsidRDefault="00411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CE58" w14:textId="77777777" w:rsidR="004114EE" w:rsidRDefault="004114EE">
      <w:pPr>
        <w:spacing w:line="240" w:lineRule="auto"/>
      </w:pPr>
      <w:r>
        <w:separator/>
      </w:r>
    </w:p>
  </w:footnote>
  <w:footnote w:type="continuationSeparator" w:id="0">
    <w:p w14:paraId="7D31C722" w14:textId="77777777" w:rsidR="004114EE" w:rsidRDefault="00411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315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1EAB1A" w14:textId="77777777" w:rsidR="0049351A" w:rsidRPr="0049351A" w:rsidRDefault="001312EB">
        <w:pPr>
          <w:pStyle w:val="Cabealho"/>
          <w:jc w:val="right"/>
          <w:rPr>
            <w:rFonts w:ascii="Times New Roman" w:hAnsi="Times New Roman" w:cs="Times New Roman"/>
          </w:rPr>
        </w:pPr>
        <w:r w:rsidRPr="0049351A">
          <w:rPr>
            <w:rFonts w:ascii="Times New Roman" w:hAnsi="Times New Roman" w:cs="Times New Roman"/>
          </w:rPr>
          <w:fldChar w:fldCharType="begin"/>
        </w:r>
        <w:r w:rsidRPr="0049351A">
          <w:rPr>
            <w:rFonts w:ascii="Times New Roman" w:hAnsi="Times New Roman" w:cs="Times New Roman"/>
          </w:rPr>
          <w:instrText>PAGE   \* MERGEFORMAT</w:instrText>
        </w:r>
        <w:r w:rsidRPr="0049351A">
          <w:rPr>
            <w:rFonts w:ascii="Times New Roman" w:hAnsi="Times New Roman" w:cs="Times New Roman"/>
          </w:rPr>
          <w:fldChar w:fldCharType="separate"/>
        </w:r>
        <w:r w:rsidRPr="0049351A">
          <w:rPr>
            <w:rFonts w:ascii="Times New Roman" w:hAnsi="Times New Roman" w:cs="Times New Roman"/>
          </w:rPr>
          <w:t>2</w:t>
        </w:r>
        <w:r w:rsidRPr="0049351A">
          <w:rPr>
            <w:rFonts w:ascii="Times New Roman" w:hAnsi="Times New Roman" w:cs="Times New Roman"/>
          </w:rPr>
          <w:fldChar w:fldCharType="end"/>
        </w:r>
      </w:p>
    </w:sdtContent>
  </w:sdt>
  <w:p w14:paraId="7596E061" w14:textId="77777777" w:rsidR="002800C6" w:rsidRDefault="004114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EB"/>
    <w:rsid w:val="0012435D"/>
    <w:rsid w:val="001312EB"/>
    <w:rsid w:val="001C59C9"/>
    <w:rsid w:val="00252320"/>
    <w:rsid w:val="0028650D"/>
    <w:rsid w:val="00323D40"/>
    <w:rsid w:val="004114EE"/>
    <w:rsid w:val="00466E0B"/>
    <w:rsid w:val="005939D2"/>
    <w:rsid w:val="005C09F4"/>
    <w:rsid w:val="00757841"/>
    <w:rsid w:val="007732C4"/>
    <w:rsid w:val="00790E4A"/>
    <w:rsid w:val="00966FC0"/>
    <w:rsid w:val="009C01E2"/>
    <w:rsid w:val="009C03F2"/>
    <w:rsid w:val="009E1D82"/>
    <w:rsid w:val="00C12AA3"/>
    <w:rsid w:val="00C31F70"/>
    <w:rsid w:val="00D07A2E"/>
    <w:rsid w:val="00D76068"/>
    <w:rsid w:val="00DB2B04"/>
    <w:rsid w:val="00EB7EA4"/>
    <w:rsid w:val="00FA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DA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D2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Subtít. 2"/>
    <w:basedOn w:val="Normal"/>
    <w:next w:val="Normal"/>
    <w:link w:val="Ttulo1Char"/>
    <w:autoRedefine/>
    <w:uiPriority w:val="9"/>
    <w:qFormat/>
    <w:rsid w:val="00DB2B04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aliases w:val="Subtít. 1"/>
    <w:basedOn w:val="Normal"/>
    <w:next w:val="Normal"/>
    <w:link w:val="Ttulo2Char"/>
    <w:autoRedefine/>
    <w:uiPriority w:val="9"/>
    <w:unhideWhenUsed/>
    <w:qFormat/>
    <w:rsid w:val="00DB2B04"/>
    <w:pPr>
      <w:keepNext/>
      <w:keepLines/>
      <w:spacing w:before="480" w:after="24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Ttulo3">
    <w:name w:val="heading 3"/>
    <w:aliases w:val="Subtít. 3"/>
    <w:basedOn w:val="Normal"/>
    <w:next w:val="Normal"/>
    <w:link w:val="Ttulo3Char"/>
    <w:autoRedefine/>
    <w:uiPriority w:val="9"/>
    <w:unhideWhenUsed/>
    <w:qFormat/>
    <w:rsid w:val="001312EB"/>
    <w:pPr>
      <w:keepNext/>
      <w:keepLines/>
      <w:spacing w:before="480" w:after="240"/>
      <w:jc w:val="center"/>
      <w:outlineLvl w:val="2"/>
    </w:pPr>
    <w:rPr>
      <w:rFonts w:ascii="Times New Roman" w:eastAsia="Times New Roman" w:hAnsi="Times New Roman" w:cs="Times New Roman"/>
      <w:b/>
      <w:bCs/>
      <w:iCs/>
      <w:color w:val="000000" w:themeColor="text1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Tít. 1"/>
    <w:basedOn w:val="Normal"/>
    <w:next w:val="Normal"/>
    <w:link w:val="TtuloChar"/>
    <w:autoRedefine/>
    <w:uiPriority w:val="10"/>
    <w:qFormat/>
    <w:rsid w:val="00D07A2E"/>
    <w:pPr>
      <w:spacing w:before="480" w:after="240"/>
      <w:contextualSpacing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TtuloChar">
    <w:name w:val="Título Char"/>
    <w:aliases w:val="Tít. 1 Char"/>
    <w:basedOn w:val="Fontepargpadro"/>
    <w:link w:val="Ttulo"/>
    <w:uiPriority w:val="10"/>
    <w:rsid w:val="00D07A2E"/>
    <w:rPr>
      <w:rFonts w:ascii="Arial" w:eastAsiaTheme="majorEastAsia" w:hAnsi="Arial" w:cstheme="majorBidi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Ttulo2Char">
    <w:name w:val="Título 2 Char"/>
    <w:aliases w:val="Subtít. 1 Char"/>
    <w:basedOn w:val="Fontepargpadro"/>
    <w:link w:val="Ttulo2"/>
    <w:uiPriority w:val="9"/>
    <w:rsid w:val="00DB2B04"/>
    <w:rPr>
      <w:rFonts w:ascii="Arial" w:eastAsiaTheme="majorEastAsia" w:hAnsi="Arial" w:cstheme="majorBidi"/>
      <w:caps/>
      <w:color w:val="000000" w:themeColor="text1"/>
      <w:sz w:val="24"/>
      <w:szCs w:val="26"/>
    </w:rPr>
  </w:style>
  <w:style w:type="character" w:customStyle="1" w:styleId="Ttulo1Char">
    <w:name w:val="Título 1 Char"/>
    <w:aliases w:val="Subtít. 2 Char"/>
    <w:basedOn w:val="Fontepargpadro"/>
    <w:link w:val="Ttulo1"/>
    <w:uiPriority w:val="9"/>
    <w:rsid w:val="00DB2B04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Citao">
    <w:name w:val="Quote"/>
    <w:aliases w:val="Cit. direta"/>
    <w:basedOn w:val="Normal"/>
    <w:next w:val="Normal"/>
    <w:link w:val="CitaoChar"/>
    <w:autoRedefine/>
    <w:uiPriority w:val="29"/>
    <w:qFormat/>
    <w:rsid w:val="00466E0B"/>
    <w:pPr>
      <w:spacing w:before="360" w:after="360" w:line="240" w:lineRule="auto"/>
      <w:ind w:left="3402"/>
    </w:pPr>
    <w:rPr>
      <w:iCs/>
      <w:color w:val="000000" w:themeColor="text1"/>
      <w:sz w:val="20"/>
    </w:rPr>
  </w:style>
  <w:style w:type="character" w:customStyle="1" w:styleId="CitaoChar">
    <w:name w:val="Citação Char"/>
    <w:aliases w:val="Cit. direta Char"/>
    <w:basedOn w:val="Fontepargpadro"/>
    <w:link w:val="Citao"/>
    <w:uiPriority w:val="29"/>
    <w:rsid w:val="00466E0B"/>
    <w:rPr>
      <w:rFonts w:ascii="Arial" w:hAnsi="Arial"/>
      <w:iCs/>
      <w:color w:val="000000" w:themeColor="text1"/>
      <w:sz w:val="20"/>
    </w:rPr>
  </w:style>
  <w:style w:type="character" w:customStyle="1" w:styleId="Ttulo3Char">
    <w:name w:val="Título 3 Char"/>
    <w:aliases w:val="Subtít. 3 Char"/>
    <w:basedOn w:val="Fontepargpadro"/>
    <w:link w:val="Ttulo3"/>
    <w:uiPriority w:val="9"/>
    <w:rsid w:val="001312EB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312EB"/>
    <w:pPr>
      <w:tabs>
        <w:tab w:val="center" w:pos="4252"/>
        <w:tab w:val="right" w:pos="8504"/>
      </w:tabs>
      <w:spacing w:line="240" w:lineRule="auto"/>
    </w:pPr>
    <w:rPr>
      <w:rFonts w:eastAsia="Arial" w:cs="Arial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12EB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60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068"/>
    <w:rPr>
      <w:rFonts w:ascii="Arial" w:hAnsi="Arial"/>
      <w:sz w:val="24"/>
    </w:rPr>
  </w:style>
  <w:style w:type="table" w:styleId="SimplesTabela2">
    <w:name w:val="Plain Table 2"/>
    <w:basedOn w:val="Tabelanormal"/>
    <w:uiPriority w:val="42"/>
    <w:rsid w:val="001243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2021-05-13T21:04:00Z</dcterms:created>
  <dcterms:modified xsi:type="dcterms:W3CDTF">2021-05-13T21:11:00Z</dcterms:modified>
</cp:coreProperties>
</file>