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BFCEC" w14:textId="33E345DE" w:rsidR="00BB4E48" w:rsidRPr="00E60260" w:rsidRDefault="00BB4E48" w:rsidP="00FD6163">
      <w:pPr>
        <w:spacing w:line="480" w:lineRule="auto"/>
        <w:jc w:val="center"/>
        <w:rPr>
          <w:rFonts w:ascii="Times New Roman" w:hAnsi="Times New Roman" w:cs="Times New Roman"/>
          <w:b/>
          <w:sz w:val="24"/>
          <w:szCs w:val="24"/>
        </w:rPr>
      </w:pPr>
      <w:r w:rsidRPr="00001352">
        <w:rPr>
          <w:rFonts w:ascii="Times New Roman" w:hAnsi="Times New Roman" w:cs="Times New Roman"/>
          <w:b/>
          <w:sz w:val="24"/>
          <w:szCs w:val="24"/>
        </w:rPr>
        <w:t xml:space="preserve">Suicídio em estudantes universitários: </w:t>
      </w:r>
      <w:r w:rsidR="007B7B25">
        <w:rPr>
          <w:rFonts w:ascii="Times New Roman" w:hAnsi="Times New Roman" w:cs="Times New Roman"/>
          <w:b/>
          <w:sz w:val="24"/>
          <w:szCs w:val="24"/>
        </w:rPr>
        <w:t>Ocorrência</w:t>
      </w:r>
      <w:r w:rsidR="007B7B25" w:rsidRPr="00001352">
        <w:rPr>
          <w:rFonts w:ascii="Times New Roman" w:hAnsi="Times New Roman" w:cs="Times New Roman"/>
          <w:b/>
          <w:sz w:val="24"/>
          <w:szCs w:val="24"/>
        </w:rPr>
        <w:t xml:space="preserve"> </w:t>
      </w:r>
      <w:r w:rsidRPr="00001352">
        <w:rPr>
          <w:rFonts w:ascii="Times New Roman" w:hAnsi="Times New Roman" w:cs="Times New Roman"/>
          <w:b/>
          <w:sz w:val="24"/>
          <w:szCs w:val="24"/>
        </w:rPr>
        <w:t xml:space="preserve">e fatores </w:t>
      </w:r>
      <w:r w:rsidR="00F66E6B">
        <w:rPr>
          <w:rFonts w:ascii="Times New Roman" w:hAnsi="Times New Roman" w:cs="Times New Roman"/>
          <w:b/>
          <w:sz w:val="24"/>
          <w:szCs w:val="24"/>
        </w:rPr>
        <w:t xml:space="preserve">psicológicos e sociais </w:t>
      </w:r>
      <w:r w:rsidRPr="00001352">
        <w:rPr>
          <w:rFonts w:ascii="Times New Roman" w:hAnsi="Times New Roman" w:cs="Times New Roman"/>
          <w:b/>
          <w:sz w:val="24"/>
          <w:szCs w:val="24"/>
        </w:rPr>
        <w:t>associados</w:t>
      </w:r>
    </w:p>
    <w:p w14:paraId="1CF85C8E" w14:textId="410DA91F" w:rsidR="00102525" w:rsidRPr="00FD6163" w:rsidRDefault="00102525" w:rsidP="00FD6163">
      <w:pPr>
        <w:spacing w:line="480" w:lineRule="auto"/>
        <w:jc w:val="center"/>
        <w:rPr>
          <w:rFonts w:ascii="Times New Roman" w:hAnsi="Times New Roman" w:cs="Times New Roman"/>
          <w:bCs/>
          <w:i/>
          <w:sz w:val="24"/>
          <w:szCs w:val="24"/>
          <w:lang w:val="en-US"/>
        </w:rPr>
      </w:pPr>
      <w:bookmarkStart w:id="0" w:name="1._Introdução"/>
      <w:bookmarkStart w:id="1" w:name="2._Objetivos"/>
      <w:bookmarkStart w:id="2" w:name="3._Metodologia"/>
      <w:bookmarkStart w:id="3" w:name="4._Resultados_e_discussões"/>
      <w:bookmarkStart w:id="4" w:name="5._Conclusões"/>
      <w:bookmarkStart w:id="5" w:name="6._Perspectivas_de_futuros_trabalhos"/>
      <w:bookmarkStart w:id="6" w:name="7._Referências_bibliográficas"/>
      <w:bookmarkStart w:id="7" w:name="8._Outras_atividades"/>
      <w:bookmarkStart w:id="8" w:name="9._JUSTIFICATIVA_DE_ALTERAÇÃO_NO_PLANO_D"/>
      <w:bookmarkEnd w:id="0"/>
      <w:bookmarkEnd w:id="1"/>
      <w:bookmarkEnd w:id="2"/>
      <w:bookmarkEnd w:id="3"/>
      <w:bookmarkEnd w:id="4"/>
      <w:bookmarkEnd w:id="5"/>
      <w:bookmarkEnd w:id="6"/>
      <w:bookmarkEnd w:id="7"/>
      <w:bookmarkEnd w:id="8"/>
      <w:r w:rsidRPr="00FD6163">
        <w:rPr>
          <w:rFonts w:ascii="Times New Roman" w:hAnsi="Times New Roman" w:cs="Times New Roman"/>
          <w:bCs/>
          <w:i/>
          <w:sz w:val="24"/>
          <w:szCs w:val="24"/>
          <w:lang w:val="en-US"/>
        </w:rPr>
        <w:t xml:space="preserve">Suicide in </w:t>
      </w:r>
      <w:r w:rsidR="007B7B25" w:rsidRPr="00FD6163">
        <w:rPr>
          <w:rFonts w:ascii="Times New Roman" w:hAnsi="Times New Roman" w:cs="Times New Roman"/>
          <w:bCs/>
          <w:i/>
          <w:sz w:val="24"/>
          <w:szCs w:val="24"/>
          <w:lang w:val="en-US"/>
        </w:rPr>
        <w:t xml:space="preserve">undergraduate </w:t>
      </w:r>
      <w:r w:rsidRPr="00FD6163">
        <w:rPr>
          <w:rFonts w:ascii="Times New Roman" w:hAnsi="Times New Roman" w:cs="Times New Roman"/>
          <w:bCs/>
          <w:i/>
          <w:sz w:val="24"/>
          <w:szCs w:val="24"/>
          <w:lang w:val="en-US"/>
        </w:rPr>
        <w:t xml:space="preserve">students: </w:t>
      </w:r>
      <w:r w:rsidR="001060C4" w:rsidRPr="00FD6163">
        <w:rPr>
          <w:rFonts w:ascii="Times New Roman" w:hAnsi="Times New Roman" w:cs="Times New Roman"/>
          <w:bCs/>
          <w:i/>
          <w:sz w:val="24"/>
          <w:szCs w:val="24"/>
          <w:lang w:val="en-US"/>
        </w:rPr>
        <w:t>Occurrence</w:t>
      </w:r>
      <w:r w:rsidR="007B7B25" w:rsidRPr="00FD6163">
        <w:rPr>
          <w:rFonts w:ascii="Times New Roman" w:hAnsi="Times New Roman" w:cs="Times New Roman"/>
          <w:bCs/>
          <w:i/>
          <w:sz w:val="24"/>
          <w:szCs w:val="24"/>
          <w:lang w:val="en-US"/>
        </w:rPr>
        <w:t xml:space="preserve"> </w:t>
      </w:r>
      <w:r w:rsidRPr="00FD6163">
        <w:rPr>
          <w:rFonts w:ascii="Times New Roman" w:hAnsi="Times New Roman" w:cs="Times New Roman"/>
          <w:bCs/>
          <w:i/>
          <w:sz w:val="24"/>
          <w:szCs w:val="24"/>
          <w:lang w:val="en-US"/>
        </w:rPr>
        <w:t>and associated</w:t>
      </w:r>
      <w:r w:rsidR="002902FA" w:rsidRPr="00FD6163">
        <w:rPr>
          <w:rFonts w:ascii="Times New Roman" w:hAnsi="Times New Roman" w:cs="Times New Roman"/>
          <w:bCs/>
          <w:i/>
          <w:sz w:val="24"/>
          <w:szCs w:val="24"/>
          <w:lang w:val="en-US"/>
        </w:rPr>
        <w:t xml:space="preserve"> psychological and social</w:t>
      </w:r>
      <w:r w:rsidRPr="00FD6163">
        <w:rPr>
          <w:rFonts w:ascii="Times New Roman" w:hAnsi="Times New Roman" w:cs="Times New Roman"/>
          <w:bCs/>
          <w:i/>
          <w:sz w:val="24"/>
          <w:szCs w:val="24"/>
          <w:lang w:val="en-US"/>
        </w:rPr>
        <w:t xml:space="preserve"> factors</w:t>
      </w:r>
    </w:p>
    <w:p w14:paraId="0627C275" w14:textId="64B09A5F" w:rsidR="00CE0C25" w:rsidRPr="00FD6163" w:rsidRDefault="00FC5ADD" w:rsidP="00FD6163">
      <w:pPr>
        <w:spacing w:line="480" w:lineRule="auto"/>
        <w:jc w:val="center"/>
        <w:rPr>
          <w:i/>
          <w:sz w:val="24"/>
          <w:szCs w:val="24"/>
          <w:lang w:val="es-ES_tradnl"/>
        </w:rPr>
      </w:pPr>
      <w:r w:rsidRPr="00FD6163">
        <w:rPr>
          <w:rFonts w:ascii="Times New Roman" w:hAnsi="Times New Roman" w:cs="Times New Roman"/>
          <w:i/>
          <w:sz w:val="24"/>
          <w:szCs w:val="24"/>
          <w:lang w:val="es-ES_tradnl"/>
        </w:rPr>
        <w:t>Suicidio en estudiantes universitarios: Ocurrencia y factores psicológicos y sociales asociados</w:t>
      </w:r>
    </w:p>
    <w:p w14:paraId="101F2C45" w14:textId="77777777" w:rsidR="00BC0EFF" w:rsidRPr="00FD6163" w:rsidRDefault="00BC0EFF" w:rsidP="00FD6163">
      <w:pPr>
        <w:pStyle w:val="Corpodetexto"/>
        <w:spacing w:line="480" w:lineRule="auto"/>
        <w:ind w:right="195"/>
        <w:jc w:val="right"/>
        <w:rPr>
          <w:lang w:val="es-ES_tradnl"/>
        </w:rPr>
      </w:pPr>
    </w:p>
    <w:p w14:paraId="1E07C238" w14:textId="0F2817A1" w:rsidR="00911F09" w:rsidRPr="007C2F72" w:rsidRDefault="0092625D" w:rsidP="00FD6163">
      <w:pPr>
        <w:pStyle w:val="Corpodetexto"/>
        <w:spacing w:line="480" w:lineRule="auto"/>
        <w:ind w:right="195"/>
        <w:jc w:val="right"/>
      </w:pPr>
      <w:r w:rsidRPr="007C2F72">
        <w:t>Artigo empírico</w:t>
      </w:r>
    </w:p>
    <w:p w14:paraId="3298DAF1" w14:textId="77777777" w:rsidR="00911F09" w:rsidRDefault="00911F09" w:rsidP="00D003A3">
      <w:pPr>
        <w:pStyle w:val="Corpodetexto"/>
        <w:spacing w:line="480" w:lineRule="auto"/>
        <w:ind w:left="119" w:right="195"/>
        <w:rPr>
          <w:b/>
          <w:bCs/>
        </w:rPr>
      </w:pPr>
    </w:p>
    <w:p w14:paraId="603D879D" w14:textId="77777777" w:rsidR="00911F09" w:rsidRDefault="00911F09" w:rsidP="00D003A3">
      <w:pPr>
        <w:pStyle w:val="Corpodetexto"/>
        <w:spacing w:line="480" w:lineRule="auto"/>
        <w:ind w:left="119" w:right="195"/>
        <w:rPr>
          <w:b/>
          <w:bCs/>
        </w:rPr>
      </w:pPr>
    </w:p>
    <w:p w14:paraId="34F3ECC2" w14:textId="77777777" w:rsidR="00911F09" w:rsidRDefault="00911F09" w:rsidP="00D003A3">
      <w:pPr>
        <w:pStyle w:val="Corpodetexto"/>
        <w:spacing w:line="480" w:lineRule="auto"/>
        <w:ind w:left="119" w:right="195"/>
        <w:rPr>
          <w:b/>
          <w:bCs/>
        </w:rPr>
      </w:pPr>
    </w:p>
    <w:p w14:paraId="71C77861" w14:textId="77777777" w:rsidR="00911F09" w:rsidRDefault="00911F09" w:rsidP="00D003A3">
      <w:pPr>
        <w:pStyle w:val="Corpodetexto"/>
        <w:spacing w:line="480" w:lineRule="auto"/>
        <w:ind w:left="119" w:right="195"/>
        <w:rPr>
          <w:b/>
          <w:bCs/>
        </w:rPr>
      </w:pPr>
    </w:p>
    <w:p w14:paraId="6C025809" w14:textId="77777777" w:rsidR="00911F09" w:rsidRDefault="00911F09" w:rsidP="00D003A3">
      <w:pPr>
        <w:pStyle w:val="Corpodetexto"/>
        <w:spacing w:line="480" w:lineRule="auto"/>
        <w:ind w:left="119" w:right="195"/>
        <w:rPr>
          <w:b/>
          <w:bCs/>
        </w:rPr>
      </w:pPr>
    </w:p>
    <w:p w14:paraId="2C0DDA8F" w14:textId="77777777" w:rsidR="00911F09" w:rsidRDefault="00911F09" w:rsidP="00D003A3">
      <w:pPr>
        <w:pStyle w:val="Corpodetexto"/>
        <w:spacing w:line="480" w:lineRule="auto"/>
        <w:ind w:left="119" w:right="195"/>
        <w:rPr>
          <w:b/>
          <w:bCs/>
        </w:rPr>
      </w:pPr>
    </w:p>
    <w:p w14:paraId="321D7C2F" w14:textId="77777777" w:rsidR="00911F09" w:rsidRDefault="00911F09" w:rsidP="00D003A3">
      <w:pPr>
        <w:pStyle w:val="Corpodetexto"/>
        <w:spacing w:line="480" w:lineRule="auto"/>
        <w:ind w:left="119" w:right="195"/>
        <w:rPr>
          <w:b/>
          <w:bCs/>
        </w:rPr>
      </w:pPr>
    </w:p>
    <w:p w14:paraId="714DF124" w14:textId="77777777" w:rsidR="00911F09" w:rsidRDefault="00911F09" w:rsidP="00D003A3">
      <w:pPr>
        <w:pStyle w:val="Corpodetexto"/>
        <w:spacing w:line="480" w:lineRule="auto"/>
        <w:ind w:left="119" w:right="195"/>
        <w:rPr>
          <w:b/>
          <w:bCs/>
        </w:rPr>
      </w:pPr>
    </w:p>
    <w:p w14:paraId="661A303D" w14:textId="77777777" w:rsidR="00911F09" w:rsidRDefault="00911F09" w:rsidP="00D003A3">
      <w:pPr>
        <w:pStyle w:val="Corpodetexto"/>
        <w:spacing w:line="480" w:lineRule="auto"/>
        <w:ind w:left="119" w:right="195"/>
        <w:rPr>
          <w:b/>
          <w:bCs/>
        </w:rPr>
      </w:pPr>
    </w:p>
    <w:p w14:paraId="463004EE" w14:textId="77777777" w:rsidR="00911F09" w:rsidRDefault="00911F09" w:rsidP="00D003A3">
      <w:pPr>
        <w:pStyle w:val="Corpodetexto"/>
        <w:spacing w:line="480" w:lineRule="auto"/>
        <w:ind w:left="119" w:right="195"/>
        <w:rPr>
          <w:b/>
          <w:bCs/>
        </w:rPr>
      </w:pPr>
    </w:p>
    <w:p w14:paraId="62009C39" w14:textId="77777777" w:rsidR="00911F09" w:rsidRDefault="00911F09" w:rsidP="00D003A3">
      <w:pPr>
        <w:pStyle w:val="Corpodetexto"/>
        <w:spacing w:line="480" w:lineRule="auto"/>
        <w:ind w:left="119" w:right="195"/>
        <w:rPr>
          <w:b/>
          <w:bCs/>
        </w:rPr>
      </w:pPr>
    </w:p>
    <w:p w14:paraId="6419A72A" w14:textId="77777777" w:rsidR="00911F09" w:rsidRDefault="00911F09" w:rsidP="00D003A3">
      <w:pPr>
        <w:pStyle w:val="Corpodetexto"/>
        <w:spacing w:line="480" w:lineRule="auto"/>
        <w:ind w:left="119" w:right="195"/>
        <w:rPr>
          <w:b/>
          <w:bCs/>
        </w:rPr>
      </w:pPr>
    </w:p>
    <w:p w14:paraId="165F193C" w14:textId="77777777" w:rsidR="00911F09" w:rsidRDefault="00911F09" w:rsidP="00D003A3">
      <w:pPr>
        <w:pStyle w:val="Corpodetexto"/>
        <w:spacing w:line="480" w:lineRule="auto"/>
        <w:ind w:left="119" w:right="195"/>
        <w:rPr>
          <w:b/>
          <w:bCs/>
        </w:rPr>
      </w:pPr>
    </w:p>
    <w:p w14:paraId="7BE0B7E0" w14:textId="77777777" w:rsidR="00911F09" w:rsidRDefault="00911F09" w:rsidP="00D003A3">
      <w:pPr>
        <w:pStyle w:val="Corpodetexto"/>
        <w:spacing w:line="480" w:lineRule="auto"/>
        <w:ind w:left="119" w:right="195"/>
        <w:rPr>
          <w:b/>
          <w:bCs/>
        </w:rPr>
      </w:pPr>
    </w:p>
    <w:p w14:paraId="467DDB51" w14:textId="77777777" w:rsidR="00911F09" w:rsidRDefault="00911F09" w:rsidP="00D003A3">
      <w:pPr>
        <w:pStyle w:val="Corpodetexto"/>
        <w:spacing w:line="480" w:lineRule="auto"/>
        <w:ind w:left="119" w:right="195"/>
        <w:rPr>
          <w:b/>
          <w:bCs/>
        </w:rPr>
      </w:pPr>
    </w:p>
    <w:p w14:paraId="515676B9" w14:textId="77777777" w:rsidR="00911F09" w:rsidRDefault="00911F09" w:rsidP="00D003A3">
      <w:pPr>
        <w:pStyle w:val="Corpodetexto"/>
        <w:spacing w:line="480" w:lineRule="auto"/>
        <w:ind w:left="119" w:right="195"/>
        <w:rPr>
          <w:b/>
          <w:bCs/>
        </w:rPr>
      </w:pPr>
    </w:p>
    <w:p w14:paraId="586B963A" w14:textId="679EA551" w:rsidR="00911F09" w:rsidRDefault="00911F09" w:rsidP="00D003A3">
      <w:pPr>
        <w:pStyle w:val="Corpodetexto"/>
        <w:spacing w:line="480" w:lineRule="auto"/>
        <w:ind w:left="119" w:right="195"/>
        <w:rPr>
          <w:b/>
          <w:bCs/>
        </w:rPr>
      </w:pPr>
    </w:p>
    <w:p w14:paraId="7CC5817A" w14:textId="6F1A7E8A" w:rsidR="007B7B25" w:rsidRDefault="00BB4E48" w:rsidP="00FD6163">
      <w:pPr>
        <w:pStyle w:val="Corpodetexto"/>
        <w:spacing w:line="480" w:lineRule="auto"/>
        <w:ind w:right="195"/>
      </w:pPr>
      <w:r w:rsidRPr="00BD19F0">
        <w:rPr>
          <w:b/>
          <w:bCs/>
        </w:rPr>
        <w:lastRenderedPageBreak/>
        <w:t>Resumo</w:t>
      </w:r>
    </w:p>
    <w:p w14:paraId="3084EE81" w14:textId="3E6D27C8" w:rsidR="0076527E" w:rsidRPr="0014155D" w:rsidRDefault="00753816" w:rsidP="00D003A3">
      <w:pPr>
        <w:pStyle w:val="Corpodetexto"/>
        <w:spacing w:line="480" w:lineRule="auto"/>
        <w:ind w:right="195"/>
        <w:rPr>
          <w:iCs/>
          <w:color w:val="FF0000"/>
        </w:rPr>
      </w:pPr>
      <w:r>
        <w:t>O</w:t>
      </w:r>
      <w:r w:rsidR="000708E4">
        <w:t xml:space="preserve"> presente estudo objetivou investigar a </w:t>
      </w:r>
      <w:r w:rsidR="006D0EE8">
        <w:t>ocorrência</w:t>
      </w:r>
      <w:r w:rsidR="000708E4">
        <w:t xml:space="preserve"> de ideação suicida</w:t>
      </w:r>
      <w:r w:rsidR="00B83753">
        <w:t xml:space="preserve"> em universitários, bem como</w:t>
      </w:r>
      <w:r w:rsidR="000708E4">
        <w:t xml:space="preserve"> </w:t>
      </w:r>
      <w:r w:rsidR="00AC10D0">
        <w:t xml:space="preserve">sua relação com a presença de sofrimento mental significativo e </w:t>
      </w:r>
      <w:r w:rsidR="00B83753">
        <w:t xml:space="preserve">características </w:t>
      </w:r>
      <w:r w:rsidR="00AC10D0">
        <w:t>sociodemográfic</w:t>
      </w:r>
      <w:r w:rsidR="00B83753">
        <w:t>a</w:t>
      </w:r>
      <w:r w:rsidR="00AC10D0">
        <w:t>s</w:t>
      </w:r>
      <w:r w:rsidR="000708E4">
        <w:t xml:space="preserve">. </w:t>
      </w:r>
      <w:r w:rsidR="00AC10D0">
        <w:t>E</w:t>
      </w:r>
      <w:r w:rsidR="002211F1">
        <w:t>m</w:t>
      </w:r>
      <w:r w:rsidR="00D52BEA">
        <w:t xml:space="preserve"> </w:t>
      </w:r>
      <w:r w:rsidR="00E43085">
        <w:t>f</w:t>
      </w:r>
      <w:r w:rsidR="00D52BEA">
        <w:t>evereiro</w:t>
      </w:r>
      <w:r w:rsidR="002211F1">
        <w:t xml:space="preserve"> de 20</w:t>
      </w:r>
      <w:r w:rsidR="00D52BEA">
        <w:t>20</w:t>
      </w:r>
      <w:r w:rsidR="002211F1">
        <w:t xml:space="preserve">, </w:t>
      </w:r>
      <w:r w:rsidR="000708E4">
        <w:t xml:space="preserve">223 estudantes da Universidade Federal de Sergipe responderam a um questionário presencialmente, </w:t>
      </w:r>
      <w:r w:rsidR="000A0243">
        <w:t xml:space="preserve">em uma proporção de aproximadamente metade entre os </w:t>
      </w:r>
      <w:r w:rsidR="0098611E">
        <w:t>gênero</w:t>
      </w:r>
      <w:r w:rsidR="000A0243">
        <w:t>s</w:t>
      </w:r>
      <w:r w:rsidR="000708E4">
        <w:t xml:space="preserve">. </w:t>
      </w:r>
      <w:r w:rsidR="00755104">
        <w:t>Participaram estudantes de</w:t>
      </w:r>
      <w:r w:rsidR="00AD0A7D">
        <w:t xml:space="preserve"> todas as áreas do conhecimento, nos turnos da manhã, tarde e noite</w:t>
      </w:r>
      <w:r w:rsidR="00755104" w:rsidRPr="00447D8A">
        <w:t xml:space="preserve">. </w:t>
      </w:r>
      <w:r w:rsidR="005D79EB">
        <w:t>Além do questionário sociodemográfico, f</w:t>
      </w:r>
      <w:r w:rsidR="00AF2A37" w:rsidRPr="00447D8A">
        <w:t>oram aplicados o</w:t>
      </w:r>
      <w:r w:rsidR="0014155D" w:rsidRPr="00447D8A">
        <w:rPr>
          <w:i/>
        </w:rPr>
        <w:t xml:space="preserve"> </w:t>
      </w:r>
      <w:r w:rsidR="0014155D" w:rsidRPr="00447D8A">
        <w:rPr>
          <w:iCs/>
        </w:rPr>
        <w:t>Questionário de Impulso, Autodano e Ideação Suicida (QIAIS-A)</w:t>
      </w:r>
      <w:r w:rsidR="00AF2A37" w:rsidRPr="00447D8A">
        <w:rPr>
          <w:iCs/>
        </w:rPr>
        <w:t xml:space="preserve"> </w:t>
      </w:r>
      <w:r w:rsidR="0014155D" w:rsidRPr="00447D8A">
        <w:rPr>
          <w:iCs/>
        </w:rPr>
        <w:t xml:space="preserve">e o Self-Reporting Questionnaire (SRQ-20). </w:t>
      </w:r>
      <w:r w:rsidR="000708E4" w:rsidRPr="00447D8A">
        <w:t xml:space="preserve">Foi </w:t>
      </w:r>
      <w:r w:rsidR="000708E4">
        <w:t>encontrad</w:t>
      </w:r>
      <w:r w:rsidR="00D33659">
        <w:t xml:space="preserve">o que 52,9% dos </w:t>
      </w:r>
      <w:r w:rsidR="00755104">
        <w:t xml:space="preserve">participantes </w:t>
      </w:r>
      <w:r w:rsidR="00D33659">
        <w:t>relata</w:t>
      </w:r>
      <w:r w:rsidR="00755104">
        <w:t>r</w:t>
      </w:r>
      <w:r w:rsidR="00D33659">
        <w:t>am sofrimento mental significativo e 32,</w:t>
      </w:r>
      <w:r w:rsidR="00DD786E">
        <w:t>3</w:t>
      </w:r>
      <w:r w:rsidR="00D33659">
        <w:t>% possuíam ideação suicida</w:t>
      </w:r>
      <w:r w:rsidR="00B21E0A">
        <w:t>.</w:t>
      </w:r>
      <w:r w:rsidR="00DD786E">
        <w:t xml:space="preserve"> </w:t>
      </w:r>
      <w:r w:rsidR="00AF2A37">
        <w:t>Por meio de regressão logística</w:t>
      </w:r>
      <w:r w:rsidR="00E40308">
        <w:t xml:space="preserve">, constatou-se que apenas a variável sofrimento mental significativo permaneceu no modelo final. Com isso, </w:t>
      </w:r>
      <w:r w:rsidR="00AF2A37">
        <w:t>viu</w:t>
      </w:r>
      <w:r w:rsidR="00E40308">
        <w:t>-se</w:t>
      </w:r>
      <w:r w:rsidR="00AF2A37">
        <w:t xml:space="preserve"> que aqueles </w:t>
      </w:r>
      <w:r w:rsidR="000708E4">
        <w:t>que relata</w:t>
      </w:r>
      <w:r w:rsidR="00C74227">
        <w:t>r</w:t>
      </w:r>
      <w:r w:rsidR="000708E4">
        <w:t>am</w:t>
      </w:r>
      <w:r w:rsidR="00E503EC">
        <w:t xml:space="preserve"> </w:t>
      </w:r>
      <w:r w:rsidR="000708E4">
        <w:t xml:space="preserve">sofrimento mental possuiam quase nove vezes mais chances de apresentar ideação suicida. </w:t>
      </w:r>
      <w:r w:rsidR="00C74227">
        <w:t>Frente aos achados desta pesquisa, concluiu-se que o</w:t>
      </w:r>
      <w:r w:rsidR="000708E4">
        <w:t xml:space="preserve"> cuidado com a saúde mental dos estudantes é urgente e medidas de intervenção precisam ser adotadas pelas instituições</w:t>
      </w:r>
      <w:r w:rsidR="005330AC">
        <w:t xml:space="preserve"> </w:t>
      </w:r>
      <w:r w:rsidR="00C74227">
        <w:t>o quanto antes</w:t>
      </w:r>
      <w:r w:rsidR="00E503EC">
        <w:t>.</w:t>
      </w:r>
    </w:p>
    <w:p w14:paraId="683C3158" w14:textId="39C44589" w:rsidR="0036443E" w:rsidRPr="007A1670" w:rsidRDefault="0036443E" w:rsidP="00D003A3">
      <w:pPr>
        <w:pStyle w:val="Corpodetexto"/>
        <w:spacing w:line="480" w:lineRule="auto"/>
        <w:ind w:right="195"/>
        <w:rPr>
          <w:rFonts w:eastAsia="Arial"/>
          <w:color w:val="000000"/>
          <w:shd w:val="clear" w:color="auto" w:fill="F9FBFD"/>
        </w:rPr>
      </w:pPr>
      <w:r w:rsidRPr="00754C21">
        <w:rPr>
          <w:i/>
          <w:iCs/>
        </w:rPr>
        <w:t>Palavras-chav</w:t>
      </w:r>
      <w:r w:rsidR="002F20AE" w:rsidRPr="00754C21">
        <w:rPr>
          <w:i/>
          <w:iCs/>
        </w:rPr>
        <w:t>e</w:t>
      </w:r>
      <w:r w:rsidR="002F20AE" w:rsidRPr="00BD19F0">
        <w:rPr>
          <w:b/>
          <w:bCs/>
        </w:rPr>
        <w:t>:</w:t>
      </w:r>
      <w:r w:rsidR="002F20AE" w:rsidRPr="002F20AE">
        <w:t xml:space="preserve"> </w:t>
      </w:r>
      <w:r w:rsidR="007C2F72">
        <w:t>i</w:t>
      </w:r>
      <w:r w:rsidR="002F20AE">
        <w:t>de</w:t>
      </w:r>
      <w:r w:rsidR="00035F6C">
        <w:t>a</w:t>
      </w:r>
      <w:r w:rsidR="002F20AE">
        <w:t xml:space="preserve">ção </w:t>
      </w:r>
      <w:r w:rsidR="007C2F72">
        <w:t>s</w:t>
      </w:r>
      <w:r w:rsidR="002F20AE" w:rsidRPr="00171C89">
        <w:t>uicida</w:t>
      </w:r>
      <w:r w:rsidR="00E43085" w:rsidRPr="002F4F62">
        <w:t>;</w:t>
      </w:r>
      <w:r w:rsidR="00E43085" w:rsidRPr="002F4F62">
        <w:rPr>
          <w:rFonts w:eastAsia="Arial"/>
          <w:color w:val="000000"/>
          <w:shd w:val="clear" w:color="auto" w:fill="F9FBFD"/>
        </w:rPr>
        <w:t xml:space="preserve"> saúde do estudante;</w:t>
      </w:r>
      <w:r w:rsidR="00631621" w:rsidRPr="002F4F62">
        <w:rPr>
          <w:rFonts w:eastAsia="Arial"/>
          <w:color w:val="000000"/>
          <w:shd w:val="clear" w:color="auto" w:fill="F9FBFD"/>
        </w:rPr>
        <w:t xml:space="preserve"> </w:t>
      </w:r>
      <w:r w:rsidR="007A1670">
        <w:rPr>
          <w:rFonts w:eastAsia="Arial"/>
          <w:color w:val="000000"/>
          <w:shd w:val="clear" w:color="auto" w:fill="F9FBFD"/>
        </w:rPr>
        <w:t xml:space="preserve">sofrimento mental; </w:t>
      </w:r>
      <w:r w:rsidR="007C2F72" w:rsidRPr="002F4F62">
        <w:rPr>
          <w:rFonts w:eastAsia="Arial"/>
          <w:color w:val="000000"/>
          <w:shd w:val="clear" w:color="auto" w:fill="F9FBFD"/>
        </w:rPr>
        <w:t>s</w:t>
      </w:r>
      <w:r w:rsidR="00171C89" w:rsidRPr="002F4F62">
        <w:rPr>
          <w:rFonts w:eastAsia="Arial"/>
          <w:color w:val="000000"/>
          <w:shd w:val="clear" w:color="auto" w:fill="F9FBFD"/>
        </w:rPr>
        <w:t>uicídio</w:t>
      </w:r>
      <w:r w:rsidR="00586E26">
        <w:t>.</w:t>
      </w:r>
    </w:p>
    <w:p w14:paraId="07146739" w14:textId="67798C87" w:rsidR="006621B0" w:rsidRDefault="006621B0" w:rsidP="00D003A3">
      <w:pPr>
        <w:pStyle w:val="Corpodetexto"/>
        <w:spacing w:line="480" w:lineRule="auto"/>
        <w:ind w:left="119" w:right="195"/>
      </w:pPr>
    </w:p>
    <w:p w14:paraId="3D111692" w14:textId="539BBEB9" w:rsidR="0099733F" w:rsidRDefault="0099733F" w:rsidP="00D003A3">
      <w:pPr>
        <w:pStyle w:val="Corpodetexto"/>
        <w:spacing w:line="480" w:lineRule="auto"/>
        <w:ind w:left="119" w:right="195"/>
      </w:pPr>
    </w:p>
    <w:p w14:paraId="18F09753" w14:textId="60EA1601" w:rsidR="0099733F" w:rsidRDefault="0099733F" w:rsidP="00D003A3">
      <w:pPr>
        <w:pStyle w:val="Corpodetexto"/>
        <w:spacing w:line="480" w:lineRule="auto"/>
        <w:ind w:left="119" w:right="195"/>
      </w:pPr>
    </w:p>
    <w:p w14:paraId="0F5B0FD0" w14:textId="337A642C" w:rsidR="0099733F" w:rsidRDefault="0099733F" w:rsidP="00D003A3">
      <w:pPr>
        <w:pStyle w:val="Corpodetexto"/>
        <w:spacing w:line="480" w:lineRule="auto"/>
        <w:ind w:left="119" w:right="195"/>
      </w:pPr>
    </w:p>
    <w:p w14:paraId="7961BC01" w14:textId="35767244" w:rsidR="0099733F" w:rsidRDefault="0099733F" w:rsidP="00D003A3">
      <w:pPr>
        <w:pStyle w:val="Corpodetexto"/>
        <w:spacing w:line="480" w:lineRule="auto"/>
        <w:ind w:left="119" w:right="195"/>
      </w:pPr>
    </w:p>
    <w:p w14:paraId="1C0A76F1" w14:textId="70C0A749" w:rsidR="0099733F" w:rsidRDefault="0099733F" w:rsidP="00D003A3">
      <w:pPr>
        <w:pStyle w:val="Corpodetexto"/>
        <w:spacing w:line="480" w:lineRule="auto"/>
        <w:ind w:left="119" w:right="195"/>
      </w:pPr>
    </w:p>
    <w:p w14:paraId="29DE9115" w14:textId="5A70AC51" w:rsidR="00B84F03" w:rsidRDefault="00B84F03" w:rsidP="00D003A3">
      <w:pPr>
        <w:pStyle w:val="Corpodetexto"/>
        <w:spacing w:line="480" w:lineRule="auto"/>
        <w:ind w:left="119" w:right="195"/>
      </w:pPr>
    </w:p>
    <w:p w14:paraId="2F8F8987" w14:textId="77777777" w:rsidR="00B84F03" w:rsidRDefault="00B84F03" w:rsidP="00D003A3">
      <w:pPr>
        <w:pStyle w:val="Corpodetexto"/>
        <w:spacing w:line="480" w:lineRule="auto"/>
        <w:ind w:left="119" w:right="195"/>
      </w:pPr>
    </w:p>
    <w:p w14:paraId="0596E984" w14:textId="098920CF" w:rsidR="0099733F" w:rsidRDefault="0099733F" w:rsidP="00D003A3">
      <w:pPr>
        <w:pStyle w:val="Corpodetexto"/>
        <w:spacing w:line="480" w:lineRule="auto"/>
        <w:ind w:left="119" w:right="195"/>
      </w:pPr>
    </w:p>
    <w:p w14:paraId="0163C034" w14:textId="65DD59A7" w:rsidR="007B7B25" w:rsidRPr="00662E5A" w:rsidRDefault="00EB6727" w:rsidP="00D003A3">
      <w:pPr>
        <w:pStyle w:val="Corpodetexto"/>
        <w:spacing w:line="480" w:lineRule="auto"/>
        <w:ind w:right="195"/>
        <w:rPr>
          <w:lang w:val="en-US"/>
        </w:rPr>
      </w:pPr>
      <w:r w:rsidRPr="00662E5A">
        <w:rPr>
          <w:b/>
          <w:bCs/>
          <w:lang w:val="en-US"/>
        </w:rPr>
        <w:lastRenderedPageBreak/>
        <w:t>Abstrac</w:t>
      </w:r>
      <w:r w:rsidR="00C8101F" w:rsidRPr="00662E5A">
        <w:rPr>
          <w:b/>
          <w:bCs/>
          <w:lang w:val="en-US"/>
        </w:rPr>
        <w:t>t</w:t>
      </w:r>
    </w:p>
    <w:p w14:paraId="2283DE22" w14:textId="69F54150" w:rsidR="00956FA4" w:rsidRPr="008743A0" w:rsidRDefault="00081CE8" w:rsidP="00D003A3">
      <w:pPr>
        <w:pStyle w:val="Corpodetexto"/>
        <w:spacing w:line="480" w:lineRule="auto"/>
        <w:ind w:right="195"/>
        <w:rPr>
          <w:color w:val="000000"/>
          <w:lang w:val="en-US"/>
        </w:rPr>
      </w:pPr>
      <w:r w:rsidRPr="008743A0">
        <w:rPr>
          <w:color w:val="000000"/>
          <w:lang w:val="en-US"/>
        </w:rPr>
        <w:t>T</w:t>
      </w:r>
      <w:r w:rsidR="00893137" w:rsidRPr="008743A0">
        <w:rPr>
          <w:color w:val="000000"/>
          <w:lang w:val="en-US"/>
        </w:rPr>
        <w:t xml:space="preserve">he </w:t>
      </w:r>
      <w:r w:rsidR="00D52BEA" w:rsidRPr="008743A0">
        <w:rPr>
          <w:color w:val="000000"/>
          <w:lang w:val="en-US"/>
        </w:rPr>
        <w:t>purpose</w:t>
      </w:r>
      <w:r w:rsidR="00893137" w:rsidRPr="008743A0">
        <w:rPr>
          <w:color w:val="000000"/>
          <w:lang w:val="en-US"/>
        </w:rPr>
        <w:t xml:space="preserve"> of the present study was to investigate the occurrence of suicidal ideation </w:t>
      </w:r>
      <w:r w:rsidR="009E259D" w:rsidRPr="008743A0">
        <w:rPr>
          <w:color w:val="000000"/>
          <w:lang w:val="en-US"/>
        </w:rPr>
        <w:t>in a sample of undergraduate students</w:t>
      </w:r>
      <w:r w:rsidR="00B90CA8" w:rsidRPr="00EB15AD">
        <w:rPr>
          <w:lang w:val="en-US"/>
        </w:rPr>
        <w:t xml:space="preserve">, as well as </w:t>
      </w:r>
      <w:r w:rsidR="00BC0EFF">
        <w:rPr>
          <w:lang w:val="en-US"/>
        </w:rPr>
        <w:t>its</w:t>
      </w:r>
      <w:r w:rsidR="00BC0EFF" w:rsidRPr="008743A0">
        <w:rPr>
          <w:color w:val="31849B" w:themeColor="accent5" w:themeShade="BF"/>
          <w:lang w:val="en-US"/>
        </w:rPr>
        <w:t xml:space="preserve"> </w:t>
      </w:r>
      <w:r w:rsidR="00B90CA8" w:rsidRPr="008743A0">
        <w:rPr>
          <w:color w:val="000000"/>
          <w:lang w:val="en-US"/>
        </w:rPr>
        <w:t>association with mental suffering and sociodemographic characteristics</w:t>
      </w:r>
      <w:r w:rsidR="00893137" w:rsidRPr="008743A0">
        <w:rPr>
          <w:color w:val="000000"/>
          <w:lang w:val="en-US"/>
        </w:rPr>
        <w:t>.</w:t>
      </w:r>
      <w:r w:rsidR="00B90CA8" w:rsidRPr="008743A0">
        <w:rPr>
          <w:color w:val="000000"/>
          <w:lang w:val="en-US"/>
        </w:rPr>
        <w:t xml:space="preserve"> In February 2020</w:t>
      </w:r>
      <w:r w:rsidR="00893137" w:rsidRPr="008743A0">
        <w:rPr>
          <w:color w:val="000000"/>
          <w:lang w:val="en-US"/>
        </w:rPr>
        <w:t>, 223 student</w:t>
      </w:r>
      <w:r w:rsidR="001C2BD5" w:rsidRPr="008743A0">
        <w:rPr>
          <w:color w:val="000000"/>
          <w:lang w:val="en-US"/>
        </w:rPr>
        <w:t>s</w:t>
      </w:r>
      <w:r w:rsidR="00893137" w:rsidRPr="008743A0">
        <w:rPr>
          <w:color w:val="000000"/>
          <w:lang w:val="en-US"/>
        </w:rPr>
        <w:t xml:space="preserve"> </w:t>
      </w:r>
      <w:r w:rsidR="00BC0EFF" w:rsidRPr="008743A0">
        <w:rPr>
          <w:color w:val="000000"/>
          <w:lang w:val="en-US"/>
        </w:rPr>
        <w:t xml:space="preserve">from Federal University of Sergipe </w:t>
      </w:r>
      <w:r w:rsidR="00F1695A" w:rsidRPr="008743A0">
        <w:rPr>
          <w:color w:val="000000"/>
          <w:lang w:val="en-US"/>
        </w:rPr>
        <w:t xml:space="preserve">belonging to all areas of knowledge </w:t>
      </w:r>
      <w:r w:rsidR="00B90CA8" w:rsidRPr="008743A0">
        <w:rPr>
          <w:color w:val="000000"/>
          <w:lang w:val="en-US"/>
        </w:rPr>
        <w:t>responded to a questionnaire in person</w:t>
      </w:r>
      <w:r w:rsidR="00893137" w:rsidRPr="008743A0">
        <w:rPr>
          <w:color w:val="000000"/>
          <w:lang w:val="en-US"/>
        </w:rPr>
        <w:t>,</w:t>
      </w:r>
      <w:r w:rsidR="00F1695A" w:rsidRPr="008743A0">
        <w:rPr>
          <w:color w:val="000000"/>
          <w:lang w:val="en-US"/>
        </w:rPr>
        <w:t xml:space="preserve"> with approximately the same gender ratio. Were applied </w:t>
      </w:r>
      <w:r w:rsidR="005D79EB" w:rsidRPr="008743A0">
        <w:rPr>
          <w:color w:val="000000"/>
          <w:lang w:val="en-US"/>
        </w:rPr>
        <w:t xml:space="preserve">a questionnaire about socio-demographic characteristics, </w:t>
      </w:r>
      <w:r w:rsidR="00F1695A" w:rsidRPr="008743A0">
        <w:rPr>
          <w:color w:val="000000"/>
          <w:lang w:val="en-US"/>
        </w:rPr>
        <w:t>the Questionnaire of Impulsiveness, Self-harm and Suicidal Ideation for Adolescents (QIAIS-A)</w:t>
      </w:r>
      <w:r w:rsidR="00BC0EFF">
        <w:rPr>
          <w:color w:val="000000"/>
          <w:lang w:val="en-US"/>
        </w:rPr>
        <w:t>,</w:t>
      </w:r>
      <w:r w:rsidR="00F1695A" w:rsidRPr="008743A0">
        <w:rPr>
          <w:color w:val="000000"/>
          <w:lang w:val="en-US"/>
        </w:rPr>
        <w:t xml:space="preserve"> and the</w:t>
      </w:r>
      <w:r w:rsidR="00F1695A" w:rsidRPr="008743A0">
        <w:rPr>
          <w:iCs/>
          <w:lang w:val="en-US"/>
        </w:rPr>
        <w:t xml:space="preserve"> Self-Reporting Questionnaire (SRQ-20)</w:t>
      </w:r>
      <w:r w:rsidR="003A0237" w:rsidRPr="008743A0">
        <w:rPr>
          <w:color w:val="000000"/>
          <w:lang w:val="en-US"/>
        </w:rPr>
        <w:t xml:space="preserve">. </w:t>
      </w:r>
      <w:r w:rsidR="00AE3FA7" w:rsidRPr="008743A0">
        <w:rPr>
          <w:color w:val="000000"/>
          <w:lang w:val="en-US"/>
        </w:rPr>
        <w:t>It was found that 52,9% of the students reported having considerable mental suffering and 32,3</w:t>
      </w:r>
      <w:r w:rsidR="008D41D0" w:rsidRPr="008743A0">
        <w:rPr>
          <w:color w:val="000000"/>
          <w:lang w:val="en-US"/>
        </w:rPr>
        <w:t>% had suicidal ideation</w:t>
      </w:r>
      <w:r w:rsidR="00893137" w:rsidRPr="008743A0">
        <w:rPr>
          <w:color w:val="000000"/>
          <w:lang w:val="en-US"/>
        </w:rPr>
        <w:t xml:space="preserve">. </w:t>
      </w:r>
      <w:r w:rsidR="00F1695A" w:rsidRPr="008743A0">
        <w:rPr>
          <w:color w:val="000000"/>
          <w:lang w:val="en-US"/>
        </w:rPr>
        <w:t xml:space="preserve">A logistic regression </w:t>
      </w:r>
      <w:r w:rsidR="00F07D46" w:rsidRPr="008743A0">
        <w:rPr>
          <w:color w:val="000000"/>
          <w:lang w:val="en-US"/>
        </w:rPr>
        <w:t>indicated th</w:t>
      </w:r>
      <w:r w:rsidR="00FC5ADD" w:rsidRPr="008743A0">
        <w:rPr>
          <w:color w:val="000000"/>
          <w:lang w:val="en-US"/>
        </w:rPr>
        <w:t xml:space="preserve">at mental suffering was the </w:t>
      </w:r>
      <w:r w:rsidR="00F07D46" w:rsidRPr="008743A0">
        <w:rPr>
          <w:color w:val="000000"/>
          <w:lang w:val="en-US"/>
        </w:rPr>
        <w:t xml:space="preserve">only </w:t>
      </w:r>
      <w:r w:rsidR="00FC5ADD" w:rsidRPr="008743A0">
        <w:rPr>
          <w:color w:val="000000"/>
          <w:lang w:val="en-US"/>
        </w:rPr>
        <w:t xml:space="preserve">significant predictor </w:t>
      </w:r>
      <w:r w:rsidR="00BC0EFF">
        <w:rPr>
          <w:color w:val="000000"/>
          <w:lang w:val="en-US"/>
        </w:rPr>
        <w:t>for</w:t>
      </w:r>
      <w:r w:rsidR="00F07D46" w:rsidRPr="008743A0">
        <w:rPr>
          <w:color w:val="000000"/>
          <w:lang w:val="en-US"/>
        </w:rPr>
        <w:t xml:space="preserve"> suicidal ideation.</w:t>
      </w:r>
      <w:r w:rsidR="008743A0" w:rsidRPr="008743A0">
        <w:rPr>
          <w:color w:val="000000"/>
          <w:lang w:val="en-US"/>
        </w:rPr>
        <w:t xml:space="preserve"> </w:t>
      </w:r>
      <w:r w:rsidR="0092625D">
        <w:rPr>
          <w:color w:val="000000"/>
          <w:lang w:val="en-US"/>
        </w:rPr>
        <w:t>Thus, i</w:t>
      </w:r>
      <w:r w:rsidR="005D79EB" w:rsidRPr="008743A0">
        <w:rPr>
          <w:color w:val="000000"/>
          <w:lang w:val="en-US"/>
        </w:rPr>
        <w:t>ndividuals</w:t>
      </w:r>
      <w:r w:rsidR="00893137" w:rsidRPr="008743A0">
        <w:rPr>
          <w:color w:val="000000"/>
          <w:lang w:val="en-US"/>
        </w:rPr>
        <w:t xml:space="preserve"> that reported considerable mental suffering</w:t>
      </w:r>
      <w:r w:rsidR="0076527E" w:rsidRPr="008743A0">
        <w:rPr>
          <w:color w:val="000000"/>
          <w:lang w:val="en-US"/>
        </w:rPr>
        <w:t xml:space="preserve"> had almost nine times more chances to </w:t>
      </w:r>
      <w:r w:rsidR="00BC0EFF">
        <w:rPr>
          <w:color w:val="000000"/>
          <w:lang w:val="en-US"/>
        </w:rPr>
        <w:t>show</w:t>
      </w:r>
      <w:r w:rsidR="00BC0EFF" w:rsidRPr="008743A0">
        <w:rPr>
          <w:color w:val="000000"/>
          <w:lang w:val="en-US"/>
        </w:rPr>
        <w:t xml:space="preserve"> </w:t>
      </w:r>
      <w:r w:rsidR="0076527E" w:rsidRPr="008743A0">
        <w:rPr>
          <w:color w:val="000000"/>
          <w:lang w:val="en-US"/>
        </w:rPr>
        <w:t>suicidal ideation.</w:t>
      </w:r>
      <w:r w:rsidR="00FC5ADD" w:rsidRPr="008743A0">
        <w:rPr>
          <w:color w:val="000000"/>
          <w:lang w:val="en-US"/>
        </w:rPr>
        <w:t xml:space="preserve"> </w:t>
      </w:r>
      <w:r w:rsidR="005D79EB" w:rsidRPr="008743A0">
        <w:rPr>
          <w:color w:val="000000"/>
          <w:lang w:val="en-US"/>
        </w:rPr>
        <w:t>Considering</w:t>
      </w:r>
      <w:r w:rsidR="0035427F" w:rsidRPr="008743A0">
        <w:rPr>
          <w:color w:val="000000"/>
          <w:lang w:val="en-US"/>
        </w:rPr>
        <w:t xml:space="preserve"> </w:t>
      </w:r>
      <w:r w:rsidR="00BC0EFF">
        <w:rPr>
          <w:color w:val="000000"/>
          <w:lang w:val="en-US"/>
        </w:rPr>
        <w:t>our</w:t>
      </w:r>
      <w:r w:rsidR="00BC0EFF" w:rsidRPr="008743A0">
        <w:rPr>
          <w:color w:val="000000"/>
          <w:lang w:val="en-US"/>
        </w:rPr>
        <w:t xml:space="preserve"> </w:t>
      </w:r>
      <w:r w:rsidR="0035427F" w:rsidRPr="008743A0">
        <w:rPr>
          <w:color w:val="000000"/>
          <w:lang w:val="en-US"/>
        </w:rPr>
        <w:t xml:space="preserve">findings, </w:t>
      </w:r>
      <w:r w:rsidR="006E38B9" w:rsidRPr="008743A0">
        <w:rPr>
          <w:color w:val="000000"/>
          <w:lang w:val="en-US"/>
        </w:rPr>
        <w:t xml:space="preserve">it </w:t>
      </w:r>
      <w:r w:rsidR="005D79EB" w:rsidRPr="008743A0">
        <w:rPr>
          <w:color w:val="000000"/>
          <w:lang w:val="en-US"/>
        </w:rPr>
        <w:t>was</w:t>
      </w:r>
      <w:r w:rsidR="006E38B9" w:rsidRPr="008743A0">
        <w:rPr>
          <w:color w:val="000000"/>
          <w:lang w:val="en-US"/>
        </w:rPr>
        <w:t xml:space="preserve"> concluded that m</w:t>
      </w:r>
      <w:r w:rsidR="0076527E" w:rsidRPr="008743A0">
        <w:rPr>
          <w:color w:val="000000"/>
          <w:lang w:val="en-US"/>
        </w:rPr>
        <w:t xml:space="preserve">ental health care is an urgency </w:t>
      </w:r>
      <w:r w:rsidR="005330AC" w:rsidRPr="008743A0">
        <w:rPr>
          <w:color w:val="000000"/>
          <w:lang w:val="en-US"/>
        </w:rPr>
        <w:t>for</w:t>
      </w:r>
      <w:r w:rsidR="0076527E" w:rsidRPr="008743A0">
        <w:rPr>
          <w:color w:val="000000"/>
          <w:lang w:val="en-US"/>
        </w:rPr>
        <w:t xml:space="preserve"> </w:t>
      </w:r>
      <w:r w:rsidR="0035427F" w:rsidRPr="008743A0">
        <w:rPr>
          <w:color w:val="000000"/>
          <w:lang w:val="en-US"/>
        </w:rPr>
        <w:t xml:space="preserve">undergraduate </w:t>
      </w:r>
      <w:r w:rsidR="0076527E" w:rsidRPr="008743A0">
        <w:rPr>
          <w:color w:val="000000"/>
          <w:lang w:val="en-US"/>
        </w:rPr>
        <w:t>students and intervention measures need to be adopted by institutions</w:t>
      </w:r>
      <w:r w:rsidR="005330AC" w:rsidRPr="008743A0">
        <w:rPr>
          <w:color w:val="000000"/>
          <w:lang w:val="en-US"/>
        </w:rPr>
        <w:t xml:space="preserve"> </w:t>
      </w:r>
      <w:r w:rsidR="00956FA4" w:rsidRPr="008743A0">
        <w:rPr>
          <w:color w:val="000000"/>
          <w:lang w:val="en-US"/>
        </w:rPr>
        <w:t>as soon as possible</w:t>
      </w:r>
      <w:r w:rsidR="0076527E" w:rsidRPr="008743A0">
        <w:rPr>
          <w:color w:val="000000"/>
          <w:lang w:val="en-US"/>
        </w:rPr>
        <w:t>.</w:t>
      </w:r>
      <w:r w:rsidR="00956FA4" w:rsidRPr="008743A0">
        <w:rPr>
          <w:color w:val="000000"/>
          <w:lang w:val="en-US"/>
        </w:rPr>
        <w:t xml:space="preserve"> </w:t>
      </w:r>
    </w:p>
    <w:p w14:paraId="0A9361FF" w14:textId="1D4A1967" w:rsidR="00B235E0" w:rsidRDefault="0076527E" w:rsidP="00D003A3">
      <w:pPr>
        <w:pStyle w:val="Corpodetexto"/>
        <w:spacing w:line="480" w:lineRule="auto"/>
        <w:ind w:right="195"/>
        <w:rPr>
          <w:color w:val="000000"/>
          <w:lang w:val="en-US"/>
        </w:rPr>
      </w:pPr>
      <w:r w:rsidRPr="007C2F72">
        <w:rPr>
          <w:i/>
          <w:iCs/>
          <w:color w:val="000000"/>
          <w:lang w:val="en-US"/>
        </w:rPr>
        <w:t>Keywords</w:t>
      </w:r>
      <w:r w:rsidRPr="00FD6163">
        <w:rPr>
          <w:bCs/>
          <w:color w:val="000000"/>
          <w:lang w:val="en-US"/>
        </w:rPr>
        <w:t>:</w:t>
      </w:r>
      <w:r w:rsidR="007A1670" w:rsidRPr="007A1670">
        <w:rPr>
          <w:color w:val="000000"/>
          <w:lang w:val="en-US"/>
        </w:rPr>
        <w:t xml:space="preserve"> </w:t>
      </w:r>
      <w:r w:rsidR="007A1670">
        <w:rPr>
          <w:color w:val="000000"/>
          <w:lang w:val="en-US"/>
        </w:rPr>
        <w:t>mental suffering</w:t>
      </w:r>
      <w:r w:rsidR="00CD7DA0" w:rsidRPr="00CD7DA0">
        <w:rPr>
          <w:rFonts w:ascii="Arial" w:hAnsi="Arial" w:cs="Arial"/>
          <w:color w:val="212529"/>
          <w:shd w:val="clear" w:color="auto" w:fill="FFFFFF"/>
          <w:lang w:val="en-US"/>
        </w:rPr>
        <w:t>;</w:t>
      </w:r>
      <w:r w:rsidR="00CD7DA0">
        <w:rPr>
          <w:rFonts w:ascii="Arial" w:hAnsi="Arial" w:cs="Arial"/>
          <w:b/>
          <w:bCs/>
          <w:color w:val="212529"/>
          <w:sz w:val="18"/>
          <w:szCs w:val="18"/>
          <w:shd w:val="clear" w:color="auto" w:fill="FFFFFF"/>
          <w:lang w:val="en-US"/>
        </w:rPr>
        <w:t xml:space="preserve"> </w:t>
      </w:r>
      <w:r w:rsidR="00E43085">
        <w:rPr>
          <w:color w:val="000000"/>
          <w:lang w:val="en-US"/>
        </w:rPr>
        <w:t>s</w:t>
      </w:r>
      <w:r w:rsidR="00E43085" w:rsidRPr="00F35D20">
        <w:rPr>
          <w:color w:val="000000"/>
          <w:lang w:val="en-US"/>
        </w:rPr>
        <w:t xml:space="preserve">tudent </w:t>
      </w:r>
      <w:r w:rsidR="00E43085">
        <w:rPr>
          <w:color w:val="000000"/>
          <w:lang w:val="en-US"/>
        </w:rPr>
        <w:t>h</w:t>
      </w:r>
      <w:r w:rsidR="00E43085" w:rsidRPr="00F35D20">
        <w:rPr>
          <w:color w:val="000000"/>
          <w:lang w:val="en-US"/>
        </w:rPr>
        <w:t>ealth</w:t>
      </w:r>
      <w:r w:rsidR="00E43085">
        <w:rPr>
          <w:color w:val="000000"/>
          <w:lang w:val="en-US"/>
        </w:rPr>
        <w:t xml:space="preserve">; </w:t>
      </w:r>
      <w:r w:rsidR="007C2F72">
        <w:rPr>
          <w:color w:val="000000"/>
          <w:lang w:val="en-US"/>
        </w:rPr>
        <w:t>s</w:t>
      </w:r>
      <w:r>
        <w:rPr>
          <w:color w:val="000000"/>
          <w:lang w:val="en-US"/>
        </w:rPr>
        <w:t xml:space="preserve">uicidal </w:t>
      </w:r>
      <w:r w:rsidR="007C2F72">
        <w:rPr>
          <w:color w:val="000000"/>
          <w:lang w:val="en-US"/>
        </w:rPr>
        <w:t>i</w:t>
      </w:r>
      <w:r w:rsidR="00AE3FA7">
        <w:rPr>
          <w:color w:val="000000"/>
          <w:lang w:val="en-US"/>
        </w:rPr>
        <w:t>deation</w:t>
      </w:r>
      <w:r w:rsidR="00E43085">
        <w:rPr>
          <w:color w:val="000000"/>
          <w:lang w:val="en-US"/>
        </w:rPr>
        <w:t>;</w:t>
      </w:r>
      <w:r>
        <w:rPr>
          <w:color w:val="000000"/>
          <w:lang w:val="en-US"/>
        </w:rPr>
        <w:t xml:space="preserve"> </w:t>
      </w:r>
      <w:r w:rsidR="007C2F72">
        <w:rPr>
          <w:color w:val="000000"/>
          <w:lang w:val="en-US"/>
        </w:rPr>
        <w:t>s</w:t>
      </w:r>
      <w:r>
        <w:rPr>
          <w:color w:val="000000"/>
          <w:lang w:val="en-US"/>
        </w:rPr>
        <w:t>uicid</w:t>
      </w:r>
      <w:r w:rsidR="00E43085">
        <w:rPr>
          <w:color w:val="000000"/>
          <w:lang w:val="en-US"/>
        </w:rPr>
        <w:t>e</w:t>
      </w:r>
      <w:r>
        <w:rPr>
          <w:color w:val="000000"/>
          <w:lang w:val="en-US"/>
        </w:rPr>
        <w:t>.</w:t>
      </w:r>
    </w:p>
    <w:p w14:paraId="683F35CF" w14:textId="351447B1" w:rsidR="00447D8A" w:rsidRPr="007C2F72" w:rsidRDefault="00447D8A" w:rsidP="00D003A3">
      <w:pPr>
        <w:pStyle w:val="Corpodetexto"/>
        <w:spacing w:line="480" w:lineRule="auto"/>
        <w:ind w:right="195"/>
        <w:rPr>
          <w:b/>
          <w:lang w:val="en-US"/>
        </w:rPr>
      </w:pPr>
    </w:p>
    <w:p w14:paraId="660F1855" w14:textId="6C255635" w:rsidR="008743A0" w:rsidRPr="007C2F72" w:rsidRDefault="008743A0" w:rsidP="00D003A3">
      <w:pPr>
        <w:pStyle w:val="Corpodetexto"/>
        <w:spacing w:line="480" w:lineRule="auto"/>
        <w:ind w:right="195"/>
        <w:rPr>
          <w:b/>
          <w:lang w:val="en-US"/>
        </w:rPr>
      </w:pPr>
    </w:p>
    <w:p w14:paraId="6F692D95" w14:textId="77777777" w:rsidR="008743A0" w:rsidRPr="007C2F72" w:rsidRDefault="008743A0" w:rsidP="00D003A3">
      <w:pPr>
        <w:pStyle w:val="Corpodetexto"/>
        <w:spacing w:line="480" w:lineRule="auto"/>
        <w:ind w:right="195"/>
        <w:rPr>
          <w:b/>
          <w:lang w:val="en-US"/>
        </w:rPr>
      </w:pPr>
    </w:p>
    <w:p w14:paraId="081EA403" w14:textId="437FFC7B" w:rsidR="00B235E0" w:rsidRPr="007C2F72" w:rsidRDefault="00B235E0" w:rsidP="00D003A3">
      <w:pPr>
        <w:pStyle w:val="Corpodetexto"/>
        <w:spacing w:line="480" w:lineRule="auto"/>
        <w:ind w:right="195"/>
        <w:rPr>
          <w:b/>
          <w:lang w:val="en-US"/>
        </w:rPr>
      </w:pPr>
    </w:p>
    <w:p w14:paraId="2005D8F2" w14:textId="1B6082B9" w:rsidR="0099733F" w:rsidRPr="007C2F72" w:rsidRDefault="0099733F" w:rsidP="00D003A3">
      <w:pPr>
        <w:pStyle w:val="Corpodetexto"/>
        <w:spacing w:line="480" w:lineRule="auto"/>
        <w:ind w:right="195"/>
        <w:rPr>
          <w:b/>
          <w:lang w:val="en-US"/>
        </w:rPr>
      </w:pPr>
    </w:p>
    <w:p w14:paraId="6083BFA2" w14:textId="395B8E2E" w:rsidR="0099733F" w:rsidRPr="007C2F72" w:rsidRDefault="0099733F" w:rsidP="00D003A3">
      <w:pPr>
        <w:pStyle w:val="Corpodetexto"/>
        <w:spacing w:line="480" w:lineRule="auto"/>
        <w:ind w:right="195"/>
        <w:rPr>
          <w:b/>
          <w:lang w:val="en-US"/>
        </w:rPr>
      </w:pPr>
    </w:p>
    <w:p w14:paraId="086A5CDF" w14:textId="73798889" w:rsidR="0099733F" w:rsidRPr="007C2F72" w:rsidRDefault="0099733F" w:rsidP="00D003A3">
      <w:pPr>
        <w:pStyle w:val="Corpodetexto"/>
        <w:spacing w:line="480" w:lineRule="auto"/>
        <w:ind w:right="195"/>
        <w:rPr>
          <w:b/>
          <w:lang w:val="en-US"/>
        </w:rPr>
      </w:pPr>
    </w:p>
    <w:p w14:paraId="1877F272" w14:textId="25BFFBFD" w:rsidR="0099733F" w:rsidRDefault="0099733F" w:rsidP="00D003A3">
      <w:pPr>
        <w:pStyle w:val="Corpodetexto"/>
        <w:spacing w:line="480" w:lineRule="auto"/>
        <w:ind w:right="195"/>
        <w:rPr>
          <w:b/>
          <w:lang w:val="en-US"/>
        </w:rPr>
      </w:pPr>
    </w:p>
    <w:p w14:paraId="5132DDC5" w14:textId="77777777" w:rsidR="009E259D" w:rsidRPr="007C2F72" w:rsidRDefault="009E259D" w:rsidP="00D003A3">
      <w:pPr>
        <w:pStyle w:val="Corpodetexto"/>
        <w:spacing w:line="480" w:lineRule="auto"/>
        <w:ind w:right="195"/>
        <w:rPr>
          <w:b/>
          <w:lang w:val="en-US"/>
        </w:rPr>
      </w:pPr>
    </w:p>
    <w:p w14:paraId="112DF7D2" w14:textId="77777777" w:rsidR="00FC5ADD" w:rsidRPr="007C2F72" w:rsidRDefault="00FC5ADD" w:rsidP="00D003A3">
      <w:pPr>
        <w:pStyle w:val="Corpodetexto"/>
        <w:spacing w:line="480" w:lineRule="auto"/>
        <w:ind w:right="195"/>
        <w:rPr>
          <w:b/>
          <w:lang w:val="en-US"/>
        </w:rPr>
      </w:pPr>
    </w:p>
    <w:p w14:paraId="616DB989" w14:textId="16BA1F44" w:rsidR="00B84F03" w:rsidRPr="00754C21" w:rsidRDefault="00B84F03" w:rsidP="00214E3E">
      <w:pPr>
        <w:pStyle w:val="Corpodetexto"/>
        <w:spacing w:line="480" w:lineRule="auto"/>
        <w:ind w:right="195"/>
        <w:rPr>
          <w:b/>
          <w:lang w:val="es-ES_tradnl"/>
        </w:rPr>
      </w:pPr>
      <w:r w:rsidRPr="001060C4">
        <w:rPr>
          <w:b/>
          <w:lang w:val="es-ES_tradnl"/>
        </w:rPr>
        <w:lastRenderedPageBreak/>
        <w:t>Resumen</w:t>
      </w:r>
    </w:p>
    <w:p w14:paraId="5780B760" w14:textId="545EB2EE" w:rsidR="00FD3437" w:rsidRPr="00754C21" w:rsidRDefault="007D5104" w:rsidP="00214E3E">
      <w:pPr>
        <w:pStyle w:val="Corpodetexto"/>
        <w:spacing w:line="480" w:lineRule="auto"/>
        <w:ind w:right="195"/>
        <w:rPr>
          <w:lang w:val="es-ES_tradnl" w:eastAsia="pt-BR" w:bidi="ar-SA"/>
        </w:rPr>
      </w:pPr>
      <w:r w:rsidRPr="001060C4">
        <w:rPr>
          <w:bCs/>
          <w:lang w:val="es-ES_tradnl"/>
        </w:rPr>
        <w:t>Este trabajo buscó identificar la ocurrencia de ideación suicida</w:t>
      </w:r>
      <w:r w:rsidR="00786C6A">
        <w:rPr>
          <w:bCs/>
          <w:lang w:val="es-ES_tradnl"/>
        </w:rPr>
        <w:t xml:space="preserve"> </w:t>
      </w:r>
      <w:r w:rsidR="009E259D">
        <w:rPr>
          <w:bCs/>
          <w:lang w:val="es-ES_tradnl"/>
        </w:rPr>
        <w:t>en una muestra de estudiantes universitarios</w:t>
      </w:r>
      <w:r w:rsidR="00786C6A">
        <w:rPr>
          <w:bCs/>
          <w:lang w:val="es-ES_tradnl"/>
        </w:rPr>
        <w:t xml:space="preserve">, </w:t>
      </w:r>
      <w:r w:rsidR="008743A0" w:rsidRPr="001060C4">
        <w:rPr>
          <w:bCs/>
          <w:lang w:val="es-ES_tradnl"/>
        </w:rPr>
        <w:t xml:space="preserve">así como </w:t>
      </w:r>
      <w:r w:rsidR="00786C6A">
        <w:rPr>
          <w:bCs/>
          <w:lang w:val="es-ES_tradnl"/>
        </w:rPr>
        <w:t>su</w:t>
      </w:r>
      <w:r w:rsidR="00786C6A" w:rsidRPr="001060C4">
        <w:rPr>
          <w:bCs/>
          <w:lang w:val="es-ES_tradnl"/>
        </w:rPr>
        <w:t xml:space="preserve"> </w:t>
      </w:r>
      <w:r w:rsidR="008743A0" w:rsidRPr="001060C4">
        <w:rPr>
          <w:bCs/>
          <w:lang w:val="es-ES_tradnl"/>
        </w:rPr>
        <w:t xml:space="preserve">relación </w:t>
      </w:r>
      <w:r w:rsidR="002D5E93" w:rsidRPr="001060C4">
        <w:rPr>
          <w:bCs/>
          <w:lang w:val="es-ES_tradnl"/>
        </w:rPr>
        <w:t>con</w:t>
      </w:r>
      <w:r w:rsidR="008743A0" w:rsidRPr="001060C4">
        <w:rPr>
          <w:bCs/>
          <w:lang w:val="es-ES_tradnl"/>
        </w:rPr>
        <w:t xml:space="preserve"> la presencia de sufrimiento mental significativo y </w:t>
      </w:r>
      <w:r w:rsidR="007C2F72" w:rsidRPr="001060C4">
        <w:rPr>
          <w:bCs/>
          <w:lang w:val="es-ES_tradnl"/>
        </w:rPr>
        <w:t>características</w:t>
      </w:r>
      <w:r w:rsidR="008743A0" w:rsidRPr="001060C4">
        <w:rPr>
          <w:bCs/>
          <w:lang w:val="es-ES_tradnl"/>
        </w:rPr>
        <w:t xml:space="preserve"> sociodemográficas. E</w:t>
      </w:r>
      <w:r w:rsidR="002D5E93">
        <w:rPr>
          <w:bCs/>
          <w:lang w:val="es-ES_tradnl"/>
        </w:rPr>
        <w:t>n</w:t>
      </w:r>
      <w:r w:rsidR="008743A0" w:rsidRPr="001060C4">
        <w:rPr>
          <w:bCs/>
          <w:lang w:val="es-ES_tradnl"/>
        </w:rPr>
        <w:t xml:space="preserve"> </w:t>
      </w:r>
      <w:r w:rsidR="002D5E93" w:rsidRPr="001060C4">
        <w:rPr>
          <w:bCs/>
          <w:lang w:val="es-ES_tradnl"/>
        </w:rPr>
        <w:t>febrero</w:t>
      </w:r>
      <w:r w:rsidR="008743A0" w:rsidRPr="001060C4">
        <w:rPr>
          <w:bCs/>
          <w:lang w:val="es-ES_tradnl"/>
        </w:rPr>
        <w:t xml:space="preserve"> de 2020, </w:t>
      </w:r>
      <w:r w:rsidR="008743A0" w:rsidRPr="001060C4">
        <w:rPr>
          <w:lang w:val="es-ES_tradnl"/>
        </w:rPr>
        <w:t>223 estudiantes de la Universidad Federal de Sergipe</w:t>
      </w:r>
      <w:r w:rsidR="00786C6A">
        <w:rPr>
          <w:lang w:val="es-ES_tradnl"/>
        </w:rPr>
        <w:t xml:space="preserve"> </w:t>
      </w:r>
      <w:r w:rsidR="00786C6A" w:rsidRPr="001060C4">
        <w:rPr>
          <w:lang w:val="es-ES_tradnl"/>
        </w:rPr>
        <w:t>de todas las áreas del conocimiento</w:t>
      </w:r>
      <w:r w:rsidR="00786C6A" w:rsidRPr="00786C6A">
        <w:rPr>
          <w:lang w:val="es-ES_tradnl"/>
        </w:rPr>
        <w:t xml:space="preserve"> </w:t>
      </w:r>
      <w:r w:rsidR="00786C6A" w:rsidRPr="001060C4">
        <w:rPr>
          <w:lang w:val="es-ES_tradnl"/>
        </w:rPr>
        <w:t>respondieron el cuestionario en persona</w:t>
      </w:r>
      <w:r w:rsidR="001060C4" w:rsidRPr="001060C4">
        <w:rPr>
          <w:lang w:val="es-ES_tradnl"/>
        </w:rPr>
        <w:t>,</w:t>
      </w:r>
      <w:r w:rsidR="006D7C87" w:rsidRPr="001060C4">
        <w:rPr>
          <w:lang w:val="es-ES_tradnl"/>
        </w:rPr>
        <w:t xml:space="preserve"> </w:t>
      </w:r>
      <w:r w:rsidR="001060C4" w:rsidRPr="001060C4">
        <w:rPr>
          <w:lang w:val="es-ES_tradnl"/>
        </w:rPr>
        <w:t>con aproximadamente la misma proporción entre géneros</w:t>
      </w:r>
      <w:r w:rsidR="007D1483" w:rsidRPr="001060C4">
        <w:rPr>
          <w:lang w:val="es-ES_tradnl"/>
        </w:rPr>
        <w:t>.</w:t>
      </w:r>
      <w:r w:rsidR="001060C4" w:rsidRPr="001060C4">
        <w:rPr>
          <w:lang w:val="es-ES_tradnl"/>
        </w:rPr>
        <w:t xml:space="preserve"> </w:t>
      </w:r>
      <w:r w:rsidR="00FD3437" w:rsidRPr="001060C4">
        <w:rPr>
          <w:lang w:val="es-ES_tradnl"/>
        </w:rPr>
        <w:t>Fueron empleados un</w:t>
      </w:r>
      <w:r w:rsidR="006D7C87" w:rsidRPr="001060C4">
        <w:rPr>
          <w:shd w:val="clear" w:color="auto" w:fill="FFFFFF"/>
          <w:lang w:val="es-ES_tradnl"/>
        </w:rPr>
        <w:t xml:space="preserve"> cuestionario sociodemográfico, </w:t>
      </w:r>
      <w:r w:rsidR="00786C6A">
        <w:rPr>
          <w:shd w:val="clear" w:color="auto" w:fill="FFFFFF"/>
          <w:lang w:val="es-ES_tradnl"/>
        </w:rPr>
        <w:t>el</w:t>
      </w:r>
      <w:r w:rsidR="00A073F0" w:rsidRPr="001060C4">
        <w:rPr>
          <w:shd w:val="clear" w:color="auto" w:fill="FFFFFF"/>
          <w:lang w:val="es-ES_tradnl"/>
        </w:rPr>
        <w:t xml:space="preserve"> Cuestionario de impulso, autolesión e ideación suicida (QIAIS-A) y </w:t>
      </w:r>
      <w:r w:rsidR="000C0DAB" w:rsidRPr="001060C4">
        <w:rPr>
          <w:shd w:val="clear" w:color="auto" w:fill="FFFFFF"/>
          <w:lang w:val="es-ES_tradnl"/>
        </w:rPr>
        <w:t xml:space="preserve">el </w:t>
      </w:r>
      <w:proofErr w:type="spellStart"/>
      <w:r w:rsidR="000C0DAB" w:rsidRPr="001060C4">
        <w:rPr>
          <w:shd w:val="clear" w:color="auto" w:fill="FFFFFF"/>
          <w:lang w:val="es-ES_tradnl"/>
        </w:rPr>
        <w:t>Self-Reporting</w:t>
      </w:r>
      <w:proofErr w:type="spellEnd"/>
      <w:r w:rsidR="000C0DAB" w:rsidRPr="001060C4">
        <w:rPr>
          <w:shd w:val="clear" w:color="auto" w:fill="FFFFFF"/>
          <w:lang w:val="es-ES_tradnl"/>
        </w:rPr>
        <w:t xml:space="preserve"> </w:t>
      </w:r>
      <w:proofErr w:type="spellStart"/>
      <w:r w:rsidR="000C0DAB" w:rsidRPr="001060C4">
        <w:rPr>
          <w:shd w:val="clear" w:color="auto" w:fill="FFFFFF"/>
          <w:lang w:val="es-ES_tradnl"/>
        </w:rPr>
        <w:t>Questionnaire</w:t>
      </w:r>
      <w:proofErr w:type="spellEnd"/>
      <w:r w:rsidR="007D1483" w:rsidRPr="001060C4">
        <w:rPr>
          <w:iCs/>
          <w:lang w:val="es-ES_tradnl"/>
        </w:rPr>
        <w:t xml:space="preserve"> (SRQ-20).</w:t>
      </w:r>
      <w:r w:rsidR="003C59E7" w:rsidRPr="001060C4">
        <w:rPr>
          <w:iCs/>
          <w:lang w:val="es-ES_tradnl"/>
        </w:rPr>
        <w:t xml:space="preserve"> </w:t>
      </w:r>
      <w:r w:rsidR="003C59E7" w:rsidRPr="001060C4">
        <w:rPr>
          <w:shd w:val="clear" w:color="auto" w:fill="FFFFFF"/>
          <w:lang w:val="es-ES_tradnl"/>
        </w:rPr>
        <w:t>En los resultados, 52,9% de los participantes mostr</w:t>
      </w:r>
      <w:r w:rsidR="00786C6A">
        <w:rPr>
          <w:shd w:val="clear" w:color="auto" w:fill="FFFFFF"/>
          <w:lang w:val="es-ES_tradnl"/>
        </w:rPr>
        <w:t>aron</w:t>
      </w:r>
      <w:r w:rsidR="003C59E7" w:rsidRPr="001060C4">
        <w:rPr>
          <w:shd w:val="clear" w:color="auto" w:fill="FFFFFF"/>
          <w:lang w:val="es-ES_tradnl"/>
        </w:rPr>
        <w:t xml:space="preserve"> sufrimiento mental y 32,3% </w:t>
      </w:r>
      <w:r w:rsidR="00786C6A">
        <w:rPr>
          <w:shd w:val="clear" w:color="auto" w:fill="FFFFFF"/>
          <w:lang w:val="es-ES_tradnl"/>
        </w:rPr>
        <w:t>exhibían</w:t>
      </w:r>
      <w:r w:rsidR="00786C6A" w:rsidRPr="001060C4">
        <w:rPr>
          <w:shd w:val="clear" w:color="auto" w:fill="FFFFFF"/>
          <w:lang w:val="es-ES_tradnl"/>
        </w:rPr>
        <w:t xml:space="preserve"> </w:t>
      </w:r>
      <w:r w:rsidR="003C59E7" w:rsidRPr="001060C4">
        <w:rPr>
          <w:shd w:val="clear" w:color="auto" w:fill="FFFFFF"/>
          <w:lang w:val="es-ES_tradnl"/>
        </w:rPr>
        <w:t>ideación suicida.</w:t>
      </w:r>
      <w:r w:rsidR="003C59E7" w:rsidRPr="001060C4">
        <w:rPr>
          <w:iCs/>
          <w:lang w:val="es-ES_tradnl"/>
        </w:rPr>
        <w:t xml:space="preserve"> </w:t>
      </w:r>
      <w:r w:rsidR="00FD3437" w:rsidRPr="001060C4">
        <w:rPr>
          <w:shd w:val="clear" w:color="auto" w:fill="FFFFFF"/>
          <w:lang w:val="es-ES_tradnl"/>
        </w:rPr>
        <w:t>A través de la técnica de regresión logística se verific</w:t>
      </w:r>
      <w:r w:rsidR="002D5E93">
        <w:rPr>
          <w:shd w:val="clear" w:color="auto" w:fill="FFFFFF"/>
          <w:lang w:val="es-ES_tradnl"/>
        </w:rPr>
        <w:t>ó</w:t>
      </w:r>
      <w:r w:rsidR="00FD3437" w:rsidRPr="001060C4">
        <w:rPr>
          <w:shd w:val="clear" w:color="auto" w:fill="FFFFFF"/>
          <w:lang w:val="es-ES_tradnl"/>
        </w:rPr>
        <w:t xml:space="preserve"> </w:t>
      </w:r>
      <w:r w:rsidR="003C59E7" w:rsidRPr="001060C4">
        <w:rPr>
          <w:shd w:val="clear" w:color="auto" w:fill="FFFFFF"/>
          <w:lang w:val="es-ES_tradnl"/>
        </w:rPr>
        <w:t>que solo la variable</w:t>
      </w:r>
      <w:r w:rsidR="006D40E7" w:rsidRPr="001060C4">
        <w:rPr>
          <w:shd w:val="clear" w:color="auto" w:fill="FFFFFF"/>
          <w:lang w:val="es-ES_tradnl"/>
        </w:rPr>
        <w:t xml:space="preserve"> </w:t>
      </w:r>
      <w:r w:rsidR="006D40E7" w:rsidRPr="001060C4">
        <w:rPr>
          <w:bCs/>
          <w:lang w:val="es-ES_tradnl"/>
        </w:rPr>
        <w:t xml:space="preserve">sufrimiento mental significativo </w:t>
      </w:r>
      <w:r w:rsidR="006D40E7" w:rsidRPr="001060C4">
        <w:rPr>
          <w:shd w:val="clear" w:color="auto" w:fill="FFFFFF"/>
          <w:lang w:val="es-ES_tradnl"/>
        </w:rPr>
        <w:t>mostró significación estadística en la predicción de la ideación suicida.</w:t>
      </w:r>
      <w:r w:rsidR="00FD3437" w:rsidRPr="001060C4">
        <w:rPr>
          <w:shd w:val="clear" w:color="auto" w:fill="FFFFFF"/>
          <w:lang w:val="es-ES_tradnl"/>
        </w:rPr>
        <w:t xml:space="preserve"> Se constató que las personas que personas que informaron tener </w:t>
      </w:r>
      <w:r w:rsidR="00FD3437" w:rsidRPr="001060C4">
        <w:rPr>
          <w:bCs/>
          <w:lang w:val="es-ES_tradnl"/>
        </w:rPr>
        <w:t xml:space="preserve">sufrimiento mental </w:t>
      </w:r>
      <w:r w:rsidR="00786C6A">
        <w:rPr>
          <w:bCs/>
          <w:lang w:val="es-ES_tradnl"/>
        </w:rPr>
        <w:t>fueron</w:t>
      </w:r>
      <w:r w:rsidR="00786C6A" w:rsidRPr="001060C4">
        <w:rPr>
          <w:bCs/>
          <w:lang w:val="es-ES_tradnl"/>
        </w:rPr>
        <w:t xml:space="preserve"> </w:t>
      </w:r>
      <w:r w:rsidR="00FD3437" w:rsidRPr="001060C4">
        <w:rPr>
          <w:bCs/>
          <w:lang w:val="es-ES_tradnl"/>
        </w:rPr>
        <w:t>casi nueve veces más probables de presentar ideación suicida.</w:t>
      </w:r>
      <w:r w:rsidR="00FD3437" w:rsidRPr="001060C4">
        <w:rPr>
          <w:shd w:val="clear" w:color="auto" w:fill="FFFFFF"/>
          <w:lang w:val="es-ES_tradnl"/>
        </w:rPr>
        <w:t xml:space="preserve"> Finalmente, los resultados demostraron </w:t>
      </w:r>
      <w:r w:rsidR="001060C4" w:rsidRPr="001060C4">
        <w:rPr>
          <w:shd w:val="clear" w:color="auto" w:fill="FFFFFF"/>
          <w:lang w:val="es-ES_tradnl"/>
        </w:rPr>
        <w:t xml:space="preserve">la urgencia de cuidar la salud mental de los estudiantes </w:t>
      </w:r>
      <w:r w:rsidR="002D5E93">
        <w:rPr>
          <w:shd w:val="clear" w:color="auto" w:fill="FFFFFF"/>
          <w:lang w:val="es-ES_tradnl"/>
        </w:rPr>
        <w:t>y</w:t>
      </w:r>
      <w:r w:rsidR="001060C4" w:rsidRPr="001060C4">
        <w:rPr>
          <w:shd w:val="clear" w:color="auto" w:fill="FFFFFF"/>
          <w:lang w:val="es-ES_tradnl"/>
        </w:rPr>
        <w:t xml:space="preserve"> </w:t>
      </w:r>
      <w:r w:rsidR="00FD3437" w:rsidRPr="001060C4">
        <w:rPr>
          <w:shd w:val="clear" w:color="auto" w:fill="FFFFFF"/>
          <w:lang w:val="es-ES_tradnl"/>
        </w:rPr>
        <w:t xml:space="preserve">la necesidad de </w:t>
      </w:r>
      <w:r w:rsidR="00FD3437" w:rsidRPr="001060C4">
        <w:rPr>
          <w:lang w:val="es-ES_tradnl" w:eastAsia="pt-BR" w:bidi="ar-SA"/>
        </w:rPr>
        <w:t>implantación de medidas de intervención por las instituciones</w:t>
      </w:r>
      <w:r w:rsidR="001060C4" w:rsidRPr="001060C4">
        <w:rPr>
          <w:lang w:val="es-ES_tradnl" w:eastAsia="pt-BR" w:bidi="ar-SA"/>
        </w:rPr>
        <w:t xml:space="preserve"> lo antes posible</w:t>
      </w:r>
      <w:r w:rsidR="001060C4" w:rsidRPr="00754C21">
        <w:rPr>
          <w:lang w:val="es-ES_tradnl" w:eastAsia="pt-BR" w:bidi="ar-SA"/>
        </w:rPr>
        <w:t>.</w:t>
      </w:r>
    </w:p>
    <w:p w14:paraId="78F5995A" w14:textId="7020F76C" w:rsidR="001060C4" w:rsidRPr="005C6C70" w:rsidRDefault="001060C4" w:rsidP="00214E3E">
      <w:pPr>
        <w:pStyle w:val="Corpodetexto"/>
        <w:spacing w:line="480" w:lineRule="auto"/>
        <w:ind w:right="195"/>
        <w:rPr>
          <w:bCs/>
          <w:lang w:val="es-ES_tradnl"/>
        </w:rPr>
      </w:pPr>
      <w:r w:rsidRPr="00754C21">
        <w:rPr>
          <w:i/>
          <w:iCs/>
          <w:shd w:val="clear" w:color="auto" w:fill="FFFFFF"/>
          <w:lang w:val="es-ES_tradnl"/>
        </w:rPr>
        <w:t>Palabras clave</w:t>
      </w:r>
      <w:r w:rsidRPr="00754C21">
        <w:rPr>
          <w:shd w:val="clear" w:color="auto" w:fill="FFFFFF"/>
          <w:lang w:val="es-ES_tradnl"/>
        </w:rPr>
        <w:t>:</w:t>
      </w:r>
      <w:r w:rsidR="0092625D" w:rsidRPr="00754C21">
        <w:rPr>
          <w:shd w:val="clear" w:color="auto" w:fill="FFFFFF"/>
          <w:lang w:val="es-ES_tradnl"/>
        </w:rPr>
        <w:t xml:space="preserve"> </w:t>
      </w:r>
      <w:r w:rsidR="007C2F72" w:rsidRPr="001060C4">
        <w:rPr>
          <w:bCs/>
          <w:lang w:val="es-ES_tradnl"/>
        </w:rPr>
        <w:t>ideación suicida</w:t>
      </w:r>
      <w:r w:rsidR="005C6C70">
        <w:rPr>
          <w:bCs/>
          <w:lang w:val="es-ES_tradnl"/>
        </w:rPr>
        <w:t>;</w:t>
      </w:r>
      <w:r w:rsidR="0092625D">
        <w:rPr>
          <w:bCs/>
          <w:lang w:val="es-ES_tradnl"/>
        </w:rPr>
        <w:t xml:space="preserve"> </w:t>
      </w:r>
      <w:r w:rsidR="005C6C70">
        <w:rPr>
          <w:bCs/>
          <w:lang w:val="es-ES_tradnl"/>
        </w:rPr>
        <w:t>s</w:t>
      </w:r>
      <w:r w:rsidR="005C6C70" w:rsidRPr="005C6C70">
        <w:rPr>
          <w:bCs/>
          <w:lang w:val="es-ES_tradnl"/>
        </w:rPr>
        <w:t xml:space="preserve">alud del </w:t>
      </w:r>
      <w:r w:rsidR="005C6C70">
        <w:rPr>
          <w:bCs/>
          <w:lang w:val="es-ES_tradnl"/>
        </w:rPr>
        <w:t>e</w:t>
      </w:r>
      <w:r w:rsidR="005C6C70" w:rsidRPr="005C6C70">
        <w:rPr>
          <w:bCs/>
          <w:lang w:val="es-ES_tradnl"/>
        </w:rPr>
        <w:t>studiante</w:t>
      </w:r>
      <w:r w:rsidR="005C6C70">
        <w:rPr>
          <w:bCs/>
          <w:lang w:val="es-ES_tradnl"/>
        </w:rPr>
        <w:t xml:space="preserve">; </w:t>
      </w:r>
      <w:r w:rsidR="007A1670" w:rsidRPr="001060C4">
        <w:rPr>
          <w:bCs/>
          <w:lang w:val="es-ES_tradnl"/>
        </w:rPr>
        <w:t>sufrimiento mental</w:t>
      </w:r>
      <w:r w:rsidR="007A1670">
        <w:rPr>
          <w:bCs/>
          <w:lang w:val="es-ES_tradnl"/>
        </w:rPr>
        <w:t xml:space="preserve">; </w:t>
      </w:r>
      <w:r w:rsidR="0092625D" w:rsidRPr="0092625D">
        <w:rPr>
          <w:bCs/>
          <w:lang w:val="es-ES_tradnl"/>
        </w:rPr>
        <w:t>suicidio</w:t>
      </w:r>
      <w:r w:rsidR="005C6C70">
        <w:rPr>
          <w:bCs/>
          <w:lang w:val="es-ES_tradnl"/>
        </w:rPr>
        <w:t>.</w:t>
      </w:r>
    </w:p>
    <w:p w14:paraId="56437294" w14:textId="77777777" w:rsidR="00FD3437" w:rsidRPr="00754C21" w:rsidRDefault="00FD3437" w:rsidP="00D003A3">
      <w:pPr>
        <w:pStyle w:val="Corpodetexto"/>
        <w:spacing w:line="480" w:lineRule="auto"/>
        <w:ind w:right="195"/>
        <w:rPr>
          <w:bCs/>
          <w:lang w:val="es-ES_tradnl"/>
        </w:rPr>
      </w:pPr>
    </w:p>
    <w:p w14:paraId="7CD27134" w14:textId="77777777" w:rsidR="000C0DAB" w:rsidRPr="00754C21" w:rsidRDefault="000C0DAB" w:rsidP="00D003A3">
      <w:pPr>
        <w:pStyle w:val="Corpodetexto"/>
        <w:spacing w:line="480" w:lineRule="auto"/>
        <w:ind w:right="195"/>
        <w:rPr>
          <w:rFonts w:ascii="Helvetica" w:hAnsi="Helvetica" w:cs="Helvetica"/>
          <w:color w:val="333333"/>
          <w:sz w:val="21"/>
          <w:szCs w:val="21"/>
          <w:shd w:val="clear" w:color="auto" w:fill="FFFFFF"/>
          <w:lang w:val="es-ES_tradnl"/>
        </w:rPr>
      </w:pPr>
    </w:p>
    <w:p w14:paraId="3F746E6D" w14:textId="70BD2E20" w:rsidR="00B84F03" w:rsidRPr="00754C21" w:rsidRDefault="00B84F03" w:rsidP="00D003A3">
      <w:pPr>
        <w:pStyle w:val="Corpodetexto"/>
        <w:spacing w:line="480" w:lineRule="auto"/>
        <w:ind w:right="195"/>
        <w:rPr>
          <w:b/>
          <w:lang w:val="es-ES_tradnl"/>
        </w:rPr>
      </w:pPr>
    </w:p>
    <w:p w14:paraId="249F7C5C" w14:textId="15729D48" w:rsidR="00B84F03" w:rsidRPr="00754C21" w:rsidRDefault="00B84F03" w:rsidP="00D003A3">
      <w:pPr>
        <w:pStyle w:val="Corpodetexto"/>
        <w:spacing w:line="480" w:lineRule="auto"/>
        <w:ind w:right="195"/>
        <w:rPr>
          <w:b/>
          <w:lang w:val="es-ES_tradnl"/>
        </w:rPr>
      </w:pPr>
    </w:p>
    <w:p w14:paraId="69088E0C" w14:textId="083E59B9" w:rsidR="00B84F03" w:rsidRPr="00754C21" w:rsidRDefault="00B84F03" w:rsidP="001408A3">
      <w:pPr>
        <w:pStyle w:val="Corpodetexto"/>
        <w:spacing w:line="480" w:lineRule="auto"/>
        <w:ind w:right="195"/>
        <w:rPr>
          <w:b/>
          <w:lang w:val="es-ES_tradnl"/>
        </w:rPr>
      </w:pPr>
    </w:p>
    <w:p w14:paraId="5B04CF3E" w14:textId="628F70D6" w:rsidR="00B84F03" w:rsidRPr="00754C21" w:rsidRDefault="00B84F03" w:rsidP="00E973D6">
      <w:pPr>
        <w:pStyle w:val="Corpodetexto"/>
        <w:spacing w:line="480" w:lineRule="auto"/>
        <w:ind w:right="195"/>
        <w:rPr>
          <w:b/>
          <w:lang w:val="es-ES_tradnl"/>
        </w:rPr>
      </w:pPr>
    </w:p>
    <w:p w14:paraId="33E8B07D" w14:textId="61265DC0" w:rsidR="00B84F03" w:rsidRDefault="00B84F03" w:rsidP="00E973D6">
      <w:pPr>
        <w:pStyle w:val="Corpodetexto"/>
        <w:spacing w:line="480" w:lineRule="auto"/>
        <w:ind w:right="195"/>
        <w:rPr>
          <w:b/>
          <w:lang w:val="es-ES_tradnl"/>
        </w:rPr>
      </w:pPr>
    </w:p>
    <w:p w14:paraId="17E77CE6" w14:textId="77777777" w:rsidR="00EF6883" w:rsidRPr="00754C21" w:rsidRDefault="00EF6883" w:rsidP="00E973D6">
      <w:pPr>
        <w:pStyle w:val="Corpodetexto"/>
        <w:spacing w:line="480" w:lineRule="auto"/>
        <w:ind w:right="195"/>
        <w:rPr>
          <w:b/>
          <w:lang w:val="es-ES_tradnl"/>
        </w:rPr>
      </w:pPr>
    </w:p>
    <w:p w14:paraId="7C69A08E" w14:textId="7E5A1C60" w:rsidR="001060C4" w:rsidRPr="00754C21" w:rsidRDefault="001060C4" w:rsidP="00E973D6">
      <w:pPr>
        <w:pStyle w:val="Corpodetexto"/>
        <w:spacing w:line="480" w:lineRule="auto"/>
        <w:ind w:right="195"/>
        <w:rPr>
          <w:b/>
          <w:lang w:val="es-ES_tradnl"/>
        </w:rPr>
      </w:pPr>
    </w:p>
    <w:p w14:paraId="405E1DD1" w14:textId="77777777" w:rsidR="009E4EDF" w:rsidRPr="00B42021" w:rsidRDefault="009E4EDF" w:rsidP="00C659AD">
      <w:pPr>
        <w:pStyle w:val="Corpodetexto"/>
        <w:spacing w:line="480" w:lineRule="auto"/>
        <w:ind w:right="195"/>
        <w:rPr>
          <w:b/>
          <w:lang w:val="es-ES_tradnl"/>
        </w:rPr>
        <w:sectPr w:rsidR="009E4EDF" w:rsidRPr="00B42021" w:rsidSect="00B84F03">
          <w:headerReference w:type="default" r:id="rId8"/>
          <w:pgSz w:w="11906" w:h="16838" w:code="9"/>
          <w:pgMar w:top="1418" w:right="1418" w:bottom="1418" w:left="1418" w:header="720" w:footer="720" w:gutter="0"/>
          <w:cols w:space="720"/>
          <w:docGrid w:linePitch="299"/>
        </w:sectPr>
      </w:pPr>
    </w:p>
    <w:p w14:paraId="61FF7FDD" w14:textId="18A656D6" w:rsidR="001060C4" w:rsidRPr="007C2F72" w:rsidRDefault="007C2F72" w:rsidP="00C659AD">
      <w:pPr>
        <w:pStyle w:val="Corpodetexto"/>
        <w:spacing w:line="480" w:lineRule="auto"/>
        <w:ind w:right="195"/>
        <w:rPr>
          <w:b/>
          <w:lang w:val="pt-BR"/>
        </w:rPr>
      </w:pPr>
      <w:r w:rsidRPr="007C2F72">
        <w:rPr>
          <w:b/>
          <w:lang w:val="pt-BR"/>
        </w:rPr>
        <w:lastRenderedPageBreak/>
        <w:t>Introdução</w:t>
      </w:r>
    </w:p>
    <w:p w14:paraId="36567776" w14:textId="2157A431" w:rsidR="00E273D1" w:rsidRDefault="00E273D1" w:rsidP="00C659A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O suicídio é uma epidemia global, </w:t>
      </w:r>
      <w:r w:rsidR="00AF2A37">
        <w:rPr>
          <w:rFonts w:ascii="Times New Roman" w:hAnsi="Times New Roman" w:cs="Times New Roman"/>
          <w:sz w:val="24"/>
          <w:szCs w:val="24"/>
        </w:rPr>
        <w:t>estando d</w:t>
      </w:r>
      <w:r>
        <w:rPr>
          <w:rFonts w:ascii="Times New Roman" w:hAnsi="Times New Roman" w:cs="Times New Roman"/>
          <w:sz w:val="24"/>
          <w:szCs w:val="24"/>
        </w:rPr>
        <w:t>entre as dez maiores causas de morte em todo o mundo, à frente</w:t>
      </w:r>
      <w:r w:rsidR="00631621">
        <w:rPr>
          <w:rFonts w:ascii="Times New Roman" w:hAnsi="Times New Roman" w:cs="Times New Roman"/>
          <w:sz w:val="24"/>
          <w:szCs w:val="24"/>
        </w:rPr>
        <w:t>, inclusive,</w:t>
      </w:r>
      <w:r>
        <w:rPr>
          <w:rFonts w:ascii="Times New Roman" w:hAnsi="Times New Roman" w:cs="Times New Roman"/>
          <w:sz w:val="24"/>
          <w:szCs w:val="24"/>
        </w:rPr>
        <w:t xml:space="preserve"> de guerras e homicídios [</w:t>
      </w:r>
      <w:r w:rsidR="00F13E50">
        <w:rPr>
          <w:rFonts w:ascii="Times New Roman" w:hAnsi="Times New Roman" w:cs="Times New Roman"/>
          <w:sz w:val="24"/>
          <w:szCs w:val="24"/>
        </w:rPr>
        <w:t>World Health Organization</w:t>
      </w:r>
      <w:r>
        <w:rPr>
          <w:rFonts w:ascii="Times New Roman" w:hAnsi="Times New Roman" w:cs="Times New Roman"/>
          <w:sz w:val="24"/>
          <w:szCs w:val="24"/>
        </w:rPr>
        <w:t xml:space="preserve"> (</w:t>
      </w:r>
      <w:r w:rsidR="00F13E50">
        <w:rPr>
          <w:rFonts w:ascii="Times New Roman" w:hAnsi="Times New Roman" w:cs="Times New Roman"/>
          <w:sz w:val="24"/>
          <w:szCs w:val="24"/>
        </w:rPr>
        <w:t>WHO</w:t>
      </w:r>
      <w:r>
        <w:rPr>
          <w:rFonts w:ascii="Times New Roman" w:hAnsi="Times New Roman" w:cs="Times New Roman"/>
          <w:sz w:val="24"/>
          <w:szCs w:val="24"/>
        </w:rPr>
        <w:t xml:space="preserve">), 2019]. Em média, a cada 40 segundos uma pessoa tira a própria vida, o que resulta em quase 800.000 suicídios anuais, dispersos por todos os </w:t>
      </w:r>
      <w:r w:rsidRPr="00163A0F">
        <w:rPr>
          <w:rFonts w:ascii="Times New Roman" w:hAnsi="Times New Roman" w:cs="Times New Roman"/>
          <w:sz w:val="24"/>
          <w:szCs w:val="24"/>
        </w:rPr>
        <w:t>continentes (</w:t>
      </w:r>
      <w:r w:rsidR="00664338">
        <w:rPr>
          <w:rFonts w:ascii="Times New Roman" w:hAnsi="Times New Roman" w:cs="Times New Roman"/>
          <w:sz w:val="24"/>
          <w:szCs w:val="24"/>
        </w:rPr>
        <w:t xml:space="preserve">WHO, </w:t>
      </w:r>
      <w:r w:rsidR="004F38FC">
        <w:rPr>
          <w:rFonts w:ascii="Times New Roman" w:hAnsi="Times New Roman" w:cs="Times New Roman"/>
          <w:sz w:val="24"/>
          <w:szCs w:val="24"/>
        </w:rPr>
        <w:t>201</w:t>
      </w:r>
      <w:r w:rsidR="00664338">
        <w:rPr>
          <w:rFonts w:ascii="Times New Roman" w:hAnsi="Times New Roman" w:cs="Times New Roman"/>
          <w:sz w:val="24"/>
          <w:szCs w:val="24"/>
        </w:rPr>
        <w:t>8</w:t>
      </w:r>
      <w:r w:rsidRPr="00EA07B4">
        <w:rPr>
          <w:rFonts w:ascii="Times New Roman" w:hAnsi="Times New Roman" w:cs="Times New Roman"/>
          <w:sz w:val="24"/>
          <w:szCs w:val="24"/>
        </w:rPr>
        <w:t xml:space="preserve">).  </w:t>
      </w:r>
      <w:r>
        <w:rPr>
          <w:rFonts w:ascii="Times New Roman" w:hAnsi="Times New Roman" w:cs="Times New Roman"/>
          <w:sz w:val="24"/>
          <w:szCs w:val="24"/>
        </w:rPr>
        <w:t>Apesar de ser uma causa de morte</w:t>
      </w:r>
      <w:r w:rsidR="00631621">
        <w:rPr>
          <w:rFonts w:ascii="Times New Roman" w:hAnsi="Times New Roman" w:cs="Times New Roman"/>
          <w:sz w:val="24"/>
          <w:szCs w:val="24"/>
        </w:rPr>
        <w:t xml:space="preserve"> prevenível</w:t>
      </w:r>
      <w:r w:rsidR="00372E19">
        <w:rPr>
          <w:rFonts w:ascii="Times New Roman" w:hAnsi="Times New Roman" w:cs="Times New Roman"/>
          <w:sz w:val="24"/>
          <w:szCs w:val="24"/>
        </w:rPr>
        <w:t>, menos de 40</w:t>
      </w:r>
      <w:r>
        <w:rPr>
          <w:rFonts w:ascii="Times New Roman" w:hAnsi="Times New Roman" w:cs="Times New Roman"/>
          <w:sz w:val="24"/>
          <w:szCs w:val="24"/>
        </w:rPr>
        <w:t xml:space="preserve"> países possuem estrat</w:t>
      </w:r>
      <w:r w:rsidR="00372E19">
        <w:rPr>
          <w:rFonts w:ascii="Times New Roman" w:hAnsi="Times New Roman" w:cs="Times New Roman"/>
          <w:sz w:val="24"/>
          <w:szCs w:val="24"/>
        </w:rPr>
        <w:t xml:space="preserve">égias que visem </w:t>
      </w:r>
      <w:r w:rsidR="00AF2A37">
        <w:rPr>
          <w:rFonts w:ascii="Times New Roman" w:hAnsi="Times New Roman" w:cs="Times New Roman"/>
          <w:sz w:val="24"/>
          <w:szCs w:val="24"/>
        </w:rPr>
        <w:t xml:space="preserve">a </w:t>
      </w:r>
      <w:r w:rsidR="00372E19">
        <w:rPr>
          <w:rFonts w:ascii="Times New Roman" w:hAnsi="Times New Roman" w:cs="Times New Roman"/>
          <w:sz w:val="24"/>
          <w:szCs w:val="24"/>
        </w:rPr>
        <w:t xml:space="preserve">diminuir </w:t>
      </w:r>
      <w:r w:rsidR="0099733F">
        <w:rPr>
          <w:rFonts w:ascii="Times New Roman" w:hAnsi="Times New Roman" w:cs="Times New Roman"/>
          <w:sz w:val="24"/>
          <w:szCs w:val="24"/>
        </w:rPr>
        <w:t>esse</w:t>
      </w:r>
      <w:r w:rsidR="00372E19">
        <w:rPr>
          <w:rFonts w:ascii="Times New Roman" w:hAnsi="Times New Roman" w:cs="Times New Roman"/>
          <w:sz w:val="24"/>
          <w:szCs w:val="24"/>
        </w:rPr>
        <w:t xml:space="preserve">s óbitos </w:t>
      </w:r>
      <w:r w:rsidR="004210CE">
        <w:rPr>
          <w:rFonts w:ascii="Times New Roman" w:hAnsi="Times New Roman" w:cs="Times New Roman"/>
          <w:sz w:val="24"/>
          <w:szCs w:val="24"/>
        </w:rPr>
        <w:t>(</w:t>
      </w:r>
      <w:r w:rsidR="00F13E50">
        <w:rPr>
          <w:rFonts w:ascii="Times New Roman" w:hAnsi="Times New Roman" w:cs="Times New Roman"/>
          <w:sz w:val="24"/>
          <w:szCs w:val="24"/>
        </w:rPr>
        <w:t>WHO</w:t>
      </w:r>
      <w:r w:rsidR="004210CE">
        <w:rPr>
          <w:rFonts w:ascii="Times New Roman" w:hAnsi="Times New Roman" w:cs="Times New Roman"/>
          <w:sz w:val="24"/>
          <w:szCs w:val="24"/>
        </w:rPr>
        <w:t>, 2018)</w:t>
      </w:r>
      <w:r>
        <w:rPr>
          <w:rFonts w:ascii="Times New Roman" w:hAnsi="Times New Roman" w:cs="Times New Roman"/>
          <w:sz w:val="24"/>
          <w:szCs w:val="24"/>
        </w:rPr>
        <w:t xml:space="preserve">, o que </w:t>
      </w:r>
      <w:r w:rsidR="00631621">
        <w:rPr>
          <w:rFonts w:ascii="Times New Roman" w:hAnsi="Times New Roman" w:cs="Times New Roman"/>
          <w:sz w:val="24"/>
          <w:szCs w:val="24"/>
        </w:rPr>
        <w:t>indica</w:t>
      </w:r>
      <w:r>
        <w:rPr>
          <w:rFonts w:ascii="Times New Roman" w:hAnsi="Times New Roman" w:cs="Times New Roman"/>
          <w:sz w:val="24"/>
          <w:szCs w:val="24"/>
        </w:rPr>
        <w:t xml:space="preserve"> a falta de prioridade atribuída a esse </w:t>
      </w:r>
      <w:r w:rsidR="0099733F">
        <w:rPr>
          <w:rFonts w:ascii="Times New Roman" w:hAnsi="Times New Roman" w:cs="Times New Roman"/>
          <w:sz w:val="24"/>
          <w:szCs w:val="24"/>
        </w:rPr>
        <w:t>grave</w:t>
      </w:r>
      <w:r>
        <w:rPr>
          <w:rFonts w:ascii="Times New Roman" w:hAnsi="Times New Roman" w:cs="Times New Roman"/>
          <w:sz w:val="24"/>
          <w:szCs w:val="24"/>
        </w:rPr>
        <w:t xml:space="preserve"> problema de saúde pública</w:t>
      </w:r>
      <w:r w:rsidR="00372E19">
        <w:rPr>
          <w:rFonts w:ascii="Times New Roman" w:hAnsi="Times New Roman" w:cs="Times New Roman"/>
          <w:sz w:val="24"/>
          <w:szCs w:val="24"/>
        </w:rPr>
        <w:t>, ficando de fora da agenda política da maioria dos países</w:t>
      </w:r>
      <w:r>
        <w:rPr>
          <w:rFonts w:ascii="Times New Roman" w:hAnsi="Times New Roman" w:cs="Times New Roman"/>
          <w:sz w:val="24"/>
          <w:szCs w:val="24"/>
        </w:rPr>
        <w:t>.</w:t>
      </w:r>
    </w:p>
    <w:p w14:paraId="4D8417C8" w14:textId="619D99EB" w:rsidR="00590604" w:rsidRDefault="00E273D1" w:rsidP="00C659AD">
      <w:pPr>
        <w:spacing w:line="480" w:lineRule="auto"/>
        <w:ind w:firstLine="709"/>
        <w:rPr>
          <w:rFonts w:ascii="Times New Roman" w:hAnsi="Times New Roman" w:cs="Times New Roman"/>
          <w:sz w:val="24"/>
          <w:szCs w:val="24"/>
        </w:rPr>
      </w:pPr>
      <w:r>
        <w:rPr>
          <w:rFonts w:ascii="Times New Roman" w:hAnsi="Times New Roman" w:cs="Times New Roman"/>
          <w:sz w:val="24"/>
          <w:szCs w:val="24"/>
        </w:rPr>
        <w:t>Globalmente, 79% dos suicídios ocorrem em países de baixa e média renda, como o Brasil, onde 84% da populaçã</w:t>
      </w:r>
      <w:r w:rsidR="00590604">
        <w:rPr>
          <w:rFonts w:ascii="Times New Roman" w:hAnsi="Times New Roman" w:cs="Times New Roman"/>
          <w:sz w:val="24"/>
          <w:szCs w:val="24"/>
        </w:rPr>
        <w:t>o</w:t>
      </w:r>
      <w:r>
        <w:rPr>
          <w:rFonts w:ascii="Times New Roman" w:hAnsi="Times New Roman" w:cs="Times New Roman"/>
          <w:sz w:val="24"/>
          <w:szCs w:val="24"/>
        </w:rPr>
        <w:t xml:space="preserve"> reside (</w:t>
      </w:r>
      <w:r w:rsidR="00F13E50">
        <w:rPr>
          <w:rFonts w:ascii="Times New Roman" w:hAnsi="Times New Roman" w:cs="Times New Roman"/>
          <w:sz w:val="24"/>
          <w:szCs w:val="24"/>
        </w:rPr>
        <w:t>WHO</w:t>
      </w:r>
      <w:r>
        <w:rPr>
          <w:rFonts w:ascii="Times New Roman" w:hAnsi="Times New Roman" w:cs="Times New Roman"/>
          <w:sz w:val="24"/>
          <w:szCs w:val="24"/>
        </w:rPr>
        <w:t xml:space="preserve">, 2019). </w:t>
      </w:r>
      <w:r w:rsidR="004C2D5C">
        <w:rPr>
          <w:rFonts w:ascii="Times New Roman" w:hAnsi="Times New Roman" w:cs="Times New Roman"/>
          <w:sz w:val="24"/>
          <w:szCs w:val="24"/>
        </w:rPr>
        <w:t>Consequentemente, e</w:t>
      </w:r>
      <w:r w:rsidR="00590604">
        <w:rPr>
          <w:rFonts w:ascii="Times New Roman" w:hAnsi="Times New Roman" w:cs="Times New Roman"/>
          <w:sz w:val="24"/>
          <w:szCs w:val="24"/>
        </w:rPr>
        <w:t>m 2015</w:t>
      </w:r>
      <w:r w:rsidR="004C2D5C">
        <w:rPr>
          <w:rFonts w:ascii="Times New Roman" w:hAnsi="Times New Roman" w:cs="Times New Roman"/>
          <w:sz w:val="24"/>
          <w:szCs w:val="24"/>
        </w:rPr>
        <w:t>,</w:t>
      </w:r>
      <w:r w:rsidR="00590604">
        <w:rPr>
          <w:rFonts w:ascii="Times New Roman" w:hAnsi="Times New Roman" w:cs="Times New Roman"/>
          <w:sz w:val="24"/>
          <w:szCs w:val="24"/>
        </w:rPr>
        <w:t xml:space="preserve"> o suicídio era a quinta principal causa de morte em todo o país</w:t>
      </w:r>
      <w:r w:rsidR="004C2D5C">
        <w:rPr>
          <w:rFonts w:ascii="Times New Roman" w:hAnsi="Times New Roman" w:cs="Times New Roman"/>
          <w:sz w:val="24"/>
          <w:szCs w:val="24"/>
        </w:rPr>
        <w:t>,</w:t>
      </w:r>
      <w:r w:rsidR="00590604">
        <w:rPr>
          <w:rFonts w:ascii="Times New Roman" w:hAnsi="Times New Roman" w:cs="Times New Roman"/>
          <w:sz w:val="24"/>
          <w:szCs w:val="24"/>
        </w:rPr>
        <w:t xml:space="preserve"> aparec</w:t>
      </w:r>
      <w:r w:rsidR="004C2D5C">
        <w:rPr>
          <w:rFonts w:ascii="Times New Roman" w:hAnsi="Times New Roman" w:cs="Times New Roman"/>
          <w:sz w:val="24"/>
          <w:szCs w:val="24"/>
        </w:rPr>
        <w:t>endo</w:t>
      </w:r>
      <w:r w:rsidR="00590604">
        <w:rPr>
          <w:rFonts w:ascii="Times New Roman" w:hAnsi="Times New Roman" w:cs="Times New Roman"/>
          <w:sz w:val="24"/>
          <w:szCs w:val="24"/>
        </w:rPr>
        <w:t xml:space="preserve"> relacionado à variáveis sociais e culturais como desemprego, classe socioeconômica e status civil.</w:t>
      </w:r>
      <w:r w:rsidR="00590604" w:rsidRPr="00590604">
        <w:rPr>
          <w:rFonts w:ascii="Times New Roman" w:hAnsi="Times New Roman" w:cs="Times New Roman"/>
          <w:sz w:val="24"/>
          <w:szCs w:val="24"/>
        </w:rPr>
        <w:t xml:space="preserve"> </w:t>
      </w:r>
      <w:r w:rsidR="00590604">
        <w:rPr>
          <w:rFonts w:ascii="Times New Roman" w:hAnsi="Times New Roman" w:cs="Times New Roman"/>
          <w:sz w:val="24"/>
          <w:szCs w:val="24"/>
        </w:rPr>
        <w:t xml:space="preserve">Contrariamente à tendência mundial, os índices brasileiros de suicídio vêm aumentando nos últimos anos. Em 2016, houve um aumento de 7% </w:t>
      </w:r>
      <w:r w:rsidR="004C2D5C">
        <w:rPr>
          <w:rFonts w:ascii="Times New Roman" w:hAnsi="Times New Roman" w:cs="Times New Roman"/>
          <w:sz w:val="24"/>
          <w:szCs w:val="24"/>
        </w:rPr>
        <w:t>desses</w:t>
      </w:r>
      <w:r w:rsidR="00590604">
        <w:rPr>
          <w:rFonts w:ascii="Times New Roman" w:hAnsi="Times New Roman" w:cs="Times New Roman"/>
          <w:sz w:val="24"/>
          <w:szCs w:val="24"/>
        </w:rPr>
        <w:t xml:space="preserve"> casos</w:t>
      </w:r>
      <w:r w:rsidR="004C2D5C">
        <w:rPr>
          <w:rFonts w:ascii="Times New Roman" w:hAnsi="Times New Roman" w:cs="Times New Roman"/>
          <w:sz w:val="24"/>
          <w:szCs w:val="24"/>
        </w:rPr>
        <w:t xml:space="preserve"> </w:t>
      </w:r>
      <w:r w:rsidR="00590604">
        <w:rPr>
          <w:rFonts w:ascii="Times New Roman" w:hAnsi="Times New Roman" w:cs="Times New Roman"/>
          <w:sz w:val="24"/>
          <w:szCs w:val="24"/>
        </w:rPr>
        <w:t>no Brasil, ao passo em que no resto do mundo a taxa caiu 9,8%</w:t>
      </w:r>
      <w:r w:rsidR="004C2D5C">
        <w:rPr>
          <w:rFonts w:ascii="Times New Roman" w:hAnsi="Times New Roman" w:cs="Times New Roman"/>
          <w:sz w:val="24"/>
          <w:szCs w:val="24"/>
        </w:rPr>
        <w:t xml:space="preserve"> </w:t>
      </w:r>
      <w:r w:rsidR="00590604">
        <w:rPr>
          <w:rFonts w:ascii="Times New Roman" w:hAnsi="Times New Roman" w:cs="Times New Roman"/>
          <w:sz w:val="24"/>
          <w:szCs w:val="24"/>
        </w:rPr>
        <w:t>[Ministério da Saúde (MS), 2018; 2019].</w:t>
      </w:r>
    </w:p>
    <w:p w14:paraId="1ECF6209" w14:textId="1E1BB770" w:rsidR="00701F27" w:rsidRDefault="00E273D1" w:rsidP="00D003A3">
      <w:pPr>
        <w:spacing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Na região Nordeste foi registrado um aumento de 87,7% no coeficiente de mortalidade por suicídio entre adolescentes </w:t>
      </w:r>
      <w:r w:rsidR="00A3674E">
        <w:rPr>
          <w:rFonts w:ascii="Times New Roman" w:hAnsi="Times New Roman" w:cs="Times New Roman"/>
          <w:sz w:val="24"/>
          <w:szCs w:val="24"/>
        </w:rPr>
        <w:t>de</w:t>
      </w:r>
      <w:r>
        <w:rPr>
          <w:rFonts w:ascii="Times New Roman" w:hAnsi="Times New Roman" w:cs="Times New Roman"/>
          <w:sz w:val="24"/>
          <w:szCs w:val="24"/>
        </w:rPr>
        <w:t xml:space="preserve"> 2000 </w:t>
      </w:r>
      <w:r w:rsidR="00A3674E">
        <w:rPr>
          <w:rFonts w:ascii="Times New Roman" w:hAnsi="Times New Roman" w:cs="Times New Roman"/>
          <w:sz w:val="24"/>
          <w:szCs w:val="24"/>
        </w:rPr>
        <w:t>à</w:t>
      </w:r>
      <w:r>
        <w:rPr>
          <w:rFonts w:ascii="Times New Roman" w:hAnsi="Times New Roman" w:cs="Times New Roman"/>
          <w:sz w:val="24"/>
          <w:szCs w:val="24"/>
        </w:rPr>
        <w:t xml:space="preserve"> 2015,</w:t>
      </w:r>
      <w:r w:rsidRPr="009811B1">
        <w:rPr>
          <w:rFonts w:ascii="Times New Roman" w:hAnsi="Times New Roman" w:cs="Times New Roman"/>
          <w:sz w:val="24"/>
          <w:szCs w:val="24"/>
        </w:rPr>
        <w:t xml:space="preserve"> </w:t>
      </w:r>
      <w:r>
        <w:rPr>
          <w:rFonts w:ascii="Times New Roman" w:hAnsi="Times New Roman" w:cs="Times New Roman"/>
          <w:sz w:val="24"/>
          <w:szCs w:val="24"/>
        </w:rPr>
        <w:t xml:space="preserve">consolidando-se como a região com maior crescimento percentual </w:t>
      </w:r>
      <w:r w:rsidRPr="00D003A3">
        <w:rPr>
          <w:rFonts w:ascii="Times New Roman" w:hAnsi="Times New Roman" w:cs="Times New Roman"/>
          <w:sz w:val="24"/>
          <w:szCs w:val="24"/>
        </w:rPr>
        <w:t xml:space="preserve">na taxa de suicídio </w:t>
      </w:r>
      <w:r w:rsidR="00673830" w:rsidRPr="00D003A3">
        <w:rPr>
          <w:rFonts w:ascii="Times New Roman" w:hAnsi="Times New Roman" w:cs="Times New Roman"/>
          <w:sz w:val="24"/>
          <w:szCs w:val="24"/>
        </w:rPr>
        <w:t>d</w:t>
      </w:r>
      <w:r w:rsidRPr="00D003A3">
        <w:rPr>
          <w:rFonts w:ascii="Times New Roman" w:hAnsi="Times New Roman" w:cs="Times New Roman"/>
          <w:sz w:val="24"/>
          <w:szCs w:val="24"/>
        </w:rPr>
        <w:t>os últimos 13 anos (C</w:t>
      </w:r>
      <w:r w:rsidR="00C8101F" w:rsidRPr="00D003A3">
        <w:rPr>
          <w:rFonts w:ascii="Times New Roman" w:hAnsi="Times New Roman" w:cs="Times New Roman"/>
          <w:sz w:val="24"/>
          <w:szCs w:val="24"/>
        </w:rPr>
        <w:t>icogna,</w:t>
      </w:r>
      <w:r w:rsidRPr="00D003A3">
        <w:rPr>
          <w:rFonts w:ascii="Times New Roman" w:hAnsi="Times New Roman" w:cs="Times New Roman"/>
          <w:sz w:val="24"/>
          <w:szCs w:val="24"/>
        </w:rPr>
        <w:t xml:space="preserve"> H</w:t>
      </w:r>
      <w:r w:rsidR="00C8101F" w:rsidRPr="00D003A3">
        <w:rPr>
          <w:rFonts w:ascii="Times New Roman" w:hAnsi="Times New Roman" w:cs="Times New Roman"/>
          <w:sz w:val="24"/>
          <w:szCs w:val="24"/>
        </w:rPr>
        <w:t>illesheim</w:t>
      </w:r>
      <w:r w:rsidR="00285459" w:rsidRPr="00D003A3">
        <w:rPr>
          <w:rFonts w:ascii="Times New Roman" w:hAnsi="Times New Roman" w:cs="Times New Roman"/>
          <w:sz w:val="24"/>
          <w:szCs w:val="24"/>
        </w:rPr>
        <w:t>,</w:t>
      </w:r>
      <w:r w:rsidR="00C8101F" w:rsidRPr="00D003A3">
        <w:rPr>
          <w:rFonts w:ascii="Times New Roman" w:hAnsi="Times New Roman" w:cs="Times New Roman"/>
          <w:sz w:val="24"/>
          <w:szCs w:val="24"/>
        </w:rPr>
        <w:t xml:space="preserve"> &amp;</w:t>
      </w:r>
      <w:r w:rsidRPr="00D003A3">
        <w:rPr>
          <w:rFonts w:ascii="Times New Roman" w:hAnsi="Times New Roman" w:cs="Times New Roman"/>
          <w:sz w:val="24"/>
          <w:szCs w:val="24"/>
        </w:rPr>
        <w:t xml:space="preserve"> H</w:t>
      </w:r>
      <w:r w:rsidR="00C8101F" w:rsidRPr="00D003A3">
        <w:rPr>
          <w:rFonts w:ascii="Times New Roman" w:hAnsi="Times New Roman" w:cs="Times New Roman"/>
          <w:sz w:val="24"/>
          <w:szCs w:val="24"/>
        </w:rPr>
        <w:t>allal</w:t>
      </w:r>
      <w:r w:rsidRPr="00D003A3">
        <w:rPr>
          <w:rFonts w:ascii="Times New Roman" w:hAnsi="Times New Roman" w:cs="Times New Roman"/>
          <w:sz w:val="24"/>
          <w:szCs w:val="24"/>
        </w:rPr>
        <w:t>, 2019;</w:t>
      </w:r>
      <w:r w:rsidR="00C8101F" w:rsidRPr="00D003A3">
        <w:rPr>
          <w:rFonts w:ascii="Times New Roman" w:hAnsi="Times New Roman" w:cs="Times New Roman"/>
          <w:sz w:val="24"/>
          <w:szCs w:val="24"/>
        </w:rPr>
        <w:t xml:space="preserve"> Machado &amp; Santos</w:t>
      </w:r>
      <w:r w:rsidRPr="00D003A3">
        <w:rPr>
          <w:rFonts w:ascii="Times New Roman" w:hAnsi="Times New Roman" w:cs="Times New Roman"/>
          <w:sz w:val="24"/>
          <w:szCs w:val="24"/>
        </w:rPr>
        <w:t xml:space="preserve">, 2015). </w:t>
      </w:r>
      <w:r w:rsidR="00701F27" w:rsidRPr="00D003A3">
        <w:rPr>
          <w:rFonts w:ascii="Times New Roman" w:hAnsi="Times New Roman" w:cs="Times New Roman"/>
          <w:sz w:val="24"/>
          <w:szCs w:val="24"/>
        </w:rPr>
        <w:t xml:space="preserve">Em Sergipe, a mortalidade por suicídio vem </w:t>
      </w:r>
      <w:r w:rsidR="002D166C" w:rsidRPr="00D003A3">
        <w:rPr>
          <w:rFonts w:ascii="Times New Roman" w:hAnsi="Times New Roman" w:cs="Times New Roman"/>
          <w:sz w:val="24"/>
          <w:szCs w:val="24"/>
        </w:rPr>
        <w:t>aumentando</w:t>
      </w:r>
      <w:r w:rsidR="00701F27" w:rsidRPr="00D003A3">
        <w:rPr>
          <w:rFonts w:ascii="Times New Roman" w:hAnsi="Times New Roman" w:cs="Times New Roman"/>
          <w:sz w:val="24"/>
          <w:szCs w:val="24"/>
        </w:rPr>
        <w:t xml:space="preserve"> (Santos, Cruz</w:t>
      </w:r>
      <w:r w:rsidR="00285459" w:rsidRPr="00D003A3">
        <w:rPr>
          <w:rFonts w:ascii="Times New Roman" w:hAnsi="Times New Roman" w:cs="Times New Roman"/>
          <w:sz w:val="24"/>
          <w:szCs w:val="24"/>
        </w:rPr>
        <w:t>,</w:t>
      </w:r>
      <w:r w:rsidR="00701F27" w:rsidRPr="00D003A3">
        <w:rPr>
          <w:rFonts w:ascii="Times New Roman" w:hAnsi="Times New Roman" w:cs="Times New Roman"/>
          <w:sz w:val="24"/>
          <w:szCs w:val="24"/>
        </w:rPr>
        <w:t xml:space="preserve"> &amp; Moreira, 2019)</w:t>
      </w:r>
      <w:r w:rsidR="00EE08C5" w:rsidRPr="00D003A3">
        <w:rPr>
          <w:rFonts w:ascii="Times New Roman" w:hAnsi="Times New Roman" w:cs="Times New Roman"/>
          <w:sz w:val="24"/>
          <w:szCs w:val="24"/>
        </w:rPr>
        <w:t>,</w:t>
      </w:r>
      <w:r w:rsidR="00701F27" w:rsidRPr="00D003A3">
        <w:rPr>
          <w:rFonts w:ascii="Times New Roman" w:hAnsi="Times New Roman" w:cs="Times New Roman"/>
          <w:sz w:val="24"/>
          <w:szCs w:val="24"/>
        </w:rPr>
        <w:t xml:space="preserve"> e a capital </w:t>
      </w:r>
      <w:r w:rsidR="00AF2A37" w:rsidRPr="00D003A3">
        <w:rPr>
          <w:rFonts w:ascii="Times New Roman" w:hAnsi="Times New Roman" w:cs="Times New Roman"/>
          <w:sz w:val="24"/>
          <w:szCs w:val="24"/>
        </w:rPr>
        <w:t xml:space="preserve">chegou a ser, </w:t>
      </w:r>
      <w:r w:rsidR="00257AD1" w:rsidRPr="00D003A3">
        <w:rPr>
          <w:rFonts w:ascii="Times New Roman" w:hAnsi="Times New Roman" w:cs="Times New Roman"/>
          <w:sz w:val="24"/>
          <w:szCs w:val="24"/>
        </w:rPr>
        <w:t>em levantamento relativo</w:t>
      </w:r>
      <w:r w:rsidR="00E003C5" w:rsidRPr="00D003A3">
        <w:rPr>
          <w:rFonts w:ascii="Times New Roman" w:hAnsi="Times New Roman" w:cs="Times New Roman"/>
          <w:sz w:val="24"/>
          <w:szCs w:val="24"/>
        </w:rPr>
        <w:t xml:space="preserve"> ao período entre os anos de 1980 e 2006</w:t>
      </w:r>
      <w:r w:rsidR="00AF2A37" w:rsidRPr="00D003A3">
        <w:rPr>
          <w:rFonts w:ascii="Times New Roman" w:hAnsi="Times New Roman" w:cs="Times New Roman"/>
          <w:sz w:val="24"/>
          <w:szCs w:val="24"/>
        </w:rPr>
        <w:t xml:space="preserve">, </w:t>
      </w:r>
      <w:r w:rsidR="00701F27" w:rsidRPr="00D003A3">
        <w:rPr>
          <w:rFonts w:ascii="Times New Roman" w:hAnsi="Times New Roman" w:cs="Times New Roman"/>
          <w:sz w:val="24"/>
          <w:szCs w:val="24"/>
        </w:rPr>
        <w:t>a segunda com maior crescimento em números de suicídio</w:t>
      </w:r>
      <w:r w:rsidR="002D166C" w:rsidRPr="00D003A3">
        <w:rPr>
          <w:rFonts w:ascii="Times New Roman" w:hAnsi="Times New Roman" w:cs="Times New Roman"/>
          <w:sz w:val="24"/>
          <w:szCs w:val="24"/>
        </w:rPr>
        <w:t xml:space="preserve"> do país</w:t>
      </w:r>
      <w:r w:rsidR="00701F27" w:rsidRPr="00D003A3">
        <w:rPr>
          <w:rFonts w:ascii="Times New Roman" w:hAnsi="Times New Roman" w:cs="Times New Roman"/>
          <w:sz w:val="24"/>
          <w:szCs w:val="24"/>
        </w:rPr>
        <w:t xml:space="preserve"> (Lovisi, Santos, Legay</w:t>
      </w:r>
      <w:r w:rsidR="00701F27">
        <w:rPr>
          <w:rFonts w:ascii="Times New Roman" w:hAnsi="Times New Roman" w:cs="Times New Roman"/>
          <w:sz w:val="24"/>
          <w:szCs w:val="24"/>
        </w:rPr>
        <w:t>, Abelha</w:t>
      </w:r>
      <w:r w:rsidR="00285459">
        <w:rPr>
          <w:rFonts w:ascii="Times New Roman" w:hAnsi="Times New Roman" w:cs="Times New Roman"/>
          <w:sz w:val="24"/>
          <w:szCs w:val="24"/>
        </w:rPr>
        <w:t>,</w:t>
      </w:r>
      <w:r w:rsidR="00701F27">
        <w:rPr>
          <w:rFonts w:ascii="Times New Roman" w:hAnsi="Times New Roman" w:cs="Times New Roman"/>
          <w:sz w:val="24"/>
          <w:szCs w:val="24"/>
        </w:rPr>
        <w:t xml:space="preserve"> &amp; Valencia, 2009).</w:t>
      </w:r>
    </w:p>
    <w:p w14:paraId="37F240F8" w14:textId="19FC6B10" w:rsidR="00E273D1" w:rsidRDefault="00E273D1" w:rsidP="00D003A3">
      <w:pPr>
        <w:spacing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O suicídio é um fenômeno complexo e multifacetado, produto da interação entre fatores biológicos, psicológicos, sociológicos e ambientais </w:t>
      </w:r>
      <w:r w:rsidRPr="007F45EA">
        <w:rPr>
          <w:rFonts w:ascii="Times New Roman" w:hAnsi="Times New Roman" w:cs="Times New Roman"/>
          <w:sz w:val="24"/>
          <w:szCs w:val="24"/>
        </w:rPr>
        <w:t>(S</w:t>
      </w:r>
      <w:r w:rsidR="007C6C19">
        <w:rPr>
          <w:rFonts w:ascii="Times New Roman" w:hAnsi="Times New Roman" w:cs="Times New Roman"/>
          <w:sz w:val="24"/>
          <w:szCs w:val="24"/>
        </w:rPr>
        <w:t>adek</w:t>
      </w:r>
      <w:r w:rsidRPr="007F45EA">
        <w:rPr>
          <w:rFonts w:ascii="Times New Roman" w:hAnsi="Times New Roman" w:cs="Times New Roman"/>
          <w:sz w:val="24"/>
          <w:szCs w:val="24"/>
        </w:rPr>
        <w:t>, 2019).</w:t>
      </w:r>
      <w:r>
        <w:rPr>
          <w:rFonts w:ascii="Times New Roman" w:hAnsi="Times New Roman" w:cs="Times New Roman"/>
          <w:sz w:val="24"/>
          <w:szCs w:val="24"/>
        </w:rPr>
        <w:t xml:space="preserve"> Alguns fatores associados ao suicídio </w:t>
      </w:r>
      <w:r w:rsidR="00EE08C5">
        <w:rPr>
          <w:rFonts w:ascii="Times New Roman" w:hAnsi="Times New Roman" w:cs="Times New Roman"/>
          <w:sz w:val="24"/>
          <w:szCs w:val="24"/>
        </w:rPr>
        <w:t>s</w:t>
      </w:r>
      <w:r>
        <w:rPr>
          <w:rFonts w:ascii="Times New Roman" w:hAnsi="Times New Roman" w:cs="Times New Roman"/>
          <w:sz w:val="24"/>
          <w:szCs w:val="24"/>
        </w:rPr>
        <w:t>ão expostos na literatura</w:t>
      </w:r>
      <w:r w:rsidR="00EE08C5">
        <w:rPr>
          <w:rFonts w:ascii="Times New Roman" w:hAnsi="Times New Roman" w:cs="Times New Roman"/>
          <w:sz w:val="24"/>
          <w:szCs w:val="24"/>
        </w:rPr>
        <w:t>, permitindo a</w:t>
      </w:r>
      <w:r>
        <w:rPr>
          <w:rFonts w:ascii="Times New Roman" w:hAnsi="Times New Roman" w:cs="Times New Roman"/>
          <w:sz w:val="24"/>
          <w:szCs w:val="24"/>
        </w:rPr>
        <w:t xml:space="preserve"> </w:t>
      </w:r>
      <w:r w:rsidR="00C13A22">
        <w:rPr>
          <w:rFonts w:ascii="Times New Roman" w:hAnsi="Times New Roman" w:cs="Times New Roman"/>
          <w:sz w:val="24"/>
          <w:szCs w:val="24"/>
        </w:rPr>
        <w:t xml:space="preserve">constituição </w:t>
      </w:r>
      <w:r w:rsidR="00EE08C5">
        <w:rPr>
          <w:rFonts w:ascii="Times New Roman" w:hAnsi="Times New Roman" w:cs="Times New Roman"/>
          <w:sz w:val="24"/>
          <w:szCs w:val="24"/>
        </w:rPr>
        <w:t>de</w:t>
      </w:r>
      <w:r>
        <w:rPr>
          <w:rFonts w:ascii="Times New Roman" w:hAnsi="Times New Roman" w:cs="Times New Roman"/>
          <w:sz w:val="24"/>
          <w:szCs w:val="24"/>
        </w:rPr>
        <w:t xml:space="preserve"> diferentes </w:t>
      </w:r>
      <w:r>
        <w:rPr>
          <w:rFonts w:ascii="Times New Roman" w:hAnsi="Times New Roman" w:cs="Times New Roman"/>
          <w:sz w:val="24"/>
          <w:szCs w:val="24"/>
        </w:rPr>
        <w:lastRenderedPageBreak/>
        <w:t xml:space="preserve">categorias de grupos de risco. Inicialmente, no que diz respeito às diferenças de gênero, </w:t>
      </w:r>
      <w:r w:rsidR="006579DE">
        <w:rPr>
          <w:rFonts w:ascii="Times New Roman" w:hAnsi="Times New Roman" w:cs="Times New Roman"/>
          <w:sz w:val="24"/>
          <w:szCs w:val="24"/>
        </w:rPr>
        <w:t xml:space="preserve">sabe-se </w:t>
      </w:r>
      <w:r>
        <w:rPr>
          <w:rFonts w:ascii="Times New Roman" w:hAnsi="Times New Roman" w:cs="Times New Roman"/>
          <w:sz w:val="24"/>
          <w:szCs w:val="24"/>
        </w:rPr>
        <w:t>que</w:t>
      </w:r>
      <w:r w:rsidR="006579DE" w:rsidRPr="006579DE">
        <w:rPr>
          <w:rFonts w:ascii="Times New Roman" w:hAnsi="Times New Roman" w:cs="Times New Roman"/>
          <w:sz w:val="24"/>
          <w:szCs w:val="24"/>
        </w:rPr>
        <w:t xml:space="preserve"> </w:t>
      </w:r>
      <w:r w:rsidR="006579DE">
        <w:rPr>
          <w:rFonts w:ascii="Times New Roman" w:hAnsi="Times New Roman" w:cs="Times New Roman"/>
          <w:sz w:val="24"/>
          <w:szCs w:val="24"/>
        </w:rPr>
        <w:t>a</w:t>
      </w:r>
      <w:r w:rsidR="006579DE" w:rsidRPr="00DE6FF5">
        <w:rPr>
          <w:rFonts w:ascii="Times New Roman" w:hAnsi="Times New Roman" w:cs="Times New Roman"/>
          <w:sz w:val="24"/>
          <w:szCs w:val="24"/>
        </w:rPr>
        <w:t>s taxas de suicídio são quase duas vezes mais alta</w:t>
      </w:r>
      <w:r w:rsidR="006579DE">
        <w:rPr>
          <w:rFonts w:ascii="Times New Roman" w:hAnsi="Times New Roman" w:cs="Times New Roman"/>
          <w:sz w:val="24"/>
          <w:szCs w:val="24"/>
        </w:rPr>
        <w:t xml:space="preserve">s no grupo masculino </w:t>
      </w:r>
      <w:r w:rsidR="006579DE" w:rsidRPr="00DE6FF5">
        <w:rPr>
          <w:rFonts w:ascii="Times New Roman" w:hAnsi="Times New Roman" w:cs="Times New Roman"/>
          <w:sz w:val="24"/>
          <w:szCs w:val="24"/>
        </w:rPr>
        <w:t>(</w:t>
      </w:r>
      <w:r w:rsidR="00F13E50">
        <w:rPr>
          <w:rFonts w:ascii="Times New Roman" w:hAnsi="Times New Roman" w:cs="Times New Roman"/>
          <w:sz w:val="24"/>
          <w:szCs w:val="24"/>
        </w:rPr>
        <w:t>WHO</w:t>
      </w:r>
      <w:r w:rsidR="006579DE" w:rsidRPr="00DE6FF5">
        <w:rPr>
          <w:rFonts w:ascii="Times New Roman" w:hAnsi="Times New Roman" w:cs="Times New Roman"/>
          <w:sz w:val="24"/>
          <w:szCs w:val="24"/>
        </w:rPr>
        <w:t>,</w:t>
      </w:r>
      <w:r w:rsidR="006579DE">
        <w:rPr>
          <w:rFonts w:ascii="Times New Roman" w:hAnsi="Times New Roman" w:cs="Times New Roman"/>
          <w:sz w:val="24"/>
          <w:szCs w:val="24"/>
        </w:rPr>
        <w:t xml:space="preserve"> </w:t>
      </w:r>
      <w:r w:rsidR="006579DE" w:rsidRPr="00DE6FF5">
        <w:rPr>
          <w:rFonts w:ascii="Times New Roman" w:hAnsi="Times New Roman" w:cs="Times New Roman"/>
          <w:sz w:val="24"/>
          <w:szCs w:val="24"/>
        </w:rPr>
        <w:t>2019</w:t>
      </w:r>
      <w:r w:rsidR="006579DE" w:rsidRPr="00684431">
        <w:rPr>
          <w:rFonts w:ascii="Times New Roman" w:hAnsi="Times New Roman" w:cs="Times New Roman"/>
          <w:sz w:val="24"/>
          <w:szCs w:val="24"/>
        </w:rPr>
        <w:t>)</w:t>
      </w:r>
      <w:r w:rsidR="00EE08C5">
        <w:rPr>
          <w:rFonts w:ascii="Times New Roman" w:hAnsi="Times New Roman" w:cs="Times New Roman"/>
          <w:sz w:val="24"/>
          <w:szCs w:val="24"/>
        </w:rPr>
        <w:t xml:space="preserve">, </w:t>
      </w:r>
      <w:r w:rsidR="006579DE">
        <w:rPr>
          <w:rFonts w:ascii="Times New Roman" w:hAnsi="Times New Roman" w:cs="Times New Roman"/>
          <w:sz w:val="24"/>
          <w:szCs w:val="24"/>
        </w:rPr>
        <w:t>que está inclinado ao uso de meios mais letais (</w:t>
      </w:r>
      <w:r w:rsidR="00C8101F">
        <w:rPr>
          <w:rFonts w:ascii="Times New Roman" w:hAnsi="Times New Roman" w:cs="Times New Roman"/>
          <w:sz w:val="24"/>
          <w:szCs w:val="24"/>
        </w:rPr>
        <w:t>Calixto Filho</w:t>
      </w:r>
      <w:r w:rsidR="00285459">
        <w:rPr>
          <w:rFonts w:ascii="Times New Roman" w:hAnsi="Times New Roman" w:cs="Times New Roman"/>
          <w:sz w:val="24"/>
          <w:szCs w:val="24"/>
        </w:rPr>
        <w:t>,</w:t>
      </w:r>
      <w:r w:rsidR="00C8101F">
        <w:rPr>
          <w:rFonts w:ascii="Times New Roman" w:hAnsi="Times New Roman" w:cs="Times New Roman"/>
          <w:sz w:val="24"/>
          <w:szCs w:val="24"/>
        </w:rPr>
        <w:t xml:space="preserve"> &amp; Zerbini</w:t>
      </w:r>
      <w:r w:rsidR="006579DE">
        <w:rPr>
          <w:rFonts w:ascii="Times New Roman" w:hAnsi="Times New Roman" w:cs="Times New Roman"/>
          <w:sz w:val="24"/>
          <w:szCs w:val="24"/>
        </w:rPr>
        <w:t>, 2016)</w:t>
      </w:r>
      <w:r w:rsidR="006579DE" w:rsidRPr="00684431">
        <w:rPr>
          <w:rFonts w:ascii="Times New Roman" w:hAnsi="Times New Roman" w:cs="Times New Roman"/>
          <w:sz w:val="24"/>
          <w:szCs w:val="24"/>
        </w:rPr>
        <w:t>.</w:t>
      </w:r>
      <w:r w:rsidR="006579DE">
        <w:rPr>
          <w:rFonts w:ascii="Times New Roman" w:hAnsi="Times New Roman" w:cs="Times New Roman"/>
          <w:sz w:val="24"/>
          <w:szCs w:val="24"/>
        </w:rPr>
        <w:t xml:space="preserve"> </w:t>
      </w:r>
      <w:r w:rsidR="00B94D2C">
        <w:rPr>
          <w:rFonts w:ascii="Times New Roman" w:hAnsi="Times New Roman" w:cs="Times New Roman"/>
          <w:sz w:val="24"/>
          <w:szCs w:val="24"/>
        </w:rPr>
        <w:t>A</w:t>
      </w:r>
      <w:r w:rsidR="006579DE">
        <w:rPr>
          <w:rFonts w:ascii="Times New Roman" w:hAnsi="Times New Roman" w:cs="Times New Roman"/>
          <w:sz w:val="24"/>
          <w:szCs w:val="24"/>
        </w:rPr>
        <w:t>s mulheres</w:t>
      </w:r>
      <w:r w:rsidR="00B94D2C">
        <w:rPr>
          <w:rFonts w:ascii="Times New Roman" w:hAnsi="Times New Roman" w:cs="Times New Roman"/>
          <w:sz w:val="24"/>
          <w:szCs w:val="24"/>
        </w:rPr>
        <w:t>, por sua vez,</w:t>
      </w:r>
      <w:r w:rsidR="006579DE">
        <w:rPr>
          <w:rFonts w:ascii="Times New Roman" w:hAnsi="Times New Roman" w:cs="Times New Roman"/>
          <w:sz w:val="24"/>
          <w:szCs w:val="24"/>
        </w:rPr>
        <w:t xml:space="preserve"> costumam</w:t>
      </w:r>
      <w:r>
        <w:rPr>
          <w:rFonts w:ascii="Times New Roman" w:hAnsi="Times New Roman" w:cs="Times New Roman"/>
          <w:sz w:val="24"/>
          <w:szCs w:val="24"/>
        </w:rPr>
        <w:t xml:space="preserve"> executar mais tentativas de tirar a própria vida </w:t>
      </w:r>
      <w:r w:rsidRPr="00DE6FF5">
        <w:rPr>
          <w:rFonts w:ascii="Times New Roman" w:hAnsi="Times New Roman" w:cs="Times New Roman"/>
          <w:sz w:val="24"/>
          <w:szCs w:val="24"/>
        </w:rPr>
        <w:t>(</w:t>
      </w:r>
      <w:r w:rsidR="007C6C19">
        <w:rPr>
          <w:rFonts w:ascii="Times New Roman" w:hAnsi="Times New Roman" w:cs="Times New Roman"/>
          <w:sz w:val="24"/>
          <w:szCs w:val="24"/>
        </w:rPr>
        <w:t xml:space="preserve">Nock </w:t>
      </w:r>
      <w:r w:rsidRPr="00DE6FF5">
        <w:rPr>
          <w:rFonts w:ascii="Times New Roman" w:hAnsi="Times New Roman" w:cs="Times New Roman"/>
          <w:sz w:val="24"/>
          <w:szCs w:val="24"/>
        </w:rPr>
        <w:t>et al</w:t>
      </w:r>
      <w:r>
        <w:rPr>
          <w:rFonts w:ascii="Times New Roman" w:hAnsi="Times New Roman" w:cs="Times New Roman"/>
          <w:sz w:val="24"/>
          <w:szCs w:val="24"/>
        </w:rPr>
        <w:t>.</w:t>
      </w:r>
      <w:r w:rsidRPr="00DE6FF5">
        <w:rPr>
          <w:rFonts w:ascii="Times New Roman" w:hAnsi="Times New Roman" w:cs="Times New Roman"/>
          <w:sz w:val="24"/>
          <w:szCs w:val="24"/>
        </w:rPr>
        <w:t>, 2008)</w:t>
      </w:r>
      <w:r w:rsidRPr="00684431">
        <w:rPr>
          <w:rFonts w:ascii="Times New Roman" w:hAnsi="Times New Roman" w:cs="Times New Roman"/>
          <w:sz w:val="24"/>
          <w:szCs w:val="24"/>
        </w:rPr>
        <w:t>.</w:t>
      </w:r>
      <w:r>
        <w:rPr>
          <w:rFonts w:ascii="Times New Roman" w:hAnsi="Times New Roman" w:cs="Times New Roman"/>
          <w:sz w:val="24"/>
          <w:szCs w:val="24"/>
        </w:rPr>
        <w:t xml:space="preserve"> </w:t>
      </w:r>
      <w:r w:rsidR="00603A1D">
        <w:rPr>
          <w:rFonts w:ascii="Times New Roman" w:hAnsi="Times New Roman" w:cs="Times New Roman"/>
          <w:sz w:val="24"/>
          <w:szCs w:val="24"/>
        </w:rPr>
        <w:t>J</w:t>
      </w:r>
      <w:r>
        <w:rPr>
          <w:rFonts w:ascii="Times New Roman" w:hAnsi="Times New Roman" w:cs="Times New Roman"/>
          <w:sz w:val="24"/>
          <w:szCs w:val="24"/>
        </w:rPr>
        <w:t>ovens</w:t>
      </w:r>
      <w:r w:rsidR="006579DE">
        <w:rPr>
          <w:rFonts w:ascii="Times New Roman" w:hAnsi="Times New Roman" w:cs="Times New Roman"/>
          <w:sz w:val="24"/>
          <w:szCs w:val="24"/>
        </w:rPr>
        <w:t xml:space="preserve"> também</w:t>
      </w:r>
      <w:r>
        <w:rPr>
          <w:rFonts w:ascii="Times New Roman" w:hAnsi="Times New Roman" w:cs="Times New Roman"/>
          <w:sz w:val="24"/>
          <w:szCs w:val="24"/>
        </w:rPr>
        <w:t xml:space="preserve"> </w:t>
      </w:r>
      <w:r w:rsidR="00D729DA">
        <w:rPr>
          <w:rFonts w:ascii="Times New Roman" w:hAnsi="Times New Roman" w:cs="Times New Roman"/>
          <w:sz w:val="24"/>
          <w:szCs w:val="24"/>
        </w:rPr>
        <w:t>são</w:t>
      </w:r>
      <w:r w:rsidR="005305C3">
        <w:rPr>
          <w:rFonts w:ascii="Times New Roman" w:hAnsi="Times New Roman" w:cs="Times New Roman"/>
          <w:sz w:val="24"/>
          <w:szCs w:val="24"/>
        </w:rPr>
        <w:t xml:space="preserve"> mais propens</w:t>
      </w:r>
      <w:r w:rsidR="00D729DA">
        <w:rPr>
          <w:rFonts w:ascii="Times New Roman" w:hAnsi="Times New Roman" w:cs="Times New Roman"/>
          <w:sz w:val="24"/>
          <w:szCs w:val="24"/>
        </w:rPr>
        <w:t>os</w:t>
      </w:r>
      <w:r w:rsidR="005305C3">
        <w:rPr>
          <w:rFonts w:ascii="Times New Roman" w:hAnsi="Times New Roman" w:cs="Times New Roman"/>
          <w:sz w:val="24"/>
          <w:szCs w:val="24"/>
        </w:rPr>
        <w:t xml:space="preserve"> ao suicídio e</w:t>
      </w:r>
      <w:r>
        <w:rPr>
          <w:rFonts w:ascii="Times New Roman" w:hAnsi="Times New Roman" w:cs="Times New Roman"/>
          <w:sz w:val="24"/>
          <w:szCs w:val="24"/>
        </w:rPr>
        <w:t xml:space="preserve"> à sua idealização, </w:t>
      </w:r>
      <w:r w:rsidR="00D729DA">
        <w:rPr>
          <w:rFonts w:ascii="Times New Roman" w:hAnsi="Times New Roman" w:cs="Times New Roman"/>
          <w:sz w:val="24"/>
          <w:szCs w:val="24"/>
        </w:rPr>
        <w:t xml:space="preserve">o que contribui para que o suicídio se </w:t>
      </w:r>
      <w:r w:rsidR="00603A1D">
        <w:rPr>
          <w:rFonts w:ascii="Times New Roman" w:hAnsi="Times New Roman" w:cs="Times New Roman"/>
          <w:sz w:val="24"/>
          <w:szCs w:val="24"/>
        </w:rPr>
        <w:t>consolid</w:t>
      </w:r>
      <w:r w:rsidR="00D729DA">
        <w:rPr>
          <w:rFonts w:ascii="Times New Roman" w:hAnsi="Times New Roman" w:cs="Times New Roman"/>
          <w:sz w:val="24"/>
          <w:szCs w:val="24"/>
        </w:rPr>
        <w:t>e</w:t>
      </w:r>
      <w:r w:rsidR="00603A1D">
        <w:rPr>
          <w:rFonts w:ascii="Times New Roman" w:hAnsi="Times New Roman" w:cs="Times New Roman"/>
          <w:sz w:val="24"/>
          <w:szCs w:val="24"/>
        </w:rPr>
        <w:t xml:space="preserve"> como</w:t>
      </w:r>
      <w:r w:rsidR="00D052E3">
        <w:rPr>
          <w:rFonts w:ascii="Times New Roman" w:hAnsi="Times New Roman" w:cs="Times New Roman"/>
          <w:sz w:val="24"/>
          <w:szCs w:val="24"/>
        </w:rPr>
        <w:t xml:space="preserve"> um</w:t>
      </w:r>
      <w:r w:rsidR="005305C3">
        <w:rPr>
          <w:rFonts w:ascii="Times New Roman" w:hAnsi="Times New Roman" w:cs="Times New Roman"/>
          <w:sz w:val="24"/>
          <w:szCs w:val="24"/>
        </w:rPr>
        <w:t xml:space="preserve"> grande</w:t>
      </w:r>
      <w:r w:rsidR="00D052E3">
        <w:rPr>
          <w:rFonts w:ascii="Times New Roman" w:hAnsi="Times New Roman" w:cs="Times New Roman"/>
          <w:sz w:val="24"/>
          <w:szCs w:val="24"/>
        </w:rPr>
        <w:t xml:space="preserve"> </w:t>
      </w:r>
      <w:r w:rsidR="00603A1D">
        <w:rPr>
          <w:rFonts w:ascii="Times New Roman" w:hAnsi="Times New Roman" w:cs="Times New Roman"/>
          <w:sz w:val="24"/>
          <w:szCs w:val="24"/>
        </w:rPr>
        <w:t xml:space="preserve">risco nas </w:t>
      </w:r>
      <w:r w:rsidR="005305C3">
        <w:rPr>
          <w:rFonts w:ascii="Times New Roman" w:hAnsi="Times New Roman" w:cs="Times New Roman"/>
          <w:sz w:val="24"/>
          <w:szCs w:val="24"/>
        </w:rPr>
        <w:t xml:space="preserve">três primeiras décadas de vida </w:t>
      </w:r>
      <w:r w:rsidR="00672914" w:rsidRPr="001B4142">
        <w:rPr>
          <w:rFonts w:ascii="Times New Roman" w:hAnsi="Times New Roman" w:cs="Times New Roman"/>
          <w:sz w:val="24"/>
          <w:szCs w:val="24"/>
        </w:rPr>
        <w:t>(MS, 2019</w:t>
      </w:r>
      <w:r w:rsidRPr="001B4142">
        <w:rPr>
          <w:rFonts w:ascii="Times New Roman" w:hAnsi="Times New Roman" w:cs="Times New Roman"/>
          <w:sz w:val="24"/>
          <w:szCs w:val="24"/>
        </w:rPr>
        <w:t>).</w:t>
      </w:r>
      <w:r>
        <w:rPr>
          <w:rFonts w:ascii="Times New Roman" w:hAnsi="Times New Roman" w:cs="Times New Roman"/>
          <w:sz w:val="24"/>
          <w:szCs w:val="24"/>
        </w:rPr>
        <w:t xml:space="preserve"> Entre</w:t>
      </w:r>
      <w:r w:rsidR="005F6ED8">
        <w:rPr>
          <w:rFonts w:ascii="Times New Roman" w:hAnsi="Times New Roman" w:cs="Times New Roman"/>
          <w:sz w:val="24"/>
          <w:szCs w:val="24"/>
        </w:rPr>
        <w:t xml:space="preserve"> pessoas d</w:t>
      </w:r>
      <w:r w:rsidR="006579DE">
        <w:rPr>
          <w:rFonts w:ascii="Times New Roman" w:hAnsi="Times New Roman" w:cs="Times New Roman"/>
          <w:sz w:val="24"/>
          <w:szCs w:val="24"/>
        </w:rPr>
        <w:t>os</w:t>
      </w:r>
      <w:r>
        <w:rPr>
          <w:rFonts w:ascii="Times New Roman" w:hAnsi="Times New Roman" w:cs="Times New Roman"/>
          <w:sz w:val="24"/>
          <w:szCs w:val="24"/>
        </w:rPr>
        <w:t xml:space="preserve"> 15 a</w:t>
      </w:r>
      <w:r w:rsidR="00EE08C5">
        <w:rPr>
          <w:rFonts w:ascii="Times New Roman" w:hAnsi="Times New Roman" w:cs="Times New Roman"/>
          <w:sz w:val="24"/>
          <w:szCs w:val="24"/>
        </w:rPr>
        <w:t>os</w:t>
      </w:r>
      <w:r>
        <w:rPr>
          <w:rFonts w:ascii="Times New Roman" w:hAnsi="Times New Roman" w:cs="Times New Roman"/>
          <w:sz w:val="24"/>
          <w:szCs w:val="24"/>
        </w:rPr>
        <w:t xml:space="preserve"> 29 anos de idade, o suicídio </w:t>
      </w:r>
      <w:r w:rsidR="00D052E3">
        <w:rPr>
          <w:rFonts w:ascii="Times New Roman" w:hAnsi="Times New Roman" w:cs="Times New Roman"/>
          <w:sz w:val="24"/>
          <w:szCs w:val="24"/>
        </w:rPr>
        <w:t>é a</w:t>
      </w:r>
      <w:r>
        <w:rPr>
          <w:rFonts w:ascii="Times New Roman" w:hAnsi="Times New Roman" w:cs="Times New Roman"/>
          <w:sz w:val="24"/>
          <w:szCs w:val="24"/>
        </w:rPr>
        <w:t xml:space="preserve"> segunda maior causa de mort</w:t>
      </w:r>
      <w:r w:rsidR="005305C3">
        <w:rPr>
          <w:rFonts w:ascii="Times New Roman" w:hAnsi="Times New Roman" w:cs="Times New Roman"/>
          <w:sz w:val="24"/>
          <w:szCs w:val="24"/>
        </w:rPr>
        <w:t>e no mundo inteiro, atrás apenas de acidentes de transporte terrestre</w:t>
      </w:r>
      <w:r w:rsidR="00EE08C5">
        <w:rPr>
          <w:rFonts w:ascii="Times New Roman" w:hAnsi="Times New Roman" w:cs="Times New Roman"/>
          <w:sz w:val="24"/>
          <w:szCs w:val="24"/>
        </w:rPr>
        <w:t>, e mais da metade</w:t>
      </w:r>
      <w:r w:rsidR="005305C3">
        <w:rPr>
          <w:rFonts w:ascii="Times New Roman" w:hAnsi="Times New Roman" w:cs="Times New Roman"/>
          <w:sz w:val="24"/>
          <w:szCs w:val="24"/>
        </w:rPr>
        <w:t xml:space="preserve"> dos </w:t>
      </w:r>
      <w:r w:rsidR="005F6ED8">
        <w:rPr>
          <w:rFonts w:ascii="Times New Roman" w:hAnsi="Times New Roman" w:cs="Times New Roman"/>
          <w:sz w:val="24"/>
          <w:szCs w:val="24"/>
        </w:rPr>
        <w:t xml:space="preserve">casos </w:t>
      </w:r>
      <w:r>
        <w:rPr>
          <w:rFonts w:ascii="Times New Roman" w:hAnsi="Times New Roman" w:cs="Times New Roman"/>
          <w:sz w:val="24"/>
          <w:szCs w:val="24"/>
        </w:rPr>
        <w:t>são registrados em pe</w:t>
      </w:r>
      <w:r w:rsidR="00702DF6">
        <w:rPr>
          <w:rFonts w:ascii="Times New Roman" w:hAnsi="Times New Roman" w:cs="Times New Roman"/>
          <w:sz w:val="24"/>
          <w:szCs w:val="24"/>
        </w:rPr>
        <w:t xml:space="preserve">ssoas com menos de 45 anos </w:t>
      </w:r>
      <w:r>
        <w:rPr>
          <w:rFonts w:ascii="Times New Roman" w:hAnsi="Times New Roman" w:cs="Times New Roman"/>
          <w:sz w:val="24"/>
          <w:szCs w:val="24"/>
        </w:rPr>
        <w:t>(</w:t>
      </w:r>
      <w:r w:rsidR="00F13E50">
        <w:rPr>
          <w:rFonts w:ascii="Times New Roman" w:hAnsi="Times New Roman" w:cs="Times New Roman"/>
          <w:sz w:val="24"/>
          <w:szCs w:val="24"/>
        </w:rPr>
        <w:t>WHO</w:t>
      </w:r>
      <w:r>
        <w:rPr>
          <w:rFonts w:ascii="Times New Roman" w:hAnsi="Times New Roman" w:cs="Times New Roman"/>
          <w:sz w:val="24"/>
          <w:szCs w:val="24"/>
        </w:rPr>
        <w:t>, 2019). Tais evidências classificam os jovens como um grupo de alta vulnerabilidade ao suicídio, o que alerta para a pertinência da investigação</w:t>
      </w:r>
      <w:r w:rsidR="005305C3">
        <w:rPr>
          <w:rFonts w:ascii="Times New Roman" w:hAnsi="Times New Roman" w:cs="Times New Roman"/>
          <w:sz w:val="24"/>
          <w:szCs w:val="24"/>
        </w:rPr>
        <w:t xml:space="preserve"> da sua </w:t>
      </w:r>
      <w:r w:rsidR="006D0EE8">
        <w:rPr>
          <w:rFonts w:ascii="Times New Roman" w:hAnsi="Times New Roman" w:cs="Times New Roman"/>
          <w:sz w:val="24"/>
          <w:szCs w:val="24"/>
        </w:rPr>
        <w:t>ocorr</w:t>
      </w:r>
      <w:r w:rsidR="005305C3">
        <w:rPr>
          <w:rFonts w:ascii="Times New Roman" w:hAnsi="Times New Roman" w:cs="Times New Roman"/>
          <w:sz w:val="24"/>
          <w:szCs w:val="24"/>
        </w:rPr>
        <w:t>ência e</w:t>
      </w:r>
      <w:r>
        <w:rPr>
          <w:rFonts w:ascii="Times New Roman" w:hAnsi="Times New Roman" w:cs="Times New Roman"/>
          <w:sz w:val="24"/>
          <w:szCs w:val="24"/>
        </w:rPr>
        <w:t xml:space="preserve"> dos fatores</w:t>
      </w:r>
      <w:r w:rsidR="005305C3">
        <w:rPr>
          <w:rFonts w:ascii="Times New Roman" w:hAnsi="Times New Roman" w:cs="Times New Roman"/>
          <w:sz w:val="24"/>
          <w:szCs w:val="24"/>
        </w:rPr>
        <w:t xml:space="preserve"> que pode</w:t>
      </w:r>
      <w:r>
        <w:rPr>
          <w:rFonts w:ascii="Times New Roman" w:hAnsi="Times New Roman" w:cs="Times New Roman"/>
          <w:sz w:val="24"/>
          <w:szCs w:val="24"/>
        </w:rPr>
        <w:t xml:space="preserve">m provocá-lo </w:t>
      </w:r>
      <w:r w:rsidR="00EE08C5">
        <w:rPr>
          <w:rFonts w:ascii="Times New Roman" w:hAnsi="Times New Roman" w:cs="Times New Roman"/>
          <w:sz w:val="24"/>
          <w:szCs w:val="24"/>
        </w:rPr>
        <w:t>nesse grupo</w:t>
      </w:r>
      <w:r>
        <w:rPr>
          <w:rFonts w:ascii="Times New Roman" w:hAnsi="Times New Roman" w:cs="Times New Roman"/>
          <w:sz w:val="24"/>
          <w:szCs w:val="24"/>
        </w:rPr>
        <w:t>.</w:t>
      </w:r>
    </w:p>
    <w:p w14:paraId="63138C53" w14:textId="3433EBA8" w:rsidR="00A55B5D" w:rsidRPr="00C34965" w:rsidRDefault="00E273D1" w:rsidP="00D003A3">
      <w:pPr>
        <w:tabs>
          <w:tab w:val="left" w:pos="708"/>
          <w:tab w:val="left" w:pos="1416"/>
          <w:tab w:val="left" w:pos="2038"/>
          <w:tab w:val="left" w:pos="2124"/>
          <w:tab w:val="left" w:pos="2832"/>
          <w:tab w:val="left" w:pos="3104"/>
          <w:tab w:val="left" w:pos="3540"/>
          <w:tab w:val="left" w:pos="4248"/>
          <w:tab w:val="left" w:pos="5124"/>
        </w:tabs>
        <w:spacing w:line="48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U</w:t>
      </w:r>
      <w:r w:rsidRPr="00FB7F12">
        <w:rPr>
          <w:rFonts w:ascii="Times New Roman" w:hAnsi="Times New Roman" w:cs="Times New Roman"/>
          <w:color w:val="000000" w:themeColor="text1"/>
          <w:sz w:val="24"/>
          <w:szCs w:val="24"/>
        </w:rPr>
        <w:t xml:space="preserve">m grupo especialmente relacionado ao suicídio é o de estudantes universitários, </w:t>
      </w:r>
      <w:r w:rsidR="005F6ED8">
        <w:rPr>
          <w:rFonts w:ascii="Times New Roman" w:hAnsi="Times New Roman" w:cs="Times New Roman"/>
          <w:color w:val="000000" w:themeColor="text1"/>
          <w:sz w:val="24"/>
          <w:szCs w:val="24"/>
        </w:rPr>
        <w:t>dado que</w:t>
      </w:r>
      <w:r w:rsidR="001A77B6">
        <w:rPr>
          <w:rFonts w:ascii="Times New Roman" w:hAnsi="Times New Roman" w:cs="Times New Roman"/>
          <w:color w:val="000000" w:themeColor="text1"/>
          <w:sz w:val="24"/>
          <w:szCs w:val="24"/>
        </w:rPr>
        <w:t xml:space="preserve"> </w:t>
      </w:r>
      <w:r w:rsidRPr="00FB7F12">
        <w:rPr>
          <w:rFonts w:ascii="Times New Roman" w:hAnsi="Times New Roman" w:cs="Times New Roman"/>
          <w:color w:val="000000" w:themeColor="text1"/>
          <w:sz w:val="24"/>
          <w:szCs w:val="24"/>
        </w:rPr>
        <w:t xml:space="preserve">enfrentam níveis de distresse </w:t>
      </w:r>
      <w:r>
        <w:rPr>
          <w:rFonts w:ascii="Times New Roman" w:hAnsi="Times New Roman" w:cs="Times New Roman"/>
          <w:color w:val="000000" w:themeColor="text1"/>
          <w:sz w:val="24"/>
          <w:szCs w:val="24"/>
        </w:rPr>
        <w:t>elevados</w:t>
      </w:r>
      <w:r w:rsidRPr="00FB7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devido às mudanças que vivenciam nessa fase</w:t>
      </w:r>
      <w:r w:rsidR="00A55B5D">
        <w:rPr>
          <w:rFonts w:ascii="Times New Roman" w:hAnsi="Times New Roman" w:cs="Times New Roman"/>
          <w:color w:val="000000" w:themeColor="text1"/>
          <w:sz w:val="24"/>
          <w:szCs w:val="24"/>
        </w:rPr>
        <w:t xml:space="preserve"> de vida</w:t>
      </w:r>
      <w:r w:rsidRPr="00FB7F12">
        <w:rPr>
          <w:rFonts w:ascii="Times New Roman" w:hAnsi="Times New Roman" w:cs="Times New Roman"/>
          <w:color w:val="000000" w:themeColor="text1"/>
          <w:sz w:val="24"/>
          <w:szCs w:val="24"/>
        </w:rPr>
        <w:t xml:space="preserve">, o que </w:t>
      </w:r>
      <w:r w:rsidR="00CF1B98">
        <w:rPr>
          <w:rFonts w:ascii="Times New Roman" w:hAnsi="Times New Roman" w:cs="Times New Roman"/>
          <w:color w:val="000000" w:themeColor="text1"/>
          <w:sz w:val="24"/>
          <w:szCs w:val="24"/>
        </w:rPr>
        <w:t xml:space="preserve">pode </w:t>
      </w:r>
      <w:r w:rsidR="00C34965">
        <w:rPr>
          <w:rFonts w:ascii="Times New Roman" w:hAnsi="Times New Roman" w:cs="Times New Roman"/>
          <w:color w:val="000000" w:themeColor="text1"/>
          <w:sz w:val="24"/>
          <w:szCs w:val="24"/>
        </w:rPr>
        <w:t>afetar</w:t>
      </w:r>
      <w:r w:rsidRPr="00FB7F12">
        <w:rPr>
          <w:rFonts w:ascii="Times New Roman" w:hAnsi="Times New Roman" w:cs="Times New Roman"/>
          <w:color w:val="000000" w:themeColor="text1"/>
          <w:sz w:val="24"/>
          <w:szCs w:val="24"/>
        </w:rPr>
        <w:t xml:space="preserve"> sua saúde mental </w:t>
      </w:r>
      <w:r>
        <w:rPr>
          <w:rFonts w:ascii="Times New Roman" w:hAnsi="Times New Roman" w:cs="Times New Roman"/>
          <w:color w:val="000000" w:themeColor="text1"/>
          <w:sz w:val="24"/>
          <w:szCs w:val="24"/>
        </w:rPr>
        <w:t xml:space="preserve">e </w:t>
      </w:r>
      <w:r w:rsidR="005F6ED8">
        <w:rPr>
          <w:rFonts w:ascii="Times New Roman" w:hAnsi="Times New Roman" w:cs="Times New Roman"/>
          <w:color w:val="000000" w:themeColor="text1"/>
          <w:sz w:val="24"/>
          <w:szCs w:val="24"/>
        </w:rPr>
        <w:t>aumenta</w:t>
      </w:r>
      <w:r w:rsidR="00C34965">
        <w:rPr>
          <w:rFonts w:ascii="Times New Roman" w:hAnsi="Times New Roman" w:cs="Times New Roman"/>
          <w:color w:val="000000" w:themeColor="text1"/>
          <w:sz w:val="24"/>
          <w:szCs w:val="24"/>
        </w:rPr>
        <w:t>r</w:t>
      </w:r>
      <w:r w:rsidR="005F6ED8">
        <w:rPr>
          <w:rFonts w:ascii="Times New Roman" w:hAnsi="Times New Roman" w:cs="Times New Roman"/>
          <w:color w:val="000000" w:themeColor="text1"/>
          <w:sz w:val="24"/>
          <w:szCs w:val="24"/>
        </w:rPr>
        <w:t xml:space="preserve"> o risco d</w:t>
      </w:r>
      <w:r w:rsidR="00C34965">
        <w:rPr>
          <w:rFonts w:ascii="Times New Roman" w:hAnsi="Times New Roman" w:cs="Times New Roman"/>
          <w:color w:val="000000" w:themeColor="text1"/>
          <w:sz w:val="24"/>
          <w:szCs w:val="24"/>
        </w:rPr>
        <w:t>e</w:t>
      </w:r>
      <w:r w:rsidR="005F6ED8">
        <w:rPr>
          <w:rFonts w:ascii="Times New Roman" w:hAnsi="Times New Roman" w:cs="Times New Roman"/>
          <w:color w:val="000000" w:themeColor="text1"/>
          <w:sz w:val="24"/>
          <w:szCs w:val="24"/>
        </w:rPr>
        <w:t xml:space="preserve"> manifestação </w:t>
      </w:r>
      <w:r w:rsidRPr="00FB7F12">
        <w:rPr>
          <w:rFonts w:ascii="Times New Roman" w:hAnsi="Times New Roman" w:cs="Times New Roman"/>
          <w:color w:val="000000" w:themeColor="text1"/>
          <w:sz w:val="24"/>
          <w:szCs w:val="24"/>
        </w:rPr>
        <w:t xml:space="preserve">de comportamentos e </w:t>
      </w:r>
      <w:r>
        <w:rPr>
          <w:rFonts w:ascii="Times New Roman" w:hAnsi="Times New Roman" w:cs="Times New Roman"/>
          <w:color w:val="000000" w:themeColor="text1"/>
          <w:sz w:val="24"/>
          <w:szCs w:val="24"/>
        </w:rPr>
        <w:t xml:space="preserve">ideação </w:t>
      </w:r>
      <w:r w:rsidRPr="00B11F2F">
        <w:rPr>
          <w:rFonts w:ascii="Times New Roman" w:hAnsi="Times New Roman" w:cs="Times New Roman"/>
          <w:color w:val="000000" w:themeColor="text1"/>
          <w:sz w:val="24"/>
          <w:szCs w:val="24"/>
        </w:rPr>
        <w:t>suicida (M</w:t>
      </w:r>
      <w:r w:rsidR="0079630F">
        <w:rPr>
          <w:rFonts w:ascii="Times New Roman" w:hAnsi="Times New Roman" w:cs="Times New Roman"/>
          <w:color w:val="000000" w:themeColor="text1"/>
          <w:sz w:val="24"/>
          <w:szCs w:val="24"/>
        </w:rPr>
        <w:t>ortier et al.</w:t>
      </w:r>
      <w:r w:rsidRPr="00B11F2F">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r w:rsidR="00C13A22">
        <w:rPr>
          <w:rFonts w:ascii="Times New Roman" w:hAnsi="Times New Roman" w:cs="Times New Roman"/>
          <w:sz w:val="24"/>
          <w:szCs w:val="24"/>
        </w:rPr>
        <w:t xml:space="preserve">Por definição, ideação suicida corresponde à cognições sobre pôr fim à própria vida e está frequentemente associada a psicopatologias e a certo grau de sofrimento psíquico (Silva &amp; Botti, 2017), podendo anteceder autolesões e o suicídio consumado (Guerreiro &amp; Sampaio, 2013; Nock et al., 2008). </w:t>
      </w:r>
      <w:r w:rsidRPr="008A7D52">
        <w:rPr>
          <w:rFonts w:ascii="Times New Roman" w:hAnsi="Times New Roman" w:cs="Times New Roman"/>
          <w:sz w:val="24"/>
          <w:szCs w:val="24"/>
        </w:rPr>
        <w:t xml:space="preserve">Estima-se que 1 em cada 5 universitários tenha planejado suicídio no </w:t>
      </w:r>
      <w:r>
        <w:rPr>
          <w:rFonts w:ascii="Times New Roman" w:hAnsi="Times New Roman" w:cs="Times New Roman"/>
          <w:sz w:val="24"/>
          <w:szCs w:val="24"/>
        </w:rPr>
        <w:t>último ano</w:t>
      </w:r>
      <w:r w:rsidR="00C34965">
        <w:rPr>
          <w:rFonts w:ascii="Times New Roman" w:hAnsi="Times New Roman" w:cs="Times New Roman"/>
          <w:sz w:val="24"/>
          <w:szCs w:val="24"/>
        </w:rPr>
        <w:t xml:space="preserve"> </w:t>
      </w:r>
      <w:r>
        <w:rPr>
          <w:rFonts w:ascii="Times New Roman" w:hAnsi="Times New Roman" w:cs="Times New Roman"/>
          <w:sz w:val="24"/>
          <w:szCs w:val="24"/>
        </w:rPr>
        <w:t>(O’N</w:t>
      </w:r>
      <w:r w:rsidR="00A3674E">
        <w:rPr>
          <w:rFonts w:ascii="Times New Roman" w:hAnsi="Times New Roman" w:cs="Times New Roman"/>
          <w:sz w:val="24"/>
          <w:szCs w:val="24"/>
        </w:rPr>
        <w:t>eill</w:t>
      </w:r>
      <w:r w:rsidR="00264DE9">
        <w:rPr>
          <w:rFonts w:ascii="Times New Roman" w:hAnsi="Times New Roman" w:cs="Times New Roman"/>
          <w:sz w:val="24"/>
          <w:szCs w:val="24"/>
        </w:rPr>
        <w:t xml:space="preserve"> et al.</w:t>
      </w:r>
      <w:r>
        <w:rPr>
          <w:rFonts w:ascii="Times New Roman" w:hAnsi="Times New Roman" w:cs="Times New Roman"/>
          <w:sz w:val="24"/>
          <w:szCs w:val="24"/>
        </w:rPr>
        <w:t>, 2018)</w:t>
      </w:r>
      <w:r w:rsidR="00C34965">
        <w:rPr>
          <w:rFonts w:ascii="Times New Roman" w:hAnsi="Times New Roman" w:cs="Times New Roman"/>
          <w:sz w:val="24"/>
          <w:szCs w:val="24"/>
        </w:rPr>
        <w:t xml:space="preserve"> e</w:t>
      </w:r>
      <w:r>
        <w:rPr>
          <w:rFonts w:ascii="Times New Roman" w:hAnsi="Times New Roman" w:cs="Times New Roman"/>
          <w:color w:val="000000" w:themeColor="text1"/>
          <w:sz w:val="24"/>
          <w:szCs w:val="24"/>
        </w:rPr>
        <w:t xml:space="preserve"> </w:t>
      </w:r>
      <w:r w:rsidR="00C34965">
        <w:rPr>
          <w:rFonts w:ascii="Times New Roman" w:hAnsi="Times New Roman" w:cs="Times New Roman"/>
          <w:color w:val="000000" w:themeColor="text1"/>
          <w:sz w:val="24"/>
          <w:szCs w:val="24"/>
        </w:rPr>
        <w:t>d</w:t>
      </w:r>
      <w:r w:rsidRPr="00070034">
        <w:rPr>
          <w:rFonts w:ascii="Times New Roman" w:hAnsi="Times New Roman" w:cs="Times New Roman"/>
          <w:color w:val="000000" w:themeColor="text1"/>
          <w:sz w:val="24"/>
          <w:szCs w:val="24"/>
        </w:rPr>
        <w:t>iferentes</w:t>
      </w:r>
      <w:r>
        <w:rPr>
          <w:rFonts w:ascii="Times New Roman" w:hAnsi="Times New Roman" w:cs="Times New Roman"/>
          <w:color w:val="000000" w:themeColor="text1"/>
          <w:sz w:val="24"/>
          <w:szCs w:val="24"/>
        </w:rPr>
        <w:t xml:space="preserve"> porcentagens de ideação (11% a 21%) e tentativas de suicídio (5% a 9%) </w:t>
      </w:r>
      <w:r w:rsidR="005F6ED8">
        <w:rPr>
          <w:rFonts w:ascii="Times New Roman" w:hAnsi="Times New Roman" w:cs="Times New Roman"/>
          <w:color w:val="000000" w:themeColor="text1"/>
          <w:sz w:val="24"/>
          <w:szCs w:val="24"/>
        </w:rPr>
        <w:t xml:space="preserve">foram encontradas nesse grupo </w:t>
      </w:r>
      <w:r w:rsidRPr="00070034">
        <w:rPr>
          <w:rFonts w:ascii="Times New Roman" w:hAnsi="Times New Roman" w:cs="Times New Roman"/>
          <w:color w:val="000000" w:themeColor="text1"/>
          <w:sz w:val="24"/>
          <w:szCs w:val="24"/>
        </w:rPr>
        <w:t xml:space="preserve">em </w:t>
      </w:r>
      <w:r w:rsidR="00070034" w:rsidRPr="00070034">
        <w:rPr>
          <w:rFonts w:ascii="Times New Roman" w:hAnsi="Times New Roman" w:cs="Times New Roman"/>
          <w:color w:val="000000" w:themeColor="text1"/>
          <w:sz w:val="24"/>
          <w:szCs w:val="24"/>
        </w:rPr>
        <w:t>múltiplos</w:t>
      </w:r>
      <w:r w:rsidRPr="00070034">
        <w:rPr>
          <w:rFonts w:ascii="Times New Roman" w:hAnsi="Times New Roman" w:cs="Times New Roman"/>
          <w:color w:val="000000" w:themeColor="text1"/>
          <w:sz w:val="24"/>
          <w:szCs w:val="24"/>
        </w:rPr>
        <w:t xml:space="preserve"> locais</w:t>
      </w:r>
      <w:r>
        <w:rPr>
          <w:rFonts w:ascii="Times New Roman" w:hAnsi="Times New Roman" w:cs="Times New Roman"/>
          <w:color w:val="000000" w:themeColor="text1"/>
          <w:sz w:val="24"/>
          <w:szCs w:val="24"/>
        </w:rPr>
        <w:t>, reitera</w:t>
      </w:r>
      <w:r w:rsidR="00C34965">
        <w:rPr>
          <w:rFonts w:ascii="Times New Roman" w:hAnsi="Times New Roman" w:cs="Times New Roman"/>
          <w:color w:val="000000" w:themeColor="text1"/>
          <w:sz w:val="24"/>
          <w:szCs w:val="24"/>
        </w:rPr>
        <w:t>ndo</w:t>
      </w:r>
      <w:r>
        <w:rPr>
          <w:rFonts w:ascii="Times New Roman" w:hAnsi="Times New Roman" w:cs="Times New Roman"/>
          <w:color w:val="000000" w:themeColor="text1"/>
          <w:sz w:val="24"/>
          <w:szCs w:val="24"/>
        </w:rPr>
        <w:t xml:space="preserve"> a presença do fenômeno em nível import</w:t>
      </w:r>
      <w:r w:rsidR="00C34965">
        <w:rPr>
          <w:rFonts w:ascii="Times New Roman" w:hAnsi="Times New Roman" w:cs="Times New Roman"/>
          <w:color w:val="000000" w:themeColor="text1"/>
          <w:sz w:val="24"/>
          <w:szCs w:val="24"/>
        </w:rPr>
        <w:t>ante</w:t>
      </w:r>
      <w:r w:rsidR="006579DE">
        <w:rPr>
          <w:rFonts w:ascii="Times New Roman" w:hAnsi="Times New Roman" w:cs="Times New Roman"/>
          <w:color w:val="000000" w:themeColor="text1"/>
          <w:sz w:val="24"/>
          <w:szCs w:val="24"/>
        </w:rPr>
        <w:t xml:space="preserve"> globalmente</w:t>
      </w:r>
      <w:r>
        <w:rPr>
          <w:rFonts w:ascii="Times New Roman" w:hAnsi="Times New Roman" w:cs="Times New Roman"/>
          <w:color w:val="000000" w:themeColor="text1"/>
          <w:sz w:val="24"/>
          <w:szCs w:val="24"/>
        </w:rPr>
        <w:t xml:space="preserve">, seja nos locais com ocorrências mais baixas, seja nas mais altas </w:t>
      </w:r>
      <w:r w:rsidR="00FF1F34">
        <w:rPr>
          <w:rFonts w:ascii="Times New Roman" w:hAnsi="Times New Roman" w:cs="Times New Roman"/>
          <w:sz w:val="24"/>
          <w:szCs w:val="24"/>
        </w:rPr>
        <w:t>(L</w:t>
      </w:r>
      <w:r w:rsidR="00A3674E">
        <w:rPr>
          <w:rFonts w:ascii="Times New Roman" w:hAnsi="Times New Roman" w:cs="Times New Roman"/>
          <w:sz w:val="24"/>
          <w:szCs w:val="24"/>
        </w:rPr>
        <w:t>iu</w:t>
      </w:r>
      <w:r w:rsidR="004152D0">
        <w:rPr>
          <w:rFonts w:ascii="Times New Roman" w:hAnsi="Times New Roman" w:cs="Times New Roman"/>
          <w:sz w:val="24"/>
          <w:szCs w:val="24"/>
        </w:rPr>
        <w:t xml:space="preserve"> et al.</w:t>
      </w:r>
      <w:r w:rsidR="00FF1F34" w:rsidRPr="00A3674E">
        <w:rPr>
          <w:rFonts w:ascii="Times New Roman" w:hAnsi="Times New Roman" w:cs="Times New Roman"/>
          <w:sz w:val="24"/>
          <w:szCs w:val="24"/>
          <w:lang w:val="pt-BR"/>
        </w:rPr>
        <w:t>,</w:t>
      </w:r>
      <w:r w:rsidR="004152D0">
        <w:rPr>
          <w:rFonts w:ascii="Times New Roman" w:hAnsi="Times New Roman" w:cs="Times New Roman"/>
          <w:sz w:val="24"/>
          <w:szCs w:val="24"/>
          <w:lang w:val="pt-BR"/>
        </w:rPr>
        <w:t xml:space="preserve"> </w:t>
      </w:r>
      <w:r w:rsidR="00FF1F34" w:rsidRPr="00A3674E">
        <w:rPr>
          <w:rFonts w:ascii="Times New Roman" w:hAnsi="Times New Roman" w:cs="Times New Roman"/>
          <w:sz w:val="24"/>
          <w:szCs w:val="24"/>
          <w:lang w:val="pt-BR"/>
        </w:rPr>
        <w:t>2019</w:t>
      </w:r>
      <w:r w:rsidRPr="00A3674E">
        <w:rPr>
          <w:rFonts w:ascii="Times New Roman" w:hAnsi="Times New Roman" w:cs="Times New Roman"/>
          <w:sz w:val="24"/>
          <w:szCs w:val="24"/>
          <w:lang w:val="pt-BR"/>
        </w:rPr>
        <w:t>; O’ N</w:t>
      </w:r>
      <w:r w:rsidR="00701F27">
        <w:rPr>
          <w:rFonts w:ascii="Times New Roman" w:hAnsi="Times New Roman" w:cs="Times New Roman"/>
          <w:sz w:val="24"/>
          <w:szCs w:val="24"/>
          <w:lang w:val="pt-BR"/>
        </w:rPr>
        <w:t>eill</w:t>
      </w:r>
      <w:r w:rsidRPr="00A3674E">
        <w:rPr>
          <w:rFonts w:ascii="Times New Roman" w:hAnsi="Times New Roman" w:cs="Times New Roman"/>
          <w:sz w:val="24"/>
          <w:szCs w:val="24"/>
          <w:lang w:val="pt-BR"/>
        </w:rPr>
        <w:t xml:space="preserve"> et al., 2018; </w:t>
      </w:r>
      <w:proofErr w:type="spellStart"/>
      <w:r w:rsidRPr="00A3674E">
        <w:rPr>
          <w:rFonts w:ascii="Times New Roman" w:hAnsi="Times New Roman" w:cs="Times New Roman"/>
          <w:sz w:val="24"/>
          <w:szCs w:val="24"/>
          <w:lang w:val="pt-BR"/>
        </w:rPr>
        <w:t>P</w:t>
      </w:r>
      <w:r w:rsidR="00701F27">
        <w:rPr>
          <w:rFonts w:ascii="Times New Roman" w:hAnsi="Times New Roman" w:cs="Times New Roman"/>
          <w:sz w:val="24"/>
          <w:szCs w:val="24"/>
          <w:lang w:val="pt-BR"/>
        </w:rPr>
        <w:t>oorolajal</w:t>
      </w:r>
      <w:proofErr w:type="spellEnd"/>
      <w:r w:rsidR="00701F27">
        <w:rPr>
          <w:rFonts w:ascii="Times New Roman" w:hAnsi="Times New Roman" w:cs="Times New Roman"/>
          <w:sz w:val="24"/>
          <w:szCs w:val="24"/>
          <w:lang w:val="pt-BR"/>
        </w:rPr>
        <w:t xml:space="preserve">, </w:t>
      </w:r>
      <w:r w:rsidR="00701F27">
        <w:rPr>
          <w:rFonts w:ascii="Times New Roman" w:hAnsi="Times New Roman" w:cs="Times New Roman"/>
          <w:noProof/>
          <w:sz w:val="24"/>
          <w:szCs w:val="24"/>
          <w:lang w:val="pt-BR"/>
        </w:rPr>
        <w:t>Panahi, Ghaleiha, Jalili</w:t>
      </w:r>
      <w:r w:rsidR="00285459">
        <w:rPr>
          <w:rFonts w:ascii="Times New Roman" w:hAnsi="Times New Roman" w:cs="Times New Roman"/>
          <w:noProof/>
          <w:sz w:val="24"/>
          <w:szCs w:val="24"/>
          <w:lang w:val="pt-BR"/>
        </w:rPr>
        <w:t>,</w:t>
      </w:r>
      <w:r w:rsidR="00701F27">
        <w:rPr>
          <w:rFonts w:ascii="Times New Roman" w:hAnsi="Times New Roman" w:cs="Times New Roman"/>
          <w:noProof/>
          <w:sz w:val="24"/>
          <w:szCs w:val="24"/>
          <w:lang w:val="pt-BR"/>
        </w:rPr>
        <w:t xml:space="preserve"> &amp;</w:t>
      </w:r>
      <w:r w:rsidR="00701F27" w:rsidRPr="008F38F9">
        <w:rPr>
          <w:rFonts w:ascii="Times New Roman" w:hAnsi="Times New Roman" w:cs="Times New Roman"/>
          <w:noProof/>
          <w:sz w:val="24"/>
          <w:szCs w:val="24"/>
          <w:lang w:val="pt-BR"/>
        </w:rPr>
        <w:t xml:space="preserve"> Darvishi</w:t>
      </w:r>
      <w:r w:rsidRPr="00A3674E">
        <w:rPr>
          <w:rFonts w:ascii="Times New Roman" w:hAnsi="Times New Roman" w:cs="Times New Roman"/>
          <w:sz w:val="24"/>
          <w:szCs w:val="24"/>
          <w:lang w:val="pt-BR"/>
        </w:rPr>
        <w:t xml:space="preserve">, 2017). </w:t>
      </w:r>
    </w:p>
    <w:p w14:paraId="6D31114A" w14:textId="369935D2" w:rsidR="00E273D1" w:rsidRPr="00AA79AD" w:rsidRDefault="00A55B5D" w:rsidP="00D003A3">
      <w:pPr>
        <w:spacing w:line="48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N</w:t>
      </w:r>
      <w:r w:rsidR="00E273D1">
        <w:rPr>
          <w:rFonts w:ascii="Times New Roman" w:hAnsi="Times New Roman" w:cs="Times New Roman"/>
          <w:color w:val="000000" w:themeColor="text1"/>
          <w:sz w:val="24"/>
          <w:szCs w:val="24"/>
        </w:rPr>
        <w:t>a universidade</w:t>
      </w:r>
      <w:r w:rsidR="00E273D1" w:rsidRPr="00FB7F12">
        <w:rPr>
          <w:rFonts w:ascii="Times New Roman" w:hAnsi="Times New Roman" w:cs="Times New Roman"/>
          <w:color w:val="000000" w:themeColor="text1"/>
          <w:sz w:val="24"/>
          <w:szCs w:val="24"/>
        </w:rPr>
        <w:t>, alguns grupos</w:t>
      </w:r>
      <w:r w:rsidR="00C34965">
        <w:rPr>
          <w:rFonts w:ascii="Times New Roman" w:hAnsi="Times New Roman" w:cs="Times New Roman"/>
          <w:color w:val="000000" w:themeColor="text1"/>
          <w:sz w:val="24"/>
          <w:szCs w:val="24"/>
        </w:rPr>
        <w:t xml:space="preserve"> são</w:t>
      </w:r>
      <w:r w:rsidRPr="00FB7F12">
        <w:rPr>
          <w:rFonts w:ascii="Times New Roman" w:hAnsi="Times New Roman" w:cs="Times New Roman"/>
          <w:color w:val="000000" w:themeColor="text1"/>
          <w:sz w:val="24"/>
          <w:szCs w:val="24"/>
        </w:rPr>
        <w:t xml:space="preserve"> </w:t>
      </w:r>
      <w:r w:rsidR="00E273D1" w:rsidRPr="00FB7F12">
        <w:rPr>
          <w:rFonts w:ascii="Times New Roman" w:hAnsi="Times New Roman" w:cs="Times New Roman"/>
          <w:color w:val="000000" w:themeColor="text1"/>
          <w:sz w:val="24"/>
          <w:szCs w:val="24"/>
        </w:rPr>
        <w:t xml:space="preserve">mais afetados que outros. </w:t>
      </w:r>
      <w:r w:rsidR="005F596B">
        <w:rPr>
          <w:rFonts w:ascii="Times New Roman" w:hAnsi="Times New Roman" w:cs="Times New Roman"/>
          <w:color w:val="000000" w:themeColor="text1"/>
          <w:sz w:val="24"/>
          <w:szCs w:val="24"/>
        </w:rPr>
        <w:t xml:space="preserve">A </w:t>
      </w:r>
      <w:r w:rsidR="005F596B">
        <w:rPr>
          <w:rFonts w:ascii="Times New Roman" w:hAnsi="Times New Roman" w:cs="Times New Roman"/>
          <w:sz w:val="24"/>
          <w:szCs w:val="24"/>
        </w:rPr>
        <w:t xml:space="preserve">incidência de ideação </w:t>
      </w:r>
      <w:r w:rsidR="005F596B">
        <w:rPr>
          <w:rFonts w:ascii="Times New Roman" w:hAnsi="Times New Roman" w:cs="Times New Roman"/>
          <w:sz w:val="24"/>
          <w:szCs w:val="24"/>
        </w:rPr>
        <w:lastRenderedPageBreak/>
        <w:t>e comportamento suicida no geral</w:t>
      </w:r>
      <w:r w:rsidR="005F596B" w:rsidDel="005F596B">
        <w:rPr>
          <w:rFonts w:ascii="Times New Roman" w:hAnsi="Times New Roman" w:cs="Times New Roman"/>
          <w:sz w:val="24"/>
          <w:szCs w:val="24"/>
        </w:rPr>
        <w:t xml:space="preserve"> </w:t>
      </w:r>
      <w:r w:rsidR="005F596B">
        <w:rPr>
          <w:rFonts w:ascii="Times New Roman" w:hAnsi="Times New Roman" w:cs="Times New Roman"/>
          <w:sz w:val="24"/>
          <w:szCs w:val="24"/>
        </w:rPr>
        <w:t xml:space="preserve">é </w:t>
      </w:r>
      <w:r w:rsidR="00E273D1">
        <w:rPr>
          <w:rFonts w:ascii="Times New Roman" w:hAnsi="Times New Roman" w:cs="Times New Roman"/>
          <w:sz w:val="24"/>
          <w:szCs w:val="24"/>
        </w:rPr>
        <w:t xml:space="preserve">maior em universitários que </w:t>
      </w:r>
      <w:r w:rsidR="005F596B">
        <w:rPr>
          <w:rFonts w:ascii="Times New Roman" w:hAnsi="Times New Roman" w:cs="Times New Roman"/>
          <w:sz w:val="24"/>
          <w:szCs w:val="24"/>
        </w:rPr>
        <w:t xml:space="preserve">fazem parte de </w:t>
      </w:r>
      <w:r w:rsidR="00E273D1">
        <w:rPr>
          <w:rFonts w:ascii="Times New Roman" w:hAnsi="Times New Roman" w:cs="Times New Roman"/>
          <w:sz w:val="24"/>
          <w:szCs w:val="24"/>
        </w:rPr>
        <w:t>minorias sexuais</w:t>
      </w:r>
      <w:r w:rsidR="005C6C70">
        <w:rPr>
          <w:rFonts w:ascii="Times New Roman" w:hAnsi="Times New Roman" w:cs="Times New Roman"/>
          <w:sz w:val="24"/>
          <w:szCs w:val="24"/>
        </w:rPr>
        <w:t>, especialmente bissexuais</w:t>
      </w:r>
      <w:r w:rsidR="00E273D1">
        <w:rPr>
          <w:rFonts w:ascii="Times New Roman" w:hAnsi="Times New Roman" w:cs="Times New Roman"/>
          <w:sz w:val="24"/>
          <w:szCs w:val="24"/>
        </w:rPr>
        <w:t xml:space="preserve"> (</w:t>
      </w:r>
      <w:r w:rsidR="005C6C70" w:rsidRPr="00356BAB">
        <w:rPr>
          <w:rFonts w:ascii="Times New Roman" w:hAnsi="Times New Roman" w:cs="Times New Roman"/>
          <w:sz w:val="24"/>
          <w:szCs w:val="24"/>
          <w:lang w:val="pt-BR"/>
        </w:rPr>
        <w:t>Liu et al., 2019</w:t>
      </w:r>
      <w:r w:rsidR="005C6C70">
        <w:rPr>
          <w:rFonts w:ascii="Times New Roman" w:hAnsi="Times New Roman" w:cs="Times New Roman"/>
          <w:sz w:val="24"/>
          <w:szCs w:val="24"/>
          <w:lang w:val="pt-BR"/>
        </w:rPr>
        <w:t xml:space="preserve">; </w:t>
      </w:r>
      <w:r w:rsidR="00E273D1" w:rsidRPr="00356BAB">
        <w:rPr>
          <w:rFonts w:ascii="Times New Roman" w:hAnsi="Times New Roman" w:cs="Times New Roman"/>
          <w:sz w:val="24"/>
          <w:szCs w:val="24"/>
          <w:lang w:val="pt-BR"/>
        </w:rPr>
        <w:t>O’N</w:t>
      </w:r>
      <w:r w:rsidR="00A3674E" w:rsidRPr="00356BAB">
        <w:rPr>
          <w:rFonts w:ascii="Times New Roman" w:hAnsi="Times New Roman" w:cs="Times New Roman"/>
          <w:sz w:val="24"/>
          <w:szCs w:val="24"/>
          <w:lang w:val="pt-BR"/>
        </w:rPr>
        <w:t>eill</w:t>
      </w:r>
      <w:r w:rsidR="00E273D1" w:rsidRPr="00356BAB">
        <w:rPr>
          <w:rFonts w:ascii="Times New Roman" w:hAnsi="Times New Roman" w:cs="Times New Roman"/>
          <w:sz w:val="24"/>
          <w:szCs w:val="24"/>
          <w:lang w:val="pt-BR"/>
        </w:rPr>
        <w:t xml:space="preserve"> et al., 2018</w:t>
      </w:r>
      <w:r w:rsidR="00AF43A0">
        <w:rPr>
          <w:rFonts w:ascii="Times New Roman" w:hAnsi="Times New Roman" w:cs="Times New Roman"/>
          <w:sz w:val="24"/>
          <w:szCs w:val="24"/>
          <w:lang w:val="pt-BR"/>
        </w:rPr>
        <w:t>;</w:t>
      </w:r>
      <w:r w:rsidR="00AF43A0" w:rsidRPr="00AF43A0">
        <w:rPr>
          <w:rFonts w:ascii="Times New Roman" w:hAnsi="Times New Roman" w:cs="Times New Roman"/>
          <w:noProof/>
          <w:sz w:val="24"/>
          <w:szCs w:val="24"/>
          <w:lang w:val="pt-BR"/>
        </w:rPr>
        <w:t xml:space="preserve"> </w:t>
      </w:r>
      <w:r w:rsidR="00AF43A0" w:rsidRPr="006A5A22">
        <w:rPr>
          <w:rFonts w:ascii="Times New Roman" w:hAnsi="Times New Roman" w:cs="Times New Roman"/>
          <w:noProof/>
          <w:sz w:val="24"/>
          <w:szCs w:val="24"/>
          <w:lang w:val="pt-BR"/>
        </w:rPr>
        <w:t>Tsypes, Lane,</w:t>
      </w:r>
      <w:r w:rsidR="00AF43A0">
        <w:rPr>
          <w:rFonts w:ascii="Times New Roman" w:hAnsi="Times New Roman" w:cs="Times New Roman"/>
          <w:noProof/>
          <w:sz w:val="24"/>
          <w:szCs w:val="24"/>
          <w:lang w:val="pt-BR"/>
        </w:rPr>
        <w:t xml:space="preserve"> </w:t>
      </w:r>
      <w:r w:rsidR="00AF43A0" w:rsidRPr="006A5A22">
        <w:rPr>
          <w:rFonts w:ascii="Times New Roman" w:hAnsi="Times New Roman" w:cs="Times New Roman"/>
          <w:noProof/>
          <w:sz w:val="24"/>
          <w:szCs w:val="24"/>
          <w:lang w:val="pt-BR"/>
        </w:rPr>
        <w:t>Paul,</w:t>
      </w:r>
      <w:r w:rsidR="00AF43A0">
        <w:rPr>
          <w:rFonts w:ascii="Times New Roman" w:hAnsi="Times New Roman" w:cs="Times New Roman"/>
          <w:noProof/>
          <w:sz w:val="24"/>
          <w:szCs w:val="24"/>
          <w:lang w:val="pt-BR"/>
        </w:rPr>
        <w:t xml:space="preserve"> </w:t>
      </w:r>
      <w:r w:rsidR="00AF43A0" w:rsidRPr="006A5A22">
        <w:rPr>
          <w:rFonts w:ascii="Times New Roman" w:hAnsi="Times New Roman" w:cs="Times New Roman"/>
          <w:noProof/>
          <w:sz w:val="24"/>
          <w:szCs w:val="24"/>
          <w:lang w:val="pt-BR"/>
        </w:rPr>
        <w:t>&amp; Whitlock</w:t>
      </w:r>
      <w:r w:rsidR="00AF43A0" w:rsidRPr="006A5A22">
        <w:rPr>
          <w:rFonts w:ascii="Times New Roman" w:hAnsi="Times New Roman" w:cs="Times New Roman"/>
          <w:sz w:val="24"/>
          <w:szCs w:val="24"/>
          <w:lang w:val="pt-BR"/>
        </w:rPr>
        <w:t>, 2016</w:t>
      </w:r>
      <w:r w:rsidR="00E273D1" w:rsidRPr="00356BAB">
        <w:rPr>
          <w:rFonts w:ascii="Times New Roman" w:hAnsi="Times New Roman" w:cs="Times New Roman"/>
          <w:sz w:val="24"/>
          <w:szCs w:val="24"/>
          <w:lang w:val="pt-BR"/>
        </w:rPr>
        <w:t xml:space="preserve">). </w:t>
      </w:r>
      <w:r w:rsidR="00453913">
        <w:rPr>
          <w:rFonts w:ascii="Times New Roman" w:hAnsi="Times New Roman" w:cs="Times New Roman"/>
          <w:sz w:val="24"/>
          <w:szCs w:val="24"/>
        </w:rPr>
        <w:t>Estudantes</w:t>
      </w:r>
      <w:r w:rsidR="00AF43A0">
        <w:rPr>
          <w:rFonts w:ascii="Times New Roman" w:hAnsi="Times New Roman" w:cs="Times New Roman"/>
          <w:sz w:val="24"/>
          <w:szCs w:val="24"/>
        </w:rPr>
        <w:t xml:space="preserve"> multirraciais,</w:t>
      </w:r>
      <w:r w:rsidR="00453913">
        <w:rPr>
          <w:rFonts w:ascii="Times New Roman" w:hAnsi="Times New Roman" w:cs="Times New Roman"/>
          <w:sz w:val="24"/>
          <w:szCs w:val="24"/>
        </w:rPr>
        <w:t xml:space="preserve"> s</w:t>
      </w:r>
      <w:r w:rsidR="00E273D1">
        <w:rPr>
          <w:rFonts w:ascii="Times New Roman" w:hAnsi="Times New Roman" w:cs="Times New Roman"/>
          <w:sz w:val="24"/>
          <w:szCs w:val="24"/>
        </w:rPr>
        <w:t>olteiros,</w:t>
      </w:r>
      <w:r w:rsidR="00AF43A0">
        <w:rPr>
          <w:rFonts w:ascii="Times New Roman" w:hAnsi="Times New Roman" w:cs="Times New Roman"/>
          <w:sz w:val="24"/>
          <w:szCs w:val="24"/>
        </w:rPr>
        <w:t xml:space="preserve"> de</w:t>
      </w:r>
      <w:r w:rsidR="00E273D1">
        <w:rPr>
          <w:rFonts w:ascii="Times New Roman" w:hAnsi="Times New Roman" w:cs="Times New Roman"/>
          <w:sz w:val="24"/>
          <w:szCs w:val="24"/>
        </w:rPr>
        <w:t xml:space="preserve"> baixa renda</w:t>
      </w:r>
      <w:r w:rsidR="00AF43A0">
        <w:rPr>
          <w:rFonts w:ascii="Times New Roman" w:hAnsi="Times New Roman" w:cs="Times New Roman"/>
          <w:sz w:val="24"/>
          <w:szCs w:val="24"/>
        </w:rPr>
        <w:t xml:space="preserve"> e</w:t>
      </w:r>
      <w:r w:rsidR="00E273D1">
        <w:rPr>
          <w:rFonts w:ascii="Times New Roman" w:hAnsi="Times New Roman" w:cs="Times New Roman"/>
          <w:sz w:val="24"/>
          <w:szCs w:val="24"/>
        </w:rPr>
        <w:t xml:space="preserve"> que moram sozinhos também </w:t>
      </w:r>
      <w:r w:rsidR="00AF43A0">
        <w:rPr>
          <w:rFonts w:ascii="Times New Roman" w:hAnsi="Times New Roman" w:cs="Times New Roman"/>
          <w:sz w:val="24"/>
          <w:szCs w:val="24"/>
        </w:rPr>
        <w:t>apresentam risco elevado</w:t>
      </w:r>
      <w:r w:rsidR="00E273D1">
        <w:rPr>
          <w:rFonts w:ascii="Times New Roman" w:hAnsi="Times New Roman" w:cs="Times New Roman"/>
          <w:sz w:val="24"/>
          <w:szCs w:val="24"/>
        </w:rPr>
        <w:t xml:space="preserve"> (</w:t>
      </w:r>
      <w:r w:rsidR="006579DE">
        <w:rPr>
          <w:rFonts w:ascii="Times New Roman" w:hAnsi="Times New Roman" w:cs="Times New Roman"/>
          <w:sz w:val="24"/>
          <w:szCs w:val="24"/>
        </w:rPr>
        <w:t>C</w:t>
      </w:r>
      <w:r w:rsidR="00626986">
        <w:rPr>
          <w:rFonts w:ascii="Times New Roman" w:hAnsi="Times New Roman" w:cs="Times New Roman"/>
          <w:sz w:val="24"/>
          <w:szCs w:val="24"/>
        </w:rPr>
        <w:t>hang</w:t>
      </w:r>
      <w:r w:rsidR="006579DE">
        <w:rPr>
          <w:rFonts w:ascii="Times New Roman" w:hAnsi="Times New Roman" w:cs="Times New Roman"/>
          <w:sz w:val="24"/>
          <w:szCs w:val="24"/>
        </w:rPr>
        <w:t xml:space="preserve"> et al., 2017; </w:t>
      </w:r>
      <w:r w:rsidR="00AF43A0">
        <w:rPr>
          <w:rFonts w:ascii="Times New Roman" w:hAnsi="Times New Roman" w:cs="Times New Roman"/>
          <w:sz w:val="24"/>
          <w:szCs w:val="24"/>
        </w:rPr>
        <w:t xml:space="preserve">Sivertsen et al., 2019; </w:t>
      </w:r>
      <w:r w:rsidR="00E273D1">
        <w:rPr>
          <w:rFonts w:ascii="Times New Roman" w:hAnsi="Times New Roman" w:cs="Times New Roman"/>
          <w:sz w:val="24"/>
          <w:szCs w:val="24"/>
        </w:rPr>
        <w:t>L</w:t>
      </w:r>
      <w:r w:rsidR="00701F27">
        <w:rPr>
          <w:rFonts w:ascii="Times New Roman" w:hAnsi="Times New Roman" w:cs="Times New Roman"/>
          <w:sz w:val="24"/>
          <w:szCs w:val="24"/>
        </w:rPr>
        <w:t>iu</w:t>
      </w:r>
      <w:r w:rsidR="00E273D1">
        <w:rPr>
          <w:rFonts w:ascii="Times New Roman" w:hAnsi="Times New Roman" w:cs="Times New Roman"/>
          <w:sz w:val="24"/>
          <w:szCs w:val="24"/>
        </w:rPr>
        <w:t xml:space="preserve"> e</w:t>
      </w:r>
      <w:r w:rsidR="00FF1F34">
        <w:rPr>
          <w:rFonts w:ascii="Times New Roman" w:hAnsi="Times New Roman" w:cs="Times New Roman"/>
          <w:sz w:val="24"/>
          <w:szCs w:val="24"/>
        </w:rPr>
        <w:t>t al., 2019</w:t>
      </w:r>
      <w:r w:rsidR="00E273D1">
        <w:rPr>
          <w:rFonts w:ascii="Times New Roman" w:hAnsi="Times New Roman" w:cs="Times New Roman"/>
          <w:sz w:val="24"/>
          <w:szCs w:val="24"/>
        </w:rPr>
        <w:t>).</w:t>
      </w:r>
    </w:p>
    <w:p w14:paraId="2223D771" w14:textId="4F6DBF6B" w:rsidR="00E30EA8" w:rsidRPr="00E003C5" w:rsidRDefault="00E273D1" w:rsidP="00D003A3">
      <w:pPr>
        <w:tabs>
          <w:tab w:val="left" w:pos="1985"/>
        </w:tabs>
        <w:spacing w:line="480" w:lineRule="auto"/>
        <w:ind w:firstLine="708"/>
        <w:rPr>
          <w:rFonts w:ascii="Times New Roman" w:hAnsi="Times New Roman" w:cs="Times New Roman"/>
          <w:sz w:val="24"/>
          <w:szCs w:val="24"/>
        </w:rPr>
      </w:pPr>
      <w:r>
        <w:rPr>
          <w:rFonts w:ascii="Times New Roman" w:hAnsi="Times New Roman" w:cs="Times New Roman"/>
          <w:sz w:val="24"/>
          <w:szCs w:val="24"/>
        </w:rPr>
        <w:t>A ocorrência de transtornos mentais é</w:t>
      </w:r>
      <w:r w:rsidR="00906999">
        <w:rPr>
          <w:rFonts w:ascii="Times New Roman" w:hAnsi="Times New Roman" w:cs="Times New Roman"/>
          <w:sz w:val="24"/>
          <w:szCs w:val="24"/>
        </w:rPr>
        <w:t xml:space="preserve"> </w:t>
      </w:r>
      <w:r>
        <w:rPr>
          <w:rFonts w:ascii="Times New Roman" w:hAnsi="Times New Roman" w:cs="Times New Roman"/>
          <w:sz w:val="24"/>
          <w:szCs w:val="24"/>
        </w:rPr>
        <w:t>um grande fator de risco para o comportamento suicida. Diagnósticos desse tipo são recorrentes n</w:t>
      </w:r>
      <w:r w:rsidR="00E74A61">
        <w:rPr>
          <w:rFonts w:ascii="Times New Roman" w:hAnsi="Times New Roman" w:cs="Times New Roman"/>
          <w:sz w:val="24"/>
          <w:szCs w:val="24"/>
        </w:rPr>
        <w:t>o ensino superior</w:t>
      </w:r>
      <w:r>
        <w:rPr>
          <w:rFonts w:ascii="Times New Roman" w:hAnsi="Times New Roman" w:cs="Times New Roman"/>
          <w:sz w:val="24"/>
          <w:szCs w:val="24"/>
        </w:rPr>
        <w:t>,</w:t>
      </w:r>
      <w:r w:rsidR="00906999">
        <w:rPr>
          <w:rFonts w:ascii="Times New Roman" w:hAnsi="Times New Roman" w:cs="Times New Roman"/>
          <w:sz w:val="24"/>
          <w:szCs w:val="24"/>
        </w:rPr>
        <w:t xml:space="preserve"> </w:t>
      </w:r>
      <w:r>
        <w:rPr>
          <w:rFonts w:ascii="Times New Roman" w:hAnsi="Times New Roman" w:cs="Times New Roman"/>
          <w:sz w:val="24"/>
          <w:szCs w:val="24"/>
        </w:rPr>
        <w:t>quando se desenvolvem as condições psiquiátricas mais comuns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presentes em </w:t>
      </w:r>
      <w:r w:rsidRPr="00940B57">
        <w:rPr>
          <w:rFonts w:ascii="Times New Roman" w:hAnsi="Times New Roman" w:cs="Times New Roman"/>
          <w:color w:val="000000" w:themeColor="text1"/>
          <w:sz w:val="24"/>
          <w:szCs w:val="24"/>
        </w:rPr>
        <w:t xml:space="preserve">1 a cada 4 </w:t>
      </w:r>
      <w:r w:rsidR="009F1532">
        <w:rPr>
          <w:rFonts w:ascii="Times New Roman" w:hAnsi="Times New Roman" w:cs="Times New Roman"/>
          <w:sz w:val="24"/>
          <w:szCs w:val="24"/>
        </w:rPr>
        <w:t>universitário</w:t>
      </w:r>
      <w:r>
        <w:rPr>
          <w:rFonts w:ascii="Times New Roman" w:hAnsi="Times New Roman" w:cs="Times New Roman"/>
          <w:sz w:val="24"/>
          <w:szCs w:val="24"/>
        </w:rPr>
        <w:t>s (</w:t>
      </w:r>
      <w:r w:rsidR="00FF1F34">
        <w:rPr>
          <w:rFonts w:ascii="Times New Roman" w:hAnsi="Times New Roman" w:cs="Times New Roman"/>
          <w:sz w:val="24"/>
          <w:szCs w:val="24"/>
        </w:rPr>
        <w:t>L</w:t>
      </w:r>
      <w:r w:rsidR="00701F27">
        <w:rPr>
          <w:rFonts w:ascii="Times New Roman" w:hAnsi="Times New Roman" w:cs="Times New Roman"/>
          <w:sz w:val="24"/>
          <w:szCs w:val="24"/>
        </w:rPr>
        <w:t>iu</w:t>
      </w:r>
      <w:r w:rsidR="00FF1F34">
        <w:rPr>
          <w:rFonts w:ascii="Times New Roman" w:hAnsi="Times New Roman" w:cs="Times New Roman"/>
          <w:sz w:val="24"/>
          <w:szCs w:val="24"/>
        </w:rPr>
        <w:t xml:space="preserve"> et al., 2019</w:t>
      </w:r>
      <w:r>
        <w:rPr>
          <w:rFonts w:ascii="Times New Roman" w:hAnsi="Times New Roman" w:cs="Times New Roman"/>
          <w:sz w:val="24"/>
          <w:szCs w:val="24"/>
        </w:rPr>
        <w:t xml:space="preserve">). Assim, dado que transtornos mentais estão fortemente vinculados </w:t>
      </w:r>
      <w:r w:rsidR="00453913">
        <w:rPr>
          <w:rFonts w:ascii="Times New Roman" w:hAnsi="Times New Roman" w:cs="Times New Roman"/>
          <w:sz w:val="24"/>
          <w:szCs w:val="24"/>
        </w:rPr>
        <w:t>a</w:t>
      </w:r>
      <w:r>
        <w:rPr>
          <w:rFonts w:ascii="Times New Roman" w:hAnsi="Times New Roman" w:cs="Times New Roman"/>
          <w:sz w:val="24"/>
          <w:szCs w:val="24"/>
        </w:rPr>
        <w:t>o suicídio aumenta</w:t>
      </w:r>
      <w:r w:rsidR="00906999">
        <w:rPr>
          <w:rFonts w:ascii="Times New Roman" w:hAnsi="Times New Roman" w:cs="Times New Roman"/>
          <w:sz w:val="24"/>
          <w:szCs w:val="24"/>
        </w:rPr>
        <w:t>ndo</w:t>
      </w:r>
      <w:r>
        <w:rPr>
          <w:rFonts w:ascii="Times New Roman" w:hAnsi="Times New Roman" w:cs="Times New Roman"/>
          <w:sz w:val="24"/>
          <w:szCs w:val="24"/>
        </w:rPr>
        <w:t xml:space="preserve"> sua probabilidade (E</w:t>
      </w:r>
      <w:r w:rsidR="00626986">
        <w:rPr>
          <w:rFonts w:ascii="Times New Roman" w:hAnsi="Times New Roman" w:cs="Times New Roman"/>
          <w:sz w:val="24"/>
          <w:szCs w:val="24"/>
        </w:rPr>
        <w:t>rlangsen</w:t>
      </w:r>
      <w:r>
        <w:rPr>
          <w:rFonts w:ascii="Times New Roman" w:hAnsi="Times New Roman" w:cs="Times New Roman"/>
          <w:sz w:val="24"/>
          <w:szCs w:val="24"/>
        </w:rPr>
        <w:t xml:space="preserve"> et al., 2017;</w:t>
      </w:r>
      <w:r w:rsidRPr="005043CC">
        <w:rPr>
          <w:rFonts w:ascii="Times New Roman" w:hAnsi="Times New Roman" w:cs="Times New Roman"/>
          <w:sz w:val="24"/>
          <w:szCs w:val="24"/>
        </w:rPr>
        <w:t xml:space="preserve"> </w:t>
      </w:r>
      <w:r>
        <w:rPr>
          <w:rFonts w:ascii="Times New Roman" w:hAnsi="Times New Roman" w:cs="Times New Roman"/>
          <w:sz w:val="24"/>
          <w:szCs w:val="24"/>
        </w:rPr>
        <w:t>G</w:t>
      </w:r>
      <w:r w:rsidR="00626986">
        <w:rPr>
          <w:rFonts w:ascii="Times New Roman" w:hAnsi="Times New Roman" w:cs="Times New Roman"/>
          <w:sz w:val="24"/>
          <w:szCs w:val="24"/>
        </w:rPr>
        <w:t>ili</w:t>
      </w:r>
      <w:r>
        <w:rPr>
          <w:rFonts w:ascii="Times New Roman" w:hAnsi="Times New Roman" w:cs="Times New Roman"/>
          <w:sz w:val="24"/>
          <w:szCs w:val="24"/>
        </w:rPr>
        <w:t xml:space="preserve"> </w:t>
      </w:r>
      <w:r w:rsidR="007561BB">
        <w:rPr>
          <w:rFonts w:ascii="Times New Roman" w:hAnsi="Times New Roman" w:cs="Times New Roman"/>
          <w:sz w:val="24"/>
          <w:szCs w:val="24"/>
        </w:rPr>
        <w:t>et al., 2018; M</w:t>
      </w:r>
      <w:r w:rsidR="00DF19E1">
        <w:rPr>
          <w:rFonts w:ascii="Times New Roman" w:hAnsi="Times New Roman" w:cs="Times New Roman"/>
          <w:sz w:val="24"/>
          <w:szCs w:val="24"/>
        </w:rPr>
        <w:t>ohan</w:t>
      </w:r>
      <w:r w:rsidR="007561BB">
        <w:rPr>
          <w:rFonts w:ascii="Times New Roman" w:hAnsi="Times New Roman" w:cs="Times New Roman"/>
          <w:sz w:val="24"/>
          <w:szCs w:val="24"/>
        </w:rPr>
        <w:t xml:space="preserve"> et al., 2019</w:t>
      </w:r>
      <w:r>
        <w:rPr>
          <w:rFonts w:ascii="Times New Roman" w:hAnsi="Times New Roman" w:cs="Times New Roman"/>
          <w:sz w:val="24"/>
          <w:szCs w:val="24"/>
        </w:rPr>
        <w:t>)</w:t>
      </w:r>
      <w:r w:rsidR="001D4F6B">
        <w:rPr>
          <w:rFonts w:ascii="Times New Roman" w:hAnsi="Times New Roman" w:cs="Times New Roman"/>
          <w:sz w:val="24"/>
          <w:szCs w:val="24"/>
        </w:rPr>
        <w:t>,</w:t>
      </w:r>
      <w:r>
        <w:rPr>
          <w:rFonts w:ascii="Times New Roman" w:hAnsi="Times New Roman" w:cs="Times New Roman"/>
          <w:sz w:val="24"/>
          <w:szCs w:val="24"/>
        </w:rPr>
        <w:t xml:space="preserve"> e levando em consideração </w:t>
      </w:r>
      <w:r w:rsidR="00094A1B">
        <w:rPr>
          <w:rFonts w:ascii="Times New Roman" w:hAnsi="Times New Roman" w:cs="Times New Roman"/>
          <w:sz w:val="24"/>
          <w:szCs w:val="24"/>
        </w:rPr>
        <w:t xml:space="preserve">a </w:t>
      </w:r>
      <w:r>
        <w:rPr>
          <w:rFonts w:ascii="Times New Roman" w:hAnsi="Times New Roman" w:cs="Times New Roman"/>
          <w:sz w:val="24"/>
          <w:szCs w:val="24"/>
        </w:rPr>
        <w:t xml:space="preserve">alta </w:t>
      </w:r>
      <w:r w:rsidR="006D0EE8">
        <w:rPr>
          <w:rFonts w:ascii="Times New Roman" w:hAnsi="Times New Roman" w:cs="Times New Roman"/>
          <w:sz w:val="24"/>
          <w:szCs w:val="24"/>
        </w:rPr>
        <w:t>ocorr</w:t>
      </w:r>
      <w:r>
        <w:rPr>
          <w:rFonts w:ascii="Times New Roman" w:hAnsi="Times New Roman" w:cs="Times New Roman"/>
          <w:sz w:val="24"/>
          <w:szCs w:val="24"/>
        </w:rPr>
        <w:t xml:space="preserve">ência </w:t>
      </w:r>
      <w:r w:rsidR="00094A1B">
        <w:rPr>
          <w:rFonts w:ascii="Times New Roman" w:hAnsi="Times New Roman" w:cs="Times New Roman"/>
          <w:sz w:val="24"/>
          <w:szCs w:val="24"/>
        </w:rPr>
        <w:t xml:space="preserve">desse fenômeno </w:t>
      </w:r>
      <w:r>
        <w:rPr>
          <w:rFonts w:ascii="Times New Roman" w:hAnsi="Times New Roman" w:cs="Times New Roman"/>
          <w:sz w:val="24"/>
          <w:szCs w:val="24"/>
        </w:rPr>
        <w:t>em universitários</w:t>
      </w:r>
      <w:r w:rsidRPr="00E003C5">
        <w:rPr>
          <w:rFonts w:ascii="Times New Roman" w:hAnsi="Times New Roman" w:cs="Times New Roman"/>
          <w:sz w:val="24"/>
          <w:szCs w:val="24"/>
        </w:rPr>
        <w:t xml:space="preserve">, </w:t>
      </w:r>
      <w:r w:rsidR="00CA6D11" w:rsidRPr="00E003C5">
        <w:rPr>
          <w:rFonts w:ascii="Times New Roman" w:hAnsi="Times New Roman" w:cs="Times New Roman"/>
          <w:sz w:val="24"/>
          <w:szCs w:val="24"/>
        </w:rPr>
        <w:t>o sofrimento mental gerado pel</w:t>
      </w:r>
      <w:r w:rsidR="00BC2BCC" w:rsidRPr="00E003C5">
        <w:rPr>
          <w:rFonts w:ascii="Times New Roman" w:hAnsi="Times New Roman" w:cs="Times New Roman"/>
          <w:sz w:val="24"/>
          <w:szCs w:val="24"/>
        </w:rPr>
        <w:t>a presença de sintomatologia de transtornos mentais comuns</w:t>
      </w:r>
      <w:r w:rsidR="00AF43A0" w:rsidRPr="00E003C5">
        <w:rPr>
          <w:rFonts w:ascii="Times New Roman" w:hAnsi="Times New Roman" w:cs="Times New Roman"/>
          <w:sz w:val="24"/>
          <w:szCs w:val="24"/>
        </w:rPr>
        <w:t xml:space="preserve"> mostra</w:t>
      </w:r>
      <w:r w:rsidR="001D4F6B" w:rsidRPr="00E003C5">
        <w:rPr>
          <w:rFonts w:ascii="Times New Roman" w:hAnsi="Times New Roman" w:cs="Times New Roman"/>
          <w:sz w:val="24"/>
          <w:szCs w:val="24"/>
        </w:rPr>
        <w:t xml:space="preserve">-se uma variável </w:t>
      </w:r>
      <w:r w:rsidR="00C13A22" w:rsidRPr="00E003C5">
        <w:rPr>
          <w:rFonts w:ascii="Times New Roman" w:hAnsi="Times New Roman" w:cs="Times New Roman"/>
          <w:sz w:val="24"/>
          <w:szCs w:val="24"/>
        </w:rPr>
        <w:t xml:space="preserve">pertinente para a investigação do seu papel no desencadeamento ou acentuação </w:t>
      </w:r>
      <w:r w:rsidRPr="00E003C5">
        <w:rPr>
          <w:rFonts w:ascii="Times New Roman" w:hAnsi="Times New Roman" w:cs="Times New Roman"/>
          <w:sz w:val="24"/>
          <w:szCs w:val="24"/>
        </w:rPr>
        <w:t>d</w:t>
      </w:r>
      <w:r w:rsidR="001D4F6B" w:rsidRPr="00E003C5">
        <w:rPr>
          <w:rFonts w:ascii="Times New Roman" w:hAnsi="Times New Roman" w:cs="Times New Roman"/>
          <w:sz w:val="24"/>
          <w:szCs w:val="24"/>
        </w:rPr>
        <w:t>a</w:t>
      </w:r>
      <w:r w:rsidRPr="00E003C5">
        <w:rPr>
          <w:rFonts w:ascii="Times New Roman" w:hAnsi="Times New Roman" w:cs="Times New Roman"/>
          <w:sz w:val="24"/>
          <w:szCs w:val="24"/>
        </w:rPr>
        <w:t xml:space="preserve"> </w:t>
      </w:r>
      <w:r w:rsidR="001D4F6B" w:rsidRPr="00E003C5">
        <w:rPr>
          <w:rFonts w:ascii="Times New Roman" w:hAnsi="Times New Roman" w:cs="Times New Roman"/>
          <w:sz w:val="24"/>
          <w:szCs w:val="24"/>
        </w:rPr>
        <w:t>ideação</w:t>
      </w:r>
      <w:r w:rsidRPr="00E003C5">
        <w:rPr>
          <w:rFonts w:ascii="Times New Roman" w:hAnsi="Times New Roman" w:cs="Times New Roman"/>
          <w:sz w:val="24"/>
          <w:szCs w:val="24"/>
        </w:rPr>
        <w:t xml:space="preserve"> suicida</w:t>
      </w:r>
      <w:r w:rsidR="001D4F6B" w:rsidRPr="00E003C5">
        <w:rPr>
          <w:rFonts w:ascii="Times New Roman" w:hAnsi="Times New Roman" w:cs="Times New Roman"/>
          <w:sz w:val="24"/>
          <w:szCs w:val="24"/>
        </w:rPr>
        <w:t>, podendo favorec</w:t>
      </w:r>
      <w:r w:rsidR="001866C7">
        <w:rPr>
          <w:rFonts w:ascii="Times New Roman" w:hAnsi="Times New Roman" w:cs="Times New Roman"/>
          <w:sz w:val="24"/>
          <w:szCs w:val="24"/>
        </w:rPr>
        <w:t>ê</w:t>
      </w:r>
      <w:r w:rsidR="00906999">
        <w:rPr>
          <w:rFonts w:ascii="Times New Roman" w:hAnsi="Times New Roman" w:cs="Times New Roman"/>
          <w:sz w:val="24"/>
          <w:szCs w:val="24"/>
        </w:rPr>
        <w:t>-la</w:t>
      </w:r>
      <w:r w:rsidR="00E30EA8" w:rsidRPr="00E003C5">
        <w:rPr>
          <w:rFonts w:ascii="Times New Roman" w:hAnsi="Times New Roman" w:cs="Times New Roman"/>
          <w:sz w:val="24"/>
          <w:szCs w:val="24"/>
        </w:rPr>
        <w:t>.</w:t>
      </w:r>
    </w:p>
    <w:p w14:paraId="3FCC01CB" w14:textId="1B9FE8B4" w:rsidR="00E273D1" w:rsidRDefault="001A187F" w:rsidP="00D003A3">
      <w:pPr>
        <w:tabs>
          <w:tab w:val="left" w:pos="1985"/>
        </w:tabs>
        <w:spacing w:line="48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Diante do </w:t>
      </w:r>
      <w:r w:rsidR="00E273D1">
        <w:rPr>
          <w:rFonts w:ascii="Times New Roman" w:hAnsi="Times New Roman" w:cs="Times New Roman"/>
          <w:color w:val="000000" w:themeColor="text1"/>
          <w:sz w:val="24"/>
          <w:szCs w:val="24"/>
        </w:rPr>
        <w:t>aumento expressivo da ocorrência de pensamentos suicidas em universitários</w:t>
      </w:r>
      <w:r w:rsidR="00453913">
        <w:rPr>
          <w:rFonts w:ascii="Times New Roman" w:hAnsi="Times New Roman" w:cs="Times New Roman"/>
          <w:color w:val="000000" w:themeColor="text1"/>
          <w:sz w:val="24"/>
          <w:szCs w:val="24"/>
        </w:rPr>
        <w:t xml:space="preserve"> </w:t>
      </w:r>
      <w:r w:rsidR="00E273D1">
        <w:rPr>
          <w:rFonts w:ascii="Times New Roman" w:hAnsi="Times New Roman" w:cs="Times New Roman"/>
          <w:color w:val="000000" w:themeColor="text1"/>
          <w:sz w:val="24"/>
          <w:szCs w:val="24"/>
        </w:rPr>
        <w:t>no período de 2010 (7,7%) até 2018 (11,4%), especialmente os pensamentos classificados como “extremos” (</w:t>
      </w:r>
      <w:r w:rsidR="00701F27">
        <w:rPr>
          <w:rFonts w:ascii="Times New Roman" w:hAnsi="Times New Roman" w:cs="Times New Roman"/>
          <w:color w:val="000000" w:themeColor="text1"/>
          <w:sz w:val="24"/>
          <w:szCs w:val="24"/>
        </w:rPr>
        <w:t xml:space="preserve">Sivertsen </w:t>
      </w:r>
      <w:r w:rsidR="00E273D1">
        <w:rPr>
          <w:rFonts w:ascii="Times New Roman" w:hAnsi="Times New Roman" w:cs="Times New Roman"/>
          <w:color w:val="000000" w:themeColor="text1"/>
          <w:sz w:val="24"/>
          <w:szCs w:val="24"/>
        </w:rPr>
        <w:t xml:space="preserve">et al., 2019), </w:t>
      </w:r>
      <w:r w:rsidR="00AF43A0">
        <w:rPr>
          <w:rFonts w:ascii="Times New Roman" w:hAnsi="Times New Roman" w:cs="Times New Roman"/>
          <w:color w:val="000000" w:themeColor="text1"/>
          <w:sz w:val="24"/>
          <w:szCs w:val="24"/>
        </w:rPr>
        <w:t>revel</w:t>
      </w:r>
      <w:r w:rsidR="00E273D1">
        <w:rPr>
          <w:rFonts w:ascii="Times New Roman" w:hAnsi="Times New Roman" w:cs="Times New Roman"/>
          <w:color w:val="000000" w:themeColor="text1"/>
          <w:sz w:val="24"/>
          <w:szCs w:val="24"/>
        </w:rPr>
        <w:t>ou-se</w:t>
      </w:r>
      <w:r>
        <w:rPr>
          <w:rFonts w:ascii="Times New Roman" w:hAnsi="Times New Roman" w:cs="Times New Roman"/>
          <w:color w:val="000000" w:themeColor="text1"/>
          <w:sz w:val="24"/>
          <w:szCs w:val="24"/>
        </w:rPr>
        <w:t xml:space="preserve"> de notável</w:t>
      </w:r>
      <w:r w:rsidR="00E273D1">
        <w:rPr>
          <w:rFonts w:ascii="Times New Roman" w:hAnsi="Times New Roman" w:cs="Times New Roman"/>
          <w:color w:val="000000" w:themeColor="text1"/>
          <w:sz w:val="24"/>
          <w:szCs w:val="24"/>
        </w:rPr>
        <w:t xml:space="preserve"> valor o estudo do suicídio e seus fenômenos adjacentes nesse grupo</w:t>
      </w:r>
      <w:r w:rsidR="00D074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principalmente porque quando são </w:t>
      </w:r>
      <w:r w:rsidR="00D0741E" w:rsidRPr="00A1764A">
        <w:rPr>
          <w:rFonts w:ascii="Times New Roman" w:hAnsi="Times New Roman" w:cs="Times New Roman"/>
          <w:color w:val="000000" w:themeColor="text1"/>
          <w:sz w:val="24"/>
          <w:szCs w:val="24"/>
        </w:rPr>
        <w:t xml:space="preserve">identificados, </w:t>
      </w:r>
      <w:r w:rsidR="00D0741E">
        <w:rPr>
          <w:rFonts w:ascii="Times New Roman" w:hAnsi="Times New Roman" w:cs="Times New Roman"/>
          <w:color w:val="000000" w:themeColor="text1"/>
          <w:sz w:val="24"/>
          <w:szCs w:val="24"/>
        </w:rPr>
        <w:t xml:space="preserve">a maioria dos fatores associados </w:t>
      </w:r>
      <w:r w:rsidR="00453913">
        <w:rPr>
          <w:rFonts w:ascii="Times New Roman" w:hAnsi="Times New Roman" w:cs="Times New Roman"/>
          <w:color w:val="000000" w:themeColor="text1"/>
          <w:sz w:val="24"/>
          <w:szCs w:val="24"/>
        </w:rPr>
        <w:t>à</w:t>
      </w:r>
      <w:r w:rsidR="00D0741E">
        <w:rPr>
          <w:rFonts w:ascii="Times New Roman" w:hAnsi="Times New Roman" w:cs="Times New Roman"/>
          <w:color w:val="000000" w:themeColor="text1"/>
          <w:sz w:val="24"/>
          <w:szCs w:val="24"/>
        </w:rPr>
        <w:t xml:space="preserve"> ideação suicida </w:t>
      </w:r>
      <w:r w:rsidR="00D0741E" w:rsidRPr="00A1764A">
        <w:rPr>
          <w:rFonts w:ascii="Times New Roman" w:hAnsi="Times New Roman" w:cs="Times New Roman"/>
          <w:color w:val="000000" w:themeColor="text1"/>
          <w:sz w:val="24"/>
          <w:szCs w:val="24"/>
        </w:rPr>
        <w:t>pode</w:t>
      </w:r>
      <w:r>
        <w:rPr>
          <w:rFonts w:ascii="Times New Roman" w:hAnsi="Times New Roman" w:cs="Times New Roman"/>
          <w:color w:val="000000" w:themeColor="text1"/>
          <w:sz w:val="24"/>
          <w:szCs w:val="24"/>
        </w:rPr>
        <w:t>m</w:t>
      </w:r>
      <w:r w:rsidR="00D0741E" w:rsidRPr="00A1764A">
        <w:rPr>
          <w:rFonts w:ascii="Times New Roman" w:hAnsi="Times New Roman" w:cs="Times New Roman"/>
          <w:color w:val="000000" w:themeColor="text1"/>
          <w:sz w:val="24"/>
          <w:szCs w:val="24"/>
        </w:rPr>
        <w:t xml:space="preserve"> ser tratados</w:t>
      </w:r>
      <w:r w:rsidR="00D0741E">
        <w:rPr>
          <w:rFonts w:ascii="Times New Roman" w:hAnsi="Times New Roman" w:cs="Times New Roman"/>
          <w:color w:val="000000" w:themeColor="text1"/>
          <w:sz w:val="24"/>
          <w:szCs w:val="24"/>
        </w:rPr>
        <w:t>,</w:t>
      </w:r>
      <w:r w:rsidR="00D0741E" w:rsidRPr="00A1764A">
        <w:rPr>
          <w:rFonts w:ascii="Times New Roman" w:hAnsi="Times New Roman" w:cs="Times New Roman"/>
          <w:color w:val="000000" w:themeColor="text1"/>
          <w:sz w:val="24"/>
          <w:szCs w:val="24"/>
        </w:rPr>
        <w:t xml:space="preserve"> </w:t>
      </w:r>
      <w:r w:rsidR="00D0741E">
        <w:rPr>
          <w:rFonts w:ascii="Times New Roman" w:hAnsi="Times New Roman" w:cs="Times New Roman"/>
          <w:color w:val="000000" w:themeColor="text1"/>
          <w:sz w:val="24"/>
          <w:szCs w:val="24"/>
        </w:rPr>
        <w:t>minimiz</w:t>
      </w:r>
      <w:r>
        <w:rPr>
          <w:rFonts w:ascii="Times New Roman" w:hAnsi="Times New Roman" w:cs="Times New Roman"/>
          <w:color w:val="000000" w:themeColor="text1"/>
          <w:sz w:val="24"/>
          <w:szCs w:val="24"/>
        </w:rPr>
        <w:t>ando</w:t>
      </w:r>
      <w:r w:rsidR="00D0741E">
        <w:rPr>
          <w:rFonts w:ascii="Times New Roman" w:hAnsi="Times New Roman" w:cs="Times New Roman"/>
          <w:color w:val="000000" w:themeColor="text1"/>
          <w:sz w:val="24"/>
          <w:szCs w:val="24"/>
        </w:rPr>
        <w:t xml:space="preserve"> a chance de </w:t>
      </w:r>
      <w:r w:rsidR="00D0741E" w:rsidRPr="00A1764A">
        <w:rPr>
          <w:rFonts w:ascii="Times New Roman" w:hAnsi="Times New Roman" w:cs="Times New Roman"/>
          <w:color w:val="000000" w:themeColor="text1"/>
          <w:sz w:val="24"/>
          <w:szCs w:val="24"/>
        </w:rPr>
        <w:t>suicídio</w:t>
      </w:r>
      <w:r w:rsidR="00D0741E">
        <w:rPr>
          <w:rFonts w:ascii="Times New Roman" w:hAnsi="Times New Roman" w:cs="Times New Roman"/>
          <w:color w:val="000000" w:themeColor="text1"/>
          <w:sz w:val="24"/>
          <w:szCs w:val="24"/>
        </w:rPr>
        <w:t xml:space="preserve">. </w:t>
      </w:r>
      <w:r w:rsidR="00E273D1">
        <w:rPr>
          <w:rFonts w:ascii="Times New Roman" w:hAnsi="Times New Roman" w:cs="Times New Roman"/>
          <w:color w:val="000000" w:themeColor="text1"/>
          <w:sz w:val="24"/>
          <w:szCs w:val="24"/>
        </w:rPr>
        <w:t>Logo,</w:t>
      </w:r>
      <w:r>
        <w:rPr>
          <w:rFonts w:ascii="Times New Roman" w:hAnsi="Times New Roman" w:cs="Times New Roman"/>
          <w:color w:val="000000" w:themeColor="text1"/>
          <w:sz w:val="24"/>
          <w:szCs w:val="24"/>
        </w:rPr>
        <w:t xml:space="preserve"> </w:t>
      </w:r>
      <w:r w:rsidR="00E273D1">
        <w:rPr>
          <w:rFonts w:ascii="Times New Roman" w:hAnsi="Times New Roman" w:cs="Times New Roman"/>
          <w:color w:val="000000" w:themeColor="text1"/>
          <w:sz w:val="24"/>
          <w:szCs w:val="24"/>
        </w:rPr>
        <w:t>parece evidente a demanda por estudos que</w:t>
      </w:r>
      <w:r>
        <w:rPr>
          <w:rFonts w:ascii="Times New Roman" w:hAnsi="Times New Roman" w:cs="Times New Roman"/>
          <w:color w:val="000000" w:themeColor="text1"/>
          <w:sz w:val="24"/>
          <w:szCs w:val="24"/>
        </w:rPr>
        <w:t xml:space="preserve"> busquem </w:t>
      </w:r>
      <w:r w:rsidR="00E273D1">
        <w:rPr>
          <w:rFonts w:ascii="Times New Roman" w:hAnsi="Times New Roman" w:cs="Times New Roman"/>
          <w:color w:val="000000" w:themeColor="text1"/>
          <w:sz w:val="24"/>
          <w:szCs w:val="24"/>
        </w:rPr>
        <w:t>investigar</w:t>
      </w:r>
      <w:r w:rsidRPr="001A18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ideação suicida e seus</w:t>
      </w:r>
      <w:r w:rsidR="00E273D1">
        <w:rPr>
          <w:rFonts w:ascii="Times New Roman" w:hAnsi="Times New Roman" w:cs="Times New Roman"/>
          <w:color w:val="000000" w:themeColor="text1"/>
          <w:sz w:val="24"/>
          <w:szCs w:val="24"/>
        </w:rPr>
        <w:t xml:space="preserve"> fatores associados</w:t>
      </w:r>
      <w:r>
        <w:rPr>
          <w:rFonts w:ascii="Times New Roman" w:hAnsi="Times New Roman" w:cs="Times New Roman"/>
          <w:color w:val="000000" w:themeColor="text1"/>
          <w:sz w:val="24"/>
          <w:szCs w:val="24"/>
        </w:rPr>
        <w:t xml:space="preserve"> </w:t>
      </w:r>
      <w:r w:rsidR="00E273D1">
        <w:rPr>
          <w:rFonts w:ascii="Times New Roman" w:hAnsi="Times New Roman" w:cs="Times New Roman"/>
          <w:color w:val="000000" w:themeColor="text1"/>
          <w:sz w:val="24"/>
          <w:szCs w:val="24"/>
        </w:rPr>
        <w:t>nesse grupo específico</w:t>
      </w:r>
      <w:r w:rsidR="006557C8">
        <w:rPr>
          <w:rFonts w:ascii="Times New Roman" w:hAnsi="Times New Roman" w:cs="Times New Roman"/>
          <w:color w:val="000000" w:themeColor="text1"/>
          <w:sz w:val="24"/>
          <w:szCs w:val="24"/>
        </w:rPr>
        <w:t>.</w:t>
      </w:r>
    </w:p>
    <w:p w14:paraId="37B5B8A8" w14:textId="429915CF" w:rsidR="00B26613" w:rsidRDefault="00E273D1" w:rsidP="00D003A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Em suma, </w:t>
      </w:r>
      <w:r w:rsidR="001A187F">
        <w:rPr>
          <w:rFonts w:ascii="Times New Roman" w:hAnsi="Times New Roman" w:cs="Times New Roman"/>
          <w:color w:val="000000" w:themeColor="text1"/>
          <w:sz w:val="24"/>
          <w:szCs w:val="24"/>
        </w:rPr>
        <w:t>pesquisas que tencionem acessar a forma como determinados mecanismos atuam como fatores de risco, identificando grupos de maior vulnerabilidade à tentativa de suicídio e, inclusive, o desfecho em óbito intencional, poderão facilitar a elaboração de estratégias de intervenção delineadas especificamente para o público universitário</w:t>
      </w:r>
      <w:r>
        <w:rPr>
          <w:rFonts w:ascii="Times New Roman" w:hAnsi="Times New Roman" w:cs="Times New Roman"/>
          <w:color w:val="000000" w:themeColor="text1"/>
          <w:sz w:val="24"/>
          <w:szCs w:val="24"/>
        </w:rPr>
        <w:t xml:space="preserve">. </w:t>
      </w:r>
      <w:r w:rsidR="00102525" w:rsidRPr="00A252E5">
        <w:rPr>
          <w:rFonts w:ascii="Times New Roman" w:hAnsi="Times New Roman" w:cs="Times New Roman"/>
          <w:bCs/>
          <w:sz w:val="24"/>
          <w:szCs w:val="24"/>
        </w:rPr>
        <w:t>Desse modo,</w:t>
      </w:r>
      <w:r w:rsidR="00AD0A7D">
        <w:rPr>
          <w:rFonts w:ascii="Times New Roman" w:hAnsi="Times New Roman" w:cs="Times New Roman"/>
          <w:bCs/>
          <w:sz w:val="24"/>
          <w:szCs w:val="24"/>
        </w:rPr>
        <w:t xml:space="preserve"> esta pesquisa </w:t>
      </w:r>
      <w:r w:rsidR="00AD0A7D" w:rsidRPr="00AD0A7D">
        <w:rPr>
          <w:rFonts w:ascii="Times New Roman" w:hAnsi="Times New Roman" w:cs="Times New Roman"/>
          <w:bCs/>
          <w:sz w:val="24"/>
          <w:szCs w:val="24"/>
        </w:rPr>
        <w:t xml:space="preserve">objetivou investigar a ocorrência de ideação suicida em universitários, </w:t>
      </w:r>
      <w:r w:rsidR="00AD0A7D" w:rsidRPr="00AD0A7D">
        <w:rPr>
          <w:rFonts w:ascii="Times New Roman" w:hAnsi="Times New Roman" w:cs="Times New Roman"/>
          <w:bCs/>
          <w:sz w:val="24"/>
          <w:szCs w:val="24"/>
        </w:rPr>
        <w:lastRenderedPageBreak/>
        <w:t>bem como sua relação com a presença de sofrimento mental significativo e características sociodemográficas</w:t>
      </w:r>
      <w:r w:rsidR="00102525">
        <w:rPr>
          <w:rFonts w:ascii="Times New Roman" w:hAnsi="Times New Roman" w:cs="Times New Roman"/>
          <w:color w:val="000000" w:themeColor="text1"/>
          <w:sz w:val="24"/>
          <w:szCs w:val="24"/>
        </w:rPr>
        <w:t xml:space="preserve"> </w:t>
      </w:r>
      <w:r w:rsidR="00AD0A7D">
        <w:rPr>
          <w:rFonts w:ascii="Times New Roman" w:hAnsi="Times New Roman" w:cs="Times New Roman"/>
          <w:color w:val="000000" w:themeColor="text1"/>
          <w:sz w:val="24"/>
          <w:szCs w:val="24"/>
        </w:rPr>
        <w:t>da amostra</w:t>
      </w:r>
      <w:r w:rsidR="00102525">
        <w:rPr>
          <w:rFonts w:ascii="Times New Roman" w:hAnsi="Times New Roman" w:cs="Times New Roman"/>
          <w:color w:val="000000" w:themeColor="text1"/>
          <w:sz w:val="24"/>
          <w:szCs w:val="24"/>
        </w:rPr>
        <w:t xml:space="preserve">.  </w:t>
      </w:r>
    </w:p>
    <w:p w14:paraId="6831E55B" w14:textId="79B673CF" w:rsidR="00306E48" w:rsidRDefault="00306E48" w:rsidP="00D003A3">
      <w:pPr>
        <w:spacing w:line="480" w:lineRule="auto"/>
        <w:rPr>
          <w:rFonts w:ascii="Times New Roman" w:hAnsi="Times New Roman" w:cs="Times New Roman"/>
          <w:b/>
          <w:sz w:val="24"/>
          <w:szCs w:val="24"/>
        </w:rPr>
      </w:pPr>
      <w:r>
        <w:rPr>
          <w:rFonts w:ascii="Times New Roman" w:hAnsi="Times New Roman" w:cs="Times New Roman"/>
          <w:b/>
          <w:sz w:val="24"/>
          <w:szCs w:val="24"/>
        </w:rPr>
        <w:t>Método</w:t>
      </w:r>
    </w:p>
    <w:p w14:paraId="651CBF64" w14:textId="1E86DD74" w:rsidR="00FC58C1" w:rsidRPr="001A2393" w:rsidRDefault="00306E48" w:rsidP="001A2393">
      <w:pPr>
        <w:spacing w:line="480" w:lineRule="auto"/>
        <w:rPr>
          <w:rFonts w:ascii="Times New Roman" w:hAnsi="Times New Roman" w:cs="Times New Roman"/>
          <w:b/>
          <w:bCs/>
          <w:iCs/>
          <w:color w:val="FF0000"/>
          <w:sz w:val="24"/>
          <w:szCs w:val="24"/>
        </w:rPr>
      </w:pPr>
      <w:r w:rsidRPr="001A2393">
        <w:rPr>
          <w:rFonts w:ascii="Times New Roman" w:hAnsi="Times New Roman" w:cs="Times New Roman"/>
          <w:b/>
          <w:bCs/>
          <w:iCs/>
          <w:color w:val="FF0000"/>
          <w:sz w:val="24"/>
          <w:szCs w:val="24"/>
        </w:rPr>
        <w:t>Participantes</w:t>
      </w:r>
    </w:p>
    <w:p w14:paraId="37CD4726" w14:textId="51009207" w:rsidR="00FC58C1" w:rsidRDefault="00E273D1" w:rsidP="00E973D6">
      <w:pPr>
        <w:spacing w:line="480" w:lineRule="auto"/>
        <w:ind w:firstLine="709"/>
        <w:rPr>
          <w:rFonts w:ascii="Times New Roman" w:hAnsi="Times New Roman" w:cs="Times New Roman"/>
          <w:sz w:val="24"/>
          <w:szCs w:val="24"/>
        </w:rPr>
      </w:pPr>
      <w:r w:rsidRPr="72787E27">
        <w:rPr>
          <w:rFonts w:ascii="Times New Roman" w:hAnsi="Times New Roman" w:cs="Times New Roman"/>
          <w:sz w:val="24"/>
          <w:szCs w:val="24"/>
        </w:rPr>
        <w:t xml:space="preserve">A amostra foi constituída </w:t>
      </w:r>
      <w:r w:rsidR="00AD0A7D">
        <w:rPr>
          <w:rFonts w:ascii="Times New Roman" w:hAnsi="Times New Roman" w:cs="Times New Roman"/>
          <w:sz w:val="24"/>
          <w:szCs w:val="24"/>
        </w:rPr>
        <w:t>por</w:t>
      </w:r>
      <w:r w:rsidR="00AD0A7D" w:rsidRPr="72787E27">
        <w:rPr>
          <w:rFonts w:ascii="Times New Roman" w:hAnsi="Times New Roman" w:cs="Times New Roman"/>
          <w:sz w:val="24"/>
          <w:szCs w:val="24"/>
        </w:rPr>
        <w:t xml:space="preserve"> </w:t>
      </w:r>
      <w:r w:rsidRPr="72787E27">
        <w:rPr>
          <w:rFonts w:ascii="Times New Roman" w:hAnsi="Times New Roman" w:cs="Times New Roman"/>
          <w:sz w:val="24"/>
          <w:szCs w:val="24"/>
        </w:rPr>
        <w:t>223 estudantes da Universidade Federal de Sergipe (UFS), entre 18 e 52</w:t>
      </w:r>
      <w:r>
        <w:rPr>
          <w:rFonts w:ascii="Times New Roman" w:hAnsi="Times New Roman" w:cs="Times New Roman"/>
          <w:sz w:val="24"/>
          <w:szCs w:val="24"/>
        </w:rPr>
        <w:t xml:space="preserve"> </w:t>
      </w:r>
      <w:r w:rsidRPr="72787E27">
        <w:rPr>
          <w:rFonts w:ascii="Times New Roman" w:hAnsi="Times New Roman" w:cs="Times New Roman"/>
          <w:sz w:val="24"/>
          <w:szCs w:val="24"/>
        </w:rPr>
        <w:t xml:space="preserve">anos, </w:t>
      </w:r>
      <w:r>
        <w:rPr>
          <w:rFonts w:ascii="Times New Roman" w:hAnsi="Times New Roman" w:cs="Times New Roman"/>
          <w:sz w:val="24"/>
          <w:szCs w:val="24"/>
        </w:rPr>
        <w:t xml:space="preserve">de ambos os </w:t>
      </w:r>
      <w:r w:rsidR="0098611E">
        <w:rPr>
          <w:rFonts w:ascii="Times New Roman" w:hAnsi="Times New Roman" w:cs="Times New Roman"/>
          <w:sz w:val="24"/>
          <w:szCs w:val="24"/>
        </w:rPr>
        <w:t>gênero</w:t>
      </w:r>
      <w:r>
        <w:rPr>
          <w:rFonts w:ascii="Times New Roman" w:hAnsi="Times New Roman" w:cs="Times New Roman"/>
          <w:sz w:val="24"/>
          <w:szCs w:val="24"/>
        </w:rPr>
        <w:t>s</w:t>
      </w:r>
      <w:r w:rsidR="00C76CC1">
        <w:rPr>
          <w:rFonts w:ascii="Times New Roman" w:hAnsi="Times New Roman" w:cs="Times New Roman"/>
          <w:sz w:val="24"/>
          <w:szCs w:val="24"/>
        </w:rPr>
        <w:t xml:space="preserve"> e pertencentes a </w:t>
      </w:r>
      <w:r w:rsidRPr="00962239">
        <w:rPr>
          <w:rFonts w:ascii="Times New Roman" w:hAnsi="Times New Roman" w:cs="Times New Roman"/>
          <w:sz w:val="24"/>
          <w:szCs w:val="24"/>
        </w:rPr>
        <w:t>mais de 30 cursos da universidade</w:t>
      </w:r>
      <w:r w:rsidR="00901AAD">
        <w:rPr>
          <w:rFonts w:ascii="Times New Roman" w:hAnsi="Times New Roman" w:cs="Times New Roman"/>
          <w:sz w:val="24"/>
          <w:szCs w:val="24"/>
        </w:rPr>
        <w:t xml:space="preserve">, </w:t>
      </w:r>
      <w:r w:rsidRPr="00962239">
        <w:rPr>
          <w:rFonts w:ascii="Times New Roman" w:hAnsi="Times New Roman" w:cs="Times New Roman"/>
          <w:sz w:val="24"/>
          <w:szCs w:val="24"/>
        </w:rPr>
        <w:t xml:space="preserve">do primeiro ao último ano. </w:t>
      </w:r>
      <w:r w:rsidRPr="007C46C2">
        <w:rPr>
          <w:rFonts w:ascii="Times New Roman" w:hAnsi="Times New Roman" w:cs="Times New Roman"/>
          <w:sz w:val="24"/>
          <w:szCs w:val="24"/>
        </w:rPr>
        <w:t xml:space="preserve">Foram obtidos dados de alunos das áreas de educação e ciências humanas (49,8%, n = 111; Letras e História, por exemplo), ciências exatas e tecnologia (30,9%, n = 69; Engenharia e Matemática, por exemplo), ciências biológicas e da saúde (13%, n = 29; Biologia e Medicina, por exemplo), e ciências sociais aplicadas (6,3%, n = 14; Administração e Serviço Social, por exemplo), </w:t>
      </w:r>
      <w:r w:rsidRPr="00962239">
        <w:rPr>
          <w:rFonts w:ascii="Times New Roman" w:hAnsi="Times New Roman" w:cs="Times New Roman"/>
          <w:sz w:val="24"/>
          <w:szCs w:val="24"/>
        </w:rPr>
        <w:t xml:space="preserve">nos turnos da manhã, tarde e noite. </w:t>
      </w:r>
      <w:r w:rsidR="004E108D">
        <w:rPr>
          <w:rFonts w:ascii="Times New Roman" w:hAnsi="Times New Roman" w:cs="Times New Roman"/>
          <w:sz w:val="24"/>
          <w:szCs w:val="24"/>
        </w:rPr>
        <w:t xml:space="preserve">Acerca da </w:t>
      </w:r>
      <w:r w:rsidRPr="0079117E">
        <w:rPr>
          <w:rFonts w:ascii="Times New Roman" w:hAnsi="Times New Roman" w:cs="Times New Roman"/>
          <w:sz w:val="24"/>
          <w:szCs w:val="24"/>
        </w:rPr>
        <w:t>cor de pele, 25,1% (</w:t>
      </w:r>
      <w:r w:rsidRPr="002C7418">
        <w:rPr>
          <w:rFonts w:ascii="Times New Roman" w:hAnsi="Times New Roman" w:cs="Times New Roman"/>
          <w:i/>
          <w:iCs/>
          <w:sz w:val="24"/>
          <w:szCs w:val="24"/>
        </w:rPr>
        <w:t>n</w:t>
      </w:r>
      <w:r w:rsidRPr="0079117E">
        <w:rPr>
          <w:rFonts w:ascii="Times New Roman" w:hAnsi="Times New Roman" w:cs="Times New Roman"/>
          <w:sz w:val="24"/>
          <w:szCs w:val="24"/>
        </w:rPr>
        <w:t xml:space="preserve"> = 56) se declararam brancos, </w:t>
      </w:r>
      <w:r>
        <w:rPr>
          <w:rFonts w:ascii="Times New Roman" w:hAnsi="Times New Roman" w:cs="Times New Roman"/>
          <w:sz w:val="24"/>
          <w:szCs w:val="24"/>
        </w:rPr>
        <w:t>56,5</w:t>
      </w:r>
      <w:r w:rsidRPr="00556E16">
        <w:rPr>
          <w:rFonts w:ascii="Times New Roman" w:hAnsi="Times New Roman" w:cs="Times New Roman"/>
          <w:sz w:val="24"/>
          <w:szCs w:val="24"/>
        </w:rPr>
        <w:t>% (</w:t>
      </w:r>
      <w:r w:rsidRPr="00556E16">
        <w:rPr>
          <w:rFonts w:ascii="Times New Roman" w:hAnsi="Times New Roman" w:cs="Times New Roman"/>
          <w:i/>
          <w:sz w:val="24"/>
          <w:szCs w:val="24"/>
        </w:rPr>
        <w:t>n</w:t>
      </w:r>
      <w:r w:rsidRPr="00556E16">
        <w:rPr>
          <w:rFonts w:ascii="Times New Roman" w:hAnsi="Times New Roman" w:cs="Times New Roman"/>
          <w:sz w:val="24"/>
          <w:szCs w:val="24"/>
        </w:rPr>
        <w:t xml:space="preserve"> = 126) eram pardos e 18,4% (</w:t>
      </w:r>
      <w:r w:rsidRPr="00556E16">
        <w:rPr>
          <w:rFonts w:ascii="Times New Roman" w:hAnsi="Times New Roman" w:cs="Times New Roman"/>
          <w:i/>
          <w:iCs/>
          <w:sz w:val="24"/>
          <w:szCs w:val="24"/>
        </w:rPr>
        <w:t>n</w:t>
      </w:r>
      <w:r w:rsidRPr="00556E16">
        <w:rPr>
          <w:rFonts w:ascii="Times New Roman" w:hAnsi="Times New Roman" w:cs="Times New Roman"/>
          <w:sz w:val="24"/>
          <w:szCs w:val="24"/>
        </w:rPr>
        <w:t xml:space="preserve"> = 41) indígenas, pretos, amarelos ou declararam outra cor de pele</w:t>
      </w:r>
      <w:r w:rsidRPr="0079117E">
        <w:rPr>
          <w:rFonts w:ascii="Times New Roman" w:hAnsi="Times New Roman" w:cs="Times New Roman"/>
          <w:sz w:val="24"/>
          <w:szCs w:val="24"/>
        </w:rPr>
        <w:t xml:space="preserve">. </w:t>
      </w:r>
      <w:r w:rsidRPr="72787E27">
        <w:rPr>
          <w:rFonts w:ascii="Times New Roman" w:hAnsi="Times New Roman" w:cs="Times New Roman"/>
          <w:sz w:val="24"/>
          <w:szCs w:val="24"/>
        </w:rPr>
        <w:t xml:space="preserve">Os critérios de inclusão </w:t>
      </w:r>
      <w:r w:rsidR="009D2316">
        <w:rPr>
          <w:rFonts w:ascii="Times New Roman" w:hAnsi="Times New Roman" w:cs="Times New Roman"/>
          <w:sz w:val="24"/>
          <w:szCs w:val="24"/>
        </w:rPr>
        <w:t xml:space="preserve">adotados </w:t>
      </w:r>
      <w:r w:rsidRPr="72787E27">
        <w:rPr>
          <w:rFonts w:ascii="Times New Roman" w:hAnsi="Times New Roman" w:cs="Times New Roman"/>
          <w:sz w:val="24"/>
          <w:szCs w:val="24"/>
        </w:rPr>
        <w:t xml:space="preserve">foram: ser </w:t>
      </w:r>
      <w:r w:rsidR="00D0741E">
        <w:rPr>
          <w:rFonts w:ascii="Times New Roman" w:hAnsi="Times New Roman" w:cs="Times New Roman"/>
          <w:sz w:val="24"/>
          <w:szCs w:val="24"/>
        </w:rPr>
        <w:t xml:space="preserve">estudante de graduação </w:t>
      </w:r>
      <w:r w:rsidRPr="72787E27">
        <w:rPr>
          <w:rFonts w:ascii="Times New Roman" w:hAnsi="Times New Roman" w:cs="Times New Roman"/>
          <w:sz w:val="24"/>
          <w:szCs w:val="24"/>
        </w:rPr>
        <w:t>da UFS e maior de idade.</w:t>
      </w:r>
    </w:p>
    <w:p w14:paraId="0912FE7F" w14:textId="37DF85F6" w:rsidR="00FC58C1" w:rsidRPr="001A2393" w:rsidRDefault="00E273D1" w:rsidP="001A2393">
      <w:pPr>
        <w:spacing w:line="480" w:lineRule="auto"/>
        <w:rPr>
          <w:rFonts w:ascii="Times New Roman" w:hAnsi="Times New Roman" w:cs="Times New Roman"/>
          <w:b/>
          <w:bCs/>
          <w:iCs/>
          <w:color w:val="FF0000"/>
          <w:sz w:val="24"/>
          <w:szCs w:val="24"/>
        </w:rPr>
      </w:pPr>
      <w:r w:rsidRPr="001A2393">
        <w:rPr>
          <w:rFonts w:ascii="Times New Roman" w:hAnsi="Times New Roman" w:cs="Times New Roman"/>
          <w:b/>
          <w:bCs/>
          <w:iCs/>
          <w:color w:val="FF0000"/>
          <w:sz w:val="24"/>
          <w:szCs w:val="24"/>
        </w:rPr>
        <w:t>Instrumentos</w:t>
      </w:r>
    </w:p>
    <w:p w14:paraId="38B9F806" w14:textId="4E1F645D" w:rsidR="00E273D1" w:rsidRDefault="00E273D1" w:rsidP="00E973D6">
      <w:pPr>
        <w:spacing w:line="480" w:lineRule="auto"/>
        <w:ind w:firstLine="708"/>
        <w:rPr>
          <w:rFonts w:ascii="Times New Roman" w:hAnsi="Times New Roman" w:cs="Times New Roman"/>
          <w:sz w:val="24"/>
          <w:szCs w:val="24"/>
        </w:rPr>
      </w:pPr>
      <w:r w:rsidRPr="005D320A">
        <w:rPr>
          <w:rFonts w:ascii="Times New Roman" w:hAnsi="Times New Roman" w:cs="Times New Roman"/>
          <w:i/>
          <w:sz w:val="24"/>
          <w:szCs w:val="24"/>
        </w:rPr>
        <w:t>Questionário Sociodemográfico</w:t>
      </w:r>
      <w:r w:rsidRPr="005D320A">
        <w:rPr>
          <w:rFonts w:ascii="Times New Roman" w:hAnsi="Times New Roman" w:cs="Times New Roman"/>
          <w:sz w:val="24"/>
          <w:szCs w:val="24"/>
        </w:rPr>
        <w:t xml:space="preserve">. Foi composto pelas variáveis: </w:t>
      </w:r>
      <w:r w:rsidR="0098611E">
        <w:rPr>
          <w:rFonts w:ascii="Times New Roman" w:hAnsi="Times New Roman" w:cs="Times New Roman"/>
          <w:sz w:val="24"/>
          <w:szCs w:val="24"/>
        </w:rPr>
        <w:t>gênero</w:t>
      </w:r>
      <w:r w:rsidRPr="005D320A">
        <w:rPr>
          <w:rFonts w:ascii="Times New Roman" w:hAnsi="Times New Roman" w:cs="Times New Roman"/>
          <w:sz w:val="24"/>
          <w:szCs w:val="24"/>
        </w:rPr>
        <w:t xml:space="preserve"> (masculino ou feminino), idade (em anos), cor de pele (amarela, branca, indígena, parda, preta ou outra), estado civil (solteiro, namorando, morando junto ou casado, divorciado ou outros), curso, período que está cursando, ocupação (se trabalha ou não) e religiosidade (avaliada </w:t>
      </w:r>
      <w:r>
        <w:rPr>
          <w:rFonts w:ascii="Times New Roman" w:hAnsi="Times New Roman" w:cs="Times New Roman"/>
          <w:sz w:val="24"/>
          <w:szCs w:val="24"/>
        </w:rPr>
        <w:t>em níveis de 0 a 10). Além dessas, haviam duas perguntas</w:t>
      </w:r>
      <w:r w:rsidR="00AE1C1C">
        <w:rPr>
          <w:rFonts w:ascii="Times New Roman" w:hAnsi="Times New Roman" w:cs="Times New Roman"/>
          <w:sz w:val="24"/>
          <w:szCs w:val="24"/>
        </w:rPr>
        <w:t xml:space="preserve">: </w:t>
      </w:r>
      <w:r>
        <w:rPr>
          <w:rFonts w:ascii="Times New Roman" w:hAnsi="Times New Roman" w:cs="Times New Roman"/>
          <w:sz w:val="24"/>
          <w:szCs w:val="24"/>
        </w:rPr>
        <w:t>“Conhece alguém que já tentou suicídio?” e “Conhece alguém que suicidou-se?”,</w:t>
      </w:r>
      <w:r w:rsidR="00A802B1">
        <w:rPr>
          <w:rFonts w:ascii="Times New Roman" w:hAnsi="Times New Roman" w:cs="Times New Roman"/>
          <w:sz w:val="24"/>
          <w:szCs w:val="24"/>
        </w:rPr>
        <w:t xml:space="preserve"> </w:t>
      </w:r>
      <w:r>
        <w:rPr>
          <w:rFonts w:ascii="Times New Roman" w:hAnsi="Times New Roman" w:cs="Times New Roman"/>
          <w:sz w:val="24"/>
          <w:szCs w:val="24"/>
        </w:rPr>
        <w:t>com resposta</w:t>
      </w:r>
      <w:r w:rsidR="00A802B1">
        <w:rPr>
          <w:rFonts w:ascii="Times New Roman" w:hAnsi="Times New Roman" w:cs="Times New Roman"/>
          <w:sz w:val="24"/>
          <w:szCs w:val="24"/>
        </w:rPr>
        <w:t>s</w:t>
      </w:r>
      <w:r>
        <w:rPr>
          <w:rFonts w:ascii="Times New Roman" w:hAnsi="Times New Roman" w:cs="Times New Roman"/>
          <w:sz w:val="24"/>
          <w:szCs w:val="24"/>
        </w:rPr>
        <w:t xml:space="preserve"> </w:t>
      </w:r>
      <w:r w:rsidR="00A802B1">
        <w:rPr>
          <w:rFonts w:ascii="Times New Roman" w:hAnsi="Times New Roman" w:cs="Times New Roman"/>
          <w:sz w:val="24"/>
          <w:szCs w:val="24"/>
        </w:rPr>
        <w:t>“</w:t>
      </w:r>
      <w:r>
        <w:rPr>
          <w:rFonts w:ascii="Times New Roman" w:hAnsi="Times New Roman" w:cs="Times New Roman"/>
          <w:sz w:val="24"/>
          <w:szCs w:val="24"/>
        </w:rPr>
        <w:t>sim</w:t>
      </w:r>
      <w:r w:rsidR="00A802B1">
        <w:rPr>
          <w:rFonts w:ascii="Times New Roman" w:hAnsi="Times New Roman" w:cs="Times New Roman"/>
          <w:sz w:val="24"/>
          <w:szCs w:val="24"/>
        </w:rPr>
        <w:t>”</w:t>
      </w:r>
      <w:r>
        <w:rPr>
          <w:rFonts w:ascii="Times New Roman" w:hAnsi="Times New Roman" w:cs="Times New Roman"/>
          <w:sz w:val="24"/>
          <w:szCs w:val="24"/>
        </w:rPr>
        <w:t xml:space="preserve"> ou </w:t>
      </w:r>
      <w:r w:rsidR="00A802B1">
        <w:rPr>
          <w:rFonts w:ascii="Times New Roman" w:hAnsi="Times New Roman" w:cs="Times New Roman"/>
          <w:sz w:val="24"/>
          <w:szCs w:val="24"/>
        </w:rPr>
        <w:t>“</w:t>
      </w:r>
      <w:r>
        <w:rPr>
          <w:rFonts w:ascii="Times New Roman" w:hAnsi="Times New Roman" w:cs="Times New Roman"/>
          <w:sz w:val="24"/>
          <w:szCs w:val="24"/>
        </w:rPr>
        <w:t>não</w:t>
      </w:r>
      <w:r w:rsidR="00A802B1">
        <w:rPr>
          <w:rFonts w:ascii="Times New Roman" w:hAnsi="Times New Roman" w:cs="Times New Roman"/>
          <w:sz w:val="24"/>
          <w:szCs w:val="24"/>
        </w:rPr>
        <w:t>”</w:t>
      </w:r>
      <w:r>
        <w:rPr>
          <w:rFonts w:ascii="Times New Roman" w:hAnsi="Times New Roman" w:cs="Times New Roman"/>
          <w:sz w:val="24"/>
          <w:szCs w:val="24"/>
        </w:rPr>
        <w:t>. Em caso afirmativo, deveria ser especificado quem (familiar próximo ou distante, amigo, conhecido ou outro).</w:t>
      </w:r>
    </w:p>
    <w:p w14:paraId="7D5D040F" w14:textId="5A21DED3" w:rsidR="00A802B1" w:rsidRPr="00A802B1" w:rsidRDefault="00E273D1" w:rsidP="00E973D6">
      <w:pPr>
        <w:spacing w:line="480" w:lineRule="auto"/>
        <w:ind w:firstLine="709"/>
        <w:rPr>
          <w:rFonts w:ascii="Times New Roman" w:hAnsi="Times New Roman" w:cs="Times New Roman"/>
          <w:sz w:val="24"/>
          <w:szCs w:val="24"/>
        </w:rPr>
      </w:pPr>
      <w:r w:rsidRPr="001F29C3">
        <w:rPr>
          <w:rFonts w:ascii="Times New Roman" w:hAnsi="Times New Roman" w:cs="Times New Roman"/>
          <w:i/>
          <w:sz w:val="24"/>
          <w:szCs w:val="24"/>
        </w:rPr>
        <w:t>Questionário de Impulso, Autodano e Ideação Suicida</w:t>
      </w:r>
      <w:r>
        <w:rPr>
          <w:rFonts w:ascii="Times New Roman" w:hAnsi="Times New Roman" w:cs="Times New Roman"/>
          <w:sz w:val="24"/>
          <w:szCs w:val="24"/>
        </w:rPr>
        <w:t xml:space="preserve"> </w:t>
      </w:r>
      <w:r w:rsidR="00C768AC">
        <w:rPr>
          <w:rFonts w:ascii="Times New Roman" w:hAnsi="Times New Roman" w:cs="Times New Roman"/>
          <w:sz w:val="24"/>
          <w:szCs w:val="24"/>
        </w:rPr>
        <w:t>(</w:t>
      </w:r>
      <w:r w:rsidR="00F26F57">
        <w:rPr>
          <w:rFonts w:ascii="Times New Roman" w:hAnsi="Times New Roman" w:cs="Times New Roman"/>
          <w:sz w:val="24"/>
          <w:szCs w:val="24"/>
        </w:rPr>
        <w:t xml:space="preserve">QIAIS-A, </w:t>
      </w:r>
      <w:r w:rsidR="007C6C19">
        <w:rPr>
          <w:rFonts w:ascii="Times New Roman" w:hAnsi="Times New Roman" w:cs="Times New Roman"/>
          <w:sz w:val="24"/>
          <w:szCs w:val="24"/>
        </w:rPr>
        <w:t>Nunes</w:t>
      </w:r>
      <w:r w:rsidR="00C768AC">
        <w:rPr>
          <w:rFonts w:ascii="Times New Roman" w:hAnsi="Times New Roman" w:cs="Times New Roman"/>
          <w:sz w:val="24"/>
          <w:szCs w:val="24"/>
        </w:rPr>
        <w:t xml:space="preserve"> </w:t>
      </w:r>
      <w:r w:rsidR="007C6C19">
        <w:rPr>
          <w:rFonts w:ascii="Times New Roman" w:hAnsi="Times New Roman" w:cs="Times New Roman"/>
          <w:noProof/>
          <w:sz w:val="24"/>
          <w:szCs w:val="24"/>
          <w:lang w:val="pt-BR"/>
        </w:rPr>
        <w:t>&amp; Carvalho</w:t>
      </w:r>
      <w:r w:rsidR="00C768AC" w:rsidRPr="00C768AC">
        <w:rPr>
          <w:rFonts w:ascii="Times New Roman" w:hAnsi="Times New Roman" w:cs="Times New Roman"/>
          <w:noProof/>
          <w:sz w:val="24"/>
          <w:szCs w:val="24"/>
          <w:lang w:val="pt-BR"/>
        </w:rPr>
        <w:t>,</w:t>
      </w:r>
      <w:r w:rsidR="007C6C19">
        <w:rPr>
          <w:rFonts w:ascii="Times New Roman" w:hAnsi="Times New Roman" w:cs="Times New Roman"/>
          <w:sz w:val="24"/>
          <w:szCs w:val="24"/>
        </w:rPr>
        <w:t xml:space="preserve"> </w:t>
      </w:r>
      <w:r w:rsidRPr="00497F3C">
        <w:rPr>
          <w:rFonts w:ascii="Times New Roman" w:hAnsi="Times New Roman" w:cs="Times New Roman"/>
          <w:sz w:val="24"/>
          <w:szCs w:val="24"/>
        </w:rPr>
        <w:t xml:space="preserve">2012). </w:t>
      </w:r>
      <w:r w:rsidR="005E0360" w:rsidRPr="00497F3C">
        <w:rPr>
          <w:rFonts w:ascii="Times New Roman" w:hAnsi="Times New Roman" w:cs="Times New Roman"/>
          <w:sz w:val="24"/>
          <w:szCs w:val="24"/>
        </w:rPr>
        <w:t>O i</w:t>
      </w:r>
      <w:r w:rsidR="00662E5A" w:rsidRPr="00497F3C">
        <w:rPr>
          <w:rFonts w:ascii="Times New Roman" w:hAnsi="Times New Roman" w:cs="Times New Roman"/>
          <w:sz w:val="24"/>
          <w:szCs w:val="24"/>
        </w:rPr>
        <w:t>nstrumento</w:t>
      </w:r>
      <w:r w:rsidR="009509E9">
        <w:rPr>
          <w:rFonts w:ascii="Times New Roman" w:hAnsi="Times New Roman" w:cs="Times New Roman"/>
          <w:sz w:val="24"/>
          <w:szCs w:val="24"/>
        </w:rPr>
        <w:t xml:space="preserve"> </w:t>
      </w:r>
      <w:r w:rsidR="009509E9" w:rsidRPr="007A1670">
        <w:rPr>
          <w:rFonts w:ascii="Times New Roman" w:hAnsi="Times New Roman" w:cs="Times New Roman"/>
          <w:sz w:val="24"/>
          <w:szCs w:val="24"/>
        </w:rPr>
        <w:t>foi adaptado ao contexto brasileiro por Peixoto et al.</w:t>
      </w:r>
      <w:r w:rsidR="00B5002C" w:rsidRPr="007A1670">
        <w:rPr>
          <w:rFonts w:ascii="Times New Roman" w:hAnsi="Times New Roman" w:cs="Times New Roman"/>
          <w:sz w:val="24"/>
          <w:szCs w:val="24"/>
        </w:rPr>
        <w:t xml:space="preserve"> (2019) </w:t>
      </w:r>
      <w:r w:rsidR="00B5002C">
        <w:rPr>
          <w:rFonts w:ascii="Times New Roman" w:hAnsi="Times New Roman" w:cs="Times New Roman"/>
          <w:sz w:val="24"/>
          <w:szCs w:val="24"/>
        </w:rPr>
        <w:t>e</w:t>
      </w:r>
      <w:r w:rsidR="00662E5A" w:rsidRPr="00497F3C">
        <w:rPr>
          <w:rFonts w:ascii="Times New Roman" w:hAnsi="Times New Roman" w:cs="Times New Roman"/>
          <w:sz w:val="24"/>
          <w:szCs w:val="24"/>
        </w:rPr>
        <w:t xml:space="preserve"> </w:t>
      </w:r>
      <w:r w:rsidR="002D1D83" w:rsidRPr="00497F3C">
        <w:rPr>
          <w:rFonts w:ascii="Times New Roman" w:hAnsi="Times New Roman" w:cs="Times New Roman"/>
          <w:sz w:val="24"/>
          <w:szCs w:val="24"/>
        </w:rPr>
        <w:t>é</w:t>
      </w:r>
      <w:r w:rsidR="00662E5A" w:rsidRPr="00497F3C">
        <w:rPr>
          <w:rFonts w:ascii="Times New Roman" w:hAnsi="Times New Roman" w:cs="Times New Roman"/>
          <w:sz w:val="24"/>
          <w:szCs w:val="24"/>
        </w:rPr>
        <w:t xml:space="preserve"> composto </w:t>
      </w:r>
      <w:r w:rsidR="005E0360" w:rsidRPr="00497F3C">
        <w:rPr>
          <w:rFonts w:ascii="Times New Roman" w:hAnsi="Times New Roman" w:cs="Times New Roman"/>
          <w:sz w:val="24"/>
          <w:szCs w:val="24"/>
        </w:rPr>
        <w:t>por</w:t>
      </w:r>
      <w:r w:rsidR="00662E5A" w:rsidRPr="00497F3C">
        <w:rPr>
          <w:rFonts w:ascii="Times New Roman" w:hAnsi="Times New Roman" w:cs="Times New Roman"/>
          <w:sz w:val="24"/>
          <w:szCs w:val="24"/>
        </w:rPr>
        <w:t xml:space="preserve"> 64 itens</w:t>
      </w:r>
      <w:r w:rsidR="005E0360" w:rsidRPr="00497F3C">
        <w:rPr>
          <w:rFonts w:ascii="Times New Roman" w:hAnsi="Times New Roman" w:cs="Times New Roman"/>
          <w:sz w:val="24"/>
          <w:szCs w:val="24"/>
        </w:rPr>
        <w:t xml:space="preserve"> </w:t>
      </w:r>
      <w:r w:rsidR="00B72FCC" w:rsidRPr="00497F3C">
        <w:rPr>
          <w:rFonts w:ascii="Times New Roman" w:hAnsi="Times New Roman" w:cs="Times New Roman"/>
          <w:sz w:val="24"/>
          <w:szCs w:val="24"/>
        </w:rPr>
        <w:t>que versam sobre comportamentos autodestrutivos, sendo subdivid</w:t>
      </w:r>
      <w:r w:rsidR="009248B6" w:rsidRPr="00497F3C">
        <w:rPr>
          <w:rFonts w:ascii="Times New Roman" w:hAnsi="Times New Roman" w:cs="Times New Roman"/>
          <w:sz w:val="24"/>
          <w:szCs w:val="24"/>
        </w:rPr>
        <w:t>id</w:t>
      </w:r>
      <w:r w:rsidR="00B72FCC" w:rsidRPr="00497F3C">
        <w:rPr>
          <w:rFonts w:ascii="Times New Roman" w:hAnsi="Times New Roman" w:cs="Times New Roman"/>
          <w:sz w:val="24"/>
          <w:szCs w:val="24"/>
        </w:rPr>
        <w:t xml:space="preserve">o </w:t>
      </w:r>
      <w:r w:rsidR="00662E5A" w:rsidRPr="00497F3C">
        <w:rPr>
          <w:rFonts w:ascii="Times New Roman" w:hAnsi="Times New Roman" w:cs="Times New Roman"/>
          <w:sz w:val="24"/>
          <w:szCs w:val="24"/>
        </w:rPr>
        <w:lastRenderedPageBreak/>
        <w:t>em 4 blocos</w:t>
      </w:r>
      <w:r w:rsidR="002D1D83" w:rsidRPr="00497F3C">
        <w:rPr>
          <w:rFonts w:ascii="Times New Roman" w:hAnsi="Times New Roman" w:cs="Times New Roman"/>
          <w:sz w:val="24"/>
          <w:szCs w:val="24"/>
        </w:rPr>
        <w:t xml:space="preserve"> (</w:t>
      </w:r>
      <w:r w:rsidR="00B72FCC" w:rsidRPr="00497F3C">
        <w:rPr>
          <w:rFonts w:ascii="Times New Roman" w:hAnsi="Times New Roman" w:cs="Times New Roman"/>
          <w:sz w:val="24"/>
          <w:szCs w:val="24"/>
        </w:rPr>
        <w:t>impulso, autodano, funções do autodano e ideação suicida</w:t>
      </w:r>
      <w:r w:rsidR="002D1D83" w:rsidRPr="00497F3C">
        <w:rPr>
          <w:rFonts w:ascii="Times New Roman" w:hAnsi="Times New Roman" w:cs="Times New Roman"/>
          <w:sz w:val="24"/>
          <w:szCs w:val="24"/>
        </w:rPr>
        <w:t>)</w:t>
      </w:r>
      <w:r w:rsidR="00B72FCC" w:rsidRPr="00497F3C">
        <w:rPr>
          <w:rFonts w:ascii="Times New Roman" w:hAnsi="Times New Roman" w:cs="Times New Roman"/>
          <w:sz w:val="24"/>
          <w:szCs w:val="24"/>
        </w:rPr>
        <w:t>.</w:t>
      </w:r>
      <w:r w:rsidR="005E0360" w:rsidRPr="00497F3C">
        <w:rPr>
          <w:rFonts w:ascii="Times New Roman" w:hAnsi="Times New Roman" w:cs="Times New Roman"/>
          <w:sz w:val="24"/>
          <w:szCs w:val="24"/>
        </w:rPr>
        <w:t xml:space="preserve"> </w:t>
      </w:r>
      <w:r w:rsidR="00A802B1" w:rsidRPr="00497F3C">
        <w:rPr>
          <w:rFonts w:ascii="Times New Roman" w:hAnsi="Times New Roman" w:cs="Times New Roman"/>
          <w:sz w:val="24"/>
          <w:szCs w:val="24"/>
        </w:rPr>
        <w:t xml:space="preserve">Para este estudo foi utilizado apenas o bloco D (ideação suicida), composto por 3 itens cujas respostas são dispostas em uma escala </w:t>
      </w:r>
      <w:r w:rsidR="00A802B1" w:rsidRPr="00497F3C">
        <w:rPr>
          <w:rFonts w:ascii="Times New Roman" w:hAnsi="Times New Roman" w:cs="Times New Roman"/>
          <w:i/>
          <w:iCs/>
          <w:sz w:val="24"/>
          <w:szCs w:val="24"/>
        </w:rPr>
        <w:t xml:space="preserve">Likert </w:t>
      </w:r>
      <w:r w:rsidR="00A802B1" w:rsidRPr="00497F3C">
        <w:rPr>
          <w:rFonts w:ascii="Times New Roman" w:hAnsi="Times New Roman" w:cs="Times New Roman"/>
          <w:sz w:val="24"/>
          <w:szCs w:val="24"/>
        </w:rPr>
        <w:t>de 4 pontos</w:t>
      </w:r>
      <w:r w:rsidR="00471F2B">
        <w:rPr>
          <w:rFonts w:ascii="Times New Roman" w:hAnsi="Times New Roman" w:cs="Times New Roman"/>
          <w:sz w:val="24"/>
          <w:szCs w:val="24"/>
        </w:rPr>
        <w:t>,</w:t>
      </w:r>
      <w:r w:rsidR="00A802B1" w:rsidRPr="00497F3C">
        <w:rPr>
          <w:rFonts w:ascii="Times New Roman" w:hAnsi="Times New Roman" w:cs="Times New Roman"/>
          <w:sz w:val="24"/>
          <w:szCs w:val="24"/>
        </w:rPr>
        <w:t xml:space="preserve"> varia</w:t>
      </w:r>
      <w:r w:rsidR="00471F2B">
        <w:rPr>
          <w:rFonts w:ascii="Times New Roman" w:hAnsi="Times New Roman" w:cs="Times New Roman"/>
          <w:sz w:val="24"/>
          <w:szCs w:val="24"/>
        </w:rPr>
        <w:t>ndo</w:t>
      </w:r>
      <w:r w:rsidR="00A802B1" w:rsidRPr="00497F3C">
        <w:rPr>
          <w:rFonts w:ascii="Times New Roman" w:hAnsi="Times New Roman" w:cs="Times New Roman"/>
          <w:sz w:val="24"/>
          <w:szCs w:val="24"/>
        </w:rPr>
        <w:t xml:space="preserve"> de 0 (nunca acontece comigo) até 3 (acontece-me sempre). As </w:t>
      </w:r>
      <w:r w:rsidR="00A802B1" w:rsidRPr="00A802B1">
        <w:rPr>
          <w:rFonts w:ascii="Times New Roman" w:hAnsi="Times New Roman" w:cs="Times New Roman"/>
          <w:color w:val="000000" w:themeColor="text1"/>
          <w:sz w:val="24"/>
          <w:szCs w:val="24"/>
        </w:rPr>
        <w:t xml:space="preserve">pontuações </w:t>
      </w:r>
      <w:r w:rsidR="00A802B1">
        <w:rPr>
          <w:rFonts w:ascii="Times New Roman" w:hAnsi="Times New Roman" w:cs="Times New Roman"/>
          <w:sz w:val="24"/>
          <w:szCs w:val="24"/>
        </w:rPr>
        <w:t>são</w:t>
      </w:r>
      <w:r w:rsidR="00A802B1" w:rsidRPr="006777D3">
        <w:rPr>
          <w:rFonts w:ascii="Times New Roman" w:hAnsi="Times New Roman" w:cs="Times New Roman"/>
          <w:sz w:val="24"/>
          <w:szCs w:val="24"/>
        </w:rPr>
        <w:t xml:space="preserve"> classificad</w:t>
      </w:r>
      <w:r w:rsidR="00A802B1">
        <w:rPr>
          <w:rFonts w:ascii="Times New Roman" w:hAnsi="Times New Roman" w:cs="Times New Roman"/>
          <w:sz w:val="24"/>
          <w:szCs w:val="24"/>
        </w:rPr>
        <w:t>as</w:t>
      </w:r>
      <w:r w:rsidR="00A802B1" w:rsidRPr="006777D3">
        <w:rPr>
          <w:rFonts w:ascii="Times New Roman" w:hAnsi="Times New Roman" w:cs="Times New Roman"/>
          <w:sz w:val="24"/>
          <w:szCs w:val="24"/>
        </w:rPr>
        <w:t xml:space="preserve"> a partir da soma das respostas (</w:t>
      </w:r>
      <w:r w:rsidR="00A802B1">
        <w:rPr>
          <w:rFonts w:ascii="Times New Roman" w:hAnsi="Times New Roman" w:cs="Times New Roman"/>
          <w:sz w:val="24"/>
          <w:szCs w:val="24"/>
        </w:rPr>
        <w:t>mínimo = 0, máximo = 9</w:t>
      </w:r>
      <w:r w:rsidR="00A802B1" w:rsidRPr="006777D3">
        <w:rPr>
          <w:rFonts w:ascii="Times New Roman" w:hAnsi="Times New Roman" w:cs="Times New Roman"/>
          <w:sz w:val="24"/>
          <w:szCs w:val="24"/>
        </w:rPr>
        <w:t>)</w:t>
      </w:r>
      <w:r w:rsidR="00A802B1">
        <w:rPr>
          <w:rFonts w:ascii="Times New Roman" w:hAnsi="Times New Roman" w:cs="Times New Roman"/>
          <w:sz w:val="24"/>
          <w:szCs w:val="24"/>
        </w:rPr>
        <w:t xml:space="preserve"> </w:t>
      </w:r>
      <w:r w:rsidR="00A802B1" w:rsidRPr="006777D3">
        <w:rPr>
          <w:rFonts w:ascii="Times New Roman" w:hAnsi="Times New Roman" w:cs="Times New Roman"/>
          <w:sz w:val="24"/>
          <w:szCs w:val="24"/>
        </w:rPr>
        <w:t xml:space="preserve">em quatro grupos: inexistente, </w:t>
      </w:r>
      <w:r w:rsidR="00A802B1">
        <w:rPr>
          <w:rFonts w:ascii="Times New Roman" w:hAnsi="Times New Roman" w:cs="Times New Roman"/>
          <w:sz w:val="24"/>
          <w:szCs w:val="24"/>
        </w:rPr>
        <w:t xml:space="preserve">quando a </w:t>
      </w:r>
      <w:r w:rsidR="00A802B1" w:rsidRPr="006777D3">
        <w:rPr>
          <w:rFonts w:ascii="Times New Roman" w:hAnsi="Times New Roman" w:cs="Times New Roman"/>
          <w:sz w:val="24"/>
          <w:szCs w:val="24"/>
        </w:rPr>
        <w:t>pontuação total</w:t>
      </w:r>
      <w:r w:rsidR="00A802B1">
        <w:rPr>
          <w:rFonts w:ascii="Times New Roman" w:hAnsi="Times New Roman" w:cs="Times New Roman"/>
          <w:sz w:val="24"/>
          <w:szCs w:val="24"/>
        </w:rPr>
        <w:t xml:space="preserve"> é 0 </w:t>
      </w:r>
      <w:r w:rsidR="00A802B1" w:rsidRPr="006777D3">
        <w:rPr>
          <w:rFonts w:ascii="Times New Roman" w:hAnsi="Times New Roman" w:cs="Times New Roman"/>
          <w:sz w:val="24"/>
          <w:szCs w:val="24"/>
        </w:rPr>
        <w:t>; moderada, entre 1 e 3; elevada, entre 4 e 6; e muito eleva</w:t>
      </w:r>
      <w:r w:rsidR="00A802B1" w:rsidRPr="007C46C2">
        <w:rPr>
          <w:rFonts w:ascii="Times New Roman" w:hAnsi="Times New Roman" w:cs="Times New Roman"/>
          <w:sz w:val="24"/>
          <w:szCs w:val="24"/>
        </w:rPr>
        <w:t>da, entre 7 e 9. O valor do alfa de Cronbach foi de 0,90 no estudo original e neste trabalho foi de 0,81.</w:t>
      </w:r>
    </w:p>
    <w:p w14:paraId="4D50D1B6" w14:textId="44B68330" w:rsidR="00FC58C1" w:rsidRPr="007C46C2" w:rsidRDefault="00E273D1" w:rsidP="00E973D6">
      <w:pPr>
        <w:spacing w:line="480" w:lineRule="auto"/>
        <w:ind w:firstLine="709"/>
        <w:rPr>
          <w:rFonts w:ascii="Times New Roman" w:hAnsi="Times New Roman" w:cs="Times New Roman"/>
          <w:sz w:val="24"/>
          <w:szCs w:val="24"/>
        </w:rPr>
      </w:pPr>
      <w:r w:rsidRPr="003210BE">
        <w:rPr>
          <w:rFonts w:ascii="Times New Roman" w:hAnsi="Times New Roman" w:cs="Times New Roman"/>
          <w:i/>
          <w:sz w:val="24"/>
          <w:szCs w:val="24"/>
        </w:rPr>
        <w:t>Self-Reporting Questionnaire</w:t>
      </w:r>
      <w:r>
        <w:rPr>
          <w:rFonts w:ascii="Times New Roman" w:hAnsi="Times New Roman" w:cs="Times New Roman"/>
          <w:sz w:val="24"/>
          <w:szCs w:val="24"/>
        </w:rPr>
        <w:t xml:space="preserve"> (SRQ-20).</w:t>
      </w:r>
      <w:r w:rsidRPr="003210BE">
        <w:rPr>
          <w:rFonts w:ascii="Times New Roman" w:hAnsi="Times New Roman" w:cs="Times New Roman"/>
          <w:sz w:val="24"/>
          <w:szCs w:val="24"/>
        </w:rPr>
        <w:t xml:space="preserve"> </w:t>
      </w:r>
      <w:r>
        <w:rPr>
          <w:rFonts w:ascii="Times New Roman" w:hAnsi="Times New Roman" w:cs="Times New Roman"/>
          <w:sz w:val="24"/>
          <w:szCs w:val="24"/>
        </w:rPr>
        <w:t>I</w:t>
      </w:r>
      <w:r w:rsidRPr="003210BE">
        <w:rPr>
          <w:rFonts w:ascii="Times New Roman" w:hAnsi="Times New Roman" w:cs="Times New Roman"/>
          <w:sz w:val="24"/>
          <w:szCs w:val="24"/>
        </w:rPr>
        <w:t>nstrumento</w:t>
      </w:r>
      <w:r w:rsidR="00CE1A22" w:rsidRPr="00CE1A22">
        <w:rPr>
          <w:rFonts w:ascii="Times New Roman" w:hAnsi="Times New Roman" w:cs="Times New Roman"/>
          <w:color w:val="FF0000"/>
          <w:sz w:val="24"/>
          <w:szCs w:val="24"/>
        </w:rPr>
        <w:t xml:space="preserve"> </w:t>
      </w:r>
      <w:r w:rsidR="00CE1A22" w:rsidRPr="003210BE">
        <w:rPr>
          <w:rFonts w:ascii="Times New Roman" w:hAnsi="Times New Roman" w:cs="Times New Roman"/>
          <w:sz w:val="24"/>
          <w:szCs w:val="24"/>
        </w:rPr>
        <w:t xml:space="preserve">utilizado </w:t>
      </w:r>
      <w:r w:rsidR="00CE1A22">
        <w:rPr>
          <w:rFonts w:ascii="Times New Roman" w:hAnsi="Times New Roman" w:cs="Times New Roman"/>
          <w:sz w:val="24"/>
          <w:szCs w:val="24"/>
        </w:rPr>
        <w:t xml:space="preserve">na </w:t>
      </w:r>
      <w:r w:rsidR="00CE1A22" w:rsidRPr="003210BE">
        <w:rPr>
          <w:rFonts w:ascii="Times New Roman" w:hAnsi="Times New Roman" w:cs="Times New Roman"/>
          <w:sz w:val="24"/>
          <w:szCs w:val="24"/>
        </w:rPr>
        <w:t>suspeição</w:t>
      </w:r>
      <w:r w:rsidR="00CE1A22">
        <w:rPr>
          <w:rFonts w:ascii="Times New Roman" w:hAnsi="Times New Roman" w:cs="Times New Roman"/>
          <w:sz w:val="24"/>
          <w:szCs w:val="24"/>
        </w:rPr>
        <w:t xml:space="preserve"> </w:t>
      </w:r>
      <w:r w:rsidR="00CE1A22" w:rsidRPr="003210BE">
        <w:rPr>
          <w:rFonts w:ascii="Times New Roman" w:hAnsi="Times New Roman" w:cs="Times New Roman"/>
          <w:sz w:val="24"/>
          <w:szCs w:val="24"/>
        </w:rPr>
        <w:t>de transtornos mentais comuns</w:t>
      </w:r>
      <w:r w:rsidR="00CE1A22">
        <w:rPr>
          <w:rFonts w:ascii="Times New Roman" w:hAnsi="Times New Roman" w:cs="Times New Roman"/>
          <w:sz w:val="24"/>
          <w:szCs w:val="24"/>
        </w:rPr>
        <w:t xml:space="preserve"> e</w:t>
      </w:r>
      <w:r w:rsidR="00CE1A22" w:rsidRPr="00CE1A22">
        <w:rPr>
          <w:rFonts w:ascii="Times New Roman" w:hAnsi="Times New Roman" w:cs="Times New Roman"/>
          <w:color w:val="FF0000"/>
          <w:sz w:val="24"/>
          <w:szCs w:val="24"/>
        </w:rPr>
        <w:t xml:space="preserve"> </w:t>
      </w:r>
      <w:r w:rsidR="00CE1A22" w:rsidRPr="007A1670">
        <w:rPr>
          <w:rFonts w:ascii="Times New Roman" w:hAnsi="Times New Roman" w:cs="Times New Roman"/>
          <w:sz w:val="24"/>
          <w:szCs w:val="24"/>
        </w:rPr>
        <w:t xml:space="preserve">validado no </w:t>
      </w:r>
      <w:r w:rsidR="007A1C25" w:rsidRPr="007A1670">
        <w:rPr>
          <w:rFonts w:ascii="Times New Roman" w:hAnsi="Times New Roman" w:cs="Times New Roman"/>
          <w:sz w:val="24"/>
          <w:szCs w:val="24"/>
        </w:rPr>
        <w:t xml:space="preserve">Brasil </w:t>
      </w:r>
      <w:r w:rsidR="00CE1A22" w:rsidRPr="007A1670">
        <w:rPr>
          <w:rFonts w:ascii="Times New Roman" w:hAnsi="Times New Roman" w:cs="Times New Roman"/>
          <w:sz w:val="24"/>
          <w:szCs w:val="24"/>
        </w:rPr>
        <w:t xml:space="preserve">por </w:t>
      </w:r>
      <w:r w:rsidR="00CE1A22" w:rsidRPr="007A1670">
        <w:rPr>
          <w:rFonts w:ascii="Times New Roman" w:hAnsi="Times New Roman" w:cs="Times New Roman"/>
          <w:sz w:val="24"/>
          <w:szCs w:val="24"/>
          <w:shd w:val="clear" w:color="auto" w:fill="FFFFFF"/>
        </w:rPr>
        <w:t xml:space="preserve">Mari </w:t>
      </w:r>
      <w:r w:rsidR="004A2BD2" w:rsidRPr="007A1670">
        <w:rPr>
          <w:rFonts w:ascii="Times New Roman" w:hAnsi="Times New Roman" w:cs="Times New Roman"/>
          <w:sz w:val="24"/>
          <w:szCs w:val="24"/>
          <w:shd w:val="clear" w:color="auto" w:fill="FFFFFF"/>
        </w:rPr>
        <w:t>e</w:t>
      </w:r>
      <w:r w:rsidR="00CE1A22" w:rsidRPr="007A1670">
        <w:rPr>
          <w:rFonts w:ascii="Times New Roman" w:hAnsi="Times New Roman" w:cs="Times New Roman"/>
          <w:sz w:val="24"/>
          <w:szCs w:val="24"/>
          <w:shd w:val="clear" w:color="auto" w:fill="FFFFFF"/>
        </w:rPr>
        <w:t xml:space="preserve"> Williams (1986)</w:t>
      </w:r>
      <w:r w:rsidRPr="007A1670">
        <w:rPr>
          <w:rFonts w:ascii="Times New Roman" w:hAnsi="Times New Roman" w:cs="Times New Roman"/>
          <w:sz w:val="24"/>
          <w:szCs w:val="24"/>
        </w:rPr>
        <w:t xml:space="preserve">, </w:t>
      </w:r>
      <w:r w:rsidR="00E626B1">
        <w:rPr>
          <w:rFonts w:ascii="Times New Roman" w:hAnsi="Times New Roman" w:cs="Times New Roman"/>
          <w:sz w:val="24"/>
          <w:szCs w:val="24"/>
        </w:rPr>
        <w:t>cont</w:t>
      </w:r>
      <w:r w:rsidR="00311A7E">
        <w:rPr>
          <w:rFonts w:ascii="Times New Roman" w:hAnsi="Times New Roman" w:cs="Times New Roman"/>
          <w:sz w:val="24"/>
          <w:szCs w:val="24"/>
        </w:rPr>
        <w:t>a com</w:t>
      </w:r>
      <w:r w:rsidR="00471F2B">
        <w:rPr>
          <w:rFonts w:ascii="Times New Roman" w:hAnsi="Times New Roman" w:cs="Times New Roman"/>
          <w:sz w:val="24"/>
          <w:szCs w:val="24"/>
        </w:rPr>
        <w:t xml:space="preserve"> </w:t>
      </w:r>
      <w:r>
        <w:rPr>
          <w:rFonts w:ascii="Times New Roman" w:hAnsi="Times New Roman" w:cs="Times New Roman"/>
          <w:sz w:val="24"/>
          <w:szCs w:val="24"/>
        </w:rPr>
        <w:t xml:space="preserve">20 perguntas cujas respostas </w:t>
      </w:r>
      <w:r w:rsidR="00CD5963">
        <w:rPr>
          <w:rFonts w:ascii="Times New Roman" w:hAnsi="Times New Roman" w:cs="Times New Roman"/>
          <w:sz w:val="24"/>
          <w:szCs w:val="24"/>
        </w:rPr>
        <w:t xml:space="preserve">são </w:t>
      </w:r>
      <w:r>
        <w:rPr>
          <w:rFonts w:ascii="Times New Roman" w:hAnsi="Times New Roman" w:cs="Times New Roman"/>
          <w:sz w:val="24"/>
          <w:szCs w:val="24"/>
        </w:rPr>
        <w:t>“sim” (escore igual a 1) e “não</w:t>
      </w:r>
      <w:r w:rsidR="00471F2B">
        <w:rPr>
          <w:rFonts w:ascii="Times New Roman" w:hAnsi="Times New Roman" w:cs="Times New Roman"/>
          <w:sz w:val="24"/>
          <w:szCs w:val="24"/>
        </w:rPr>
        <w:t>”</w:t>
      </w:r>
      <w:r>
        <w:rPr>
          <w:rFonts w:ascii="Times New Roman" w:hAnsi="Times New Roman" w:cs="Times New Roman"/>
          <w:sz w:val="24"/>
          <w:szCs w:val="24"/>
        </w:rPr>
        <w:t xml:space="preserve">(escore igual a 0), </w:t>
      </w:r>
      <w:r w:rsidR="00D0741E">
        <w:rPr>
          <w:rFonts w:ascii="Times New Roman" w:hAnsi="Times New Roman" w:cs="Times New Roman"/>
          <w:sz w:val="24"/>
          <w:szCs w:val="24"/>
        </w:rPr>
        <w:t xml:space="preserve">sendo </w:t>
      </w:r>
      <w:r w:rsidR="00AE1C1C">
        <w:rPr>
          <w:rFonts w:ascii="Times New Roman" w:hAnsi="Times New Roman" w:cs="Times New Roman"/>
          <w:sz w:val="24"/>
          <w:szCs w:val="24"/>
        </w:rPr>
        <w:t xml:space="preserve">20 </w:t>
      </w:r>
      <w:r>
        <w:rPr>
          <w:rFonts w:ascii="Times New Roman" w:hAnsi="Times New Roman" w:cs="Times New Roman"/>
          <w:sz w:val="24"/>
          <w:szCs w:val="24"/>
        </w:rPr>
        <w:t xml:space="preserve">o score máximo e </w:t>
      </w:r>
      <w:r w:rsidR="00AE1C1C">
        <w:rPr>
          <w:rFonts w:ascii="Times New Roman" w:hAnsi="Times New Roman" w:cs="Times New Roman"/>
          <w:sz w:val="24"/>
          <w:szCs w:val="24"/>
        </w:rPr>
        <w:t xml:space="preserve">0 </w:t>
      </w:r>
      <w:r>
        <w:rPr>
          <w:rFonts w:ascii="Times New Roman" w:hAnsi="Times New Roman" w:cs="Times New Roman"/>
          <w:sz w:val="24"/>
          <w:szCs w:val="24"/>
        </w:rPr>
        <w:t xml:space="preserve">o mínimo </w:t>
      </w:r>
      <w:r w:rsidRPr="00FE5CA2">
        <w:rPr>
          <w:rFonts w:ascii="Times New Roman" w:hAnsi="Times New Roman" w:cs="Times New Roman"/>
          <w:sz w:val="24"/>
          <w:szCs w:val="24"/>
        </w:rPr>
        <w:t>(</w:t>
      </w:r>
      <w:r w:rsidR="00F13E50">
        <w:rPr>
          <w:rFonts w:ascii="Times New Roman" w:hAnsi="Times New Roman" w:cs="Times New Roman"/>
          <w:sz w:val="24"/>
          <w:szCs w:val="24"/>
        </w:rPr>
        <w:t>WHO</w:t>
      </w:r>
      <w:r w:rsidRPr="00AE647E">
        <w:rPr>
          <w:rFonts w:ascii="Times New Roman" w:hAnsi="Times New Roman" w:cs="Times New Roman"/>
          <w:color w:val="333333"/>
          <w:sz w:val="24"/>
          <w:szCs w:val="24"/>
          <w:shd w:val="clear" w:color="auto" w:fill="FCFCFC"/>
        </w:rPr>
        <w:t xml:space="preserve">, </w:t>
      </w:r>
      <w:r w:rsidRPr="00CE1A22">
        <w:rPr>
          <w:rFonts w:ascii="Times New Roman" w:hAnsi="Times New Roman" w:cs="Times New Roman"/>
          <w:sz w:val="24"/>
          <w:szCs w:val="24"/>
          <w:shd w:val="clear" w:color="auto" w:fill="FCFCFC"/>
        </w:rPr>
        <w:t>1994)</w:t>
      </w:r>
      <w:r w:rsidRPr="00CE1A22">
        <w:rPr>
          <w:rFonts w:ascii="Times New Roman" w:hAnsi="Times New Roman" w:cs="Times New Roman"/>
          <w:sz w:val="24"/>
          <w:szCs w:val="24"/>
        </w:rPr>
        <w:t>.</w:t>
      </w:r>
      <w:r>
        <w:rPr>
          <w:rFonts w:ascii="Times New Roman" w:hAnsi="Times New Roman" w:cs="Times New Roman"/>
          <w:sz w:val="24"/>
          <w:szCs w:val="24"/>
        </w:rPr>
        <w:t xml:space="preserve"> </w:t>
      </w:r>
      <w:r w:rsidRPr="00E62D15">
        <w:rPr>
          <w:rFonts w:ascii="Times New Roman" w:hAnsi="Times New Roman" w:cs="Times New Roman"/>
          <w:sz w:val="24"/>
          <w:szCs w:val="24"/>
        </w:rPr>
        <w:t xml:space="preserve">As perguntas abordam a frequência </w:t>
      </w:r>
      <w:r w:rsidR="00CD5963">
        <w:rPr>
          <w:rFonts w:ascii="Times New Roman" w:hAnsi="Times New Roman" w:cs="Times New Roman"/>
          <w:sz w:val="24"/>
          <w:szCs w:val="24"/>
        </w:rPr>
        <w:t>com que</w:t>
      </w:r>
      <w:r w:rsidRPr="00E62D15">
        <w:rPr>
          <w:rFonts w:ascii="Times New Roman" w:hAnsi="Times New Roman" w:cs="Times New Roman"/>
          <w:sz w:val="24"/>
          <w:szCs w:val="24"/>
        </w:rPr>
        <w:t xml:space="preserve"> dificuldades físicas (como dor de cabeça, falta de apetite e tremores), cognitivas e emocionais (como dificuldade para </w:t>
      </w:r>
      <w:r>
        <w:rPr>
          <w:rFonts w:ascii="Times New Roman" w:hAnsi="Times New Roman" w:cs="Times New Roman"/>
          <w:sz w:val="24"/>
          <w:szCs w:val="24"/>
        </w:rPr>
        <w:t>se concentrar</w:t>
      </w:r>
      <w:r w:rsidRPr="00E62D15">
        <w:rPr>
          <w:rFonts w:ascii="Times New Roman" w:hAnsi="Times New Roman" w:cs="Times New Roman"/>
          <w:sz w:val="24"/>
          <w:szCs w:val="24"/>
        </w:rPr>
        <w:t xml:space="preserve"> e tomar decisões </w:t>
      </w:r>
      <w:r w:rsidR="00311A7E">
        <w:rPr>
          <w:rFonts w:ascii="Times New Roman" w:hAnsi="Times New Roman" w:cs="Times New Roman"/>
          <w:sz w:val="24"/>
          <w:szCs w:val="24"/>
        </w:rPr>
        <w:t xml:space="preserve">e </w:t>
      </w:r>
      <w:r>
        <w:rPr>
          <w:rFonts w:ascii="Times New Roman" w:hAnsi="Times New Roman" w:cs="Times New Roman"/>
          <w:sz w:val="24"/>
          <w:szCs w:val="24"/>
        </w:rPr>
        <w:t>des</w:t>
      </w:r>
      <w:r w:rsidRPr="00E62D15">
        <w:rPr>
          <w:rFonts w:ascii="Times New Roman" w:hAnsi="Times New Roman" w:cs="Times New Roman"/>
          <w:sz w:val="24"/>
          <w:szCs w:val="24"/>
        </w:rPr>
        <w:t>interesse) podem ter afetado o bem-estar mental no</w:t>
      </w:r>
      <w:r w:rsidR="00E626B1">
        <w:rPr>
          <w:rFonts w:ascii="Times New Roman" w:hAnsi="Times New Roman" w:cs="Times New Roman"/>
          <w:sz w:val="24"/>
          <w:szCs w:val="24"/>
        </w:rPr>
        <w:t xml:space="preserve"> último mês</w:t>
      </w:r>
      <w:r w:rsidRPr="00E62D15">
        <w:rPr>
          <w:rFonts w:ascii="Times New Roman" w:hAnsi="Times New Roman" w:cs="Times New Roman"/>
          <w:sz w:val="24"/>
          <w:szCs w:val="24"/>
        </w:rPr>
        <w:t>.</w:t>
      </w:r>
      <w:r>
        <w:rPr>
          <w:rFonts w:ascii="Times New Roman" w:hAnsi="Times New Roman" w:cs="Times New Roman"/>
          <w:sz w:val="24"/>
          <w:szCs w:val="24"/>
        </w:rPr>
        <w:t xml:space="preserve"> O score </w:t>
      </w:r>
      <w:r w:rsidR="00AE1C1C">
        <w:rPr>
          <w:rFonts w:ascii="Times New Roman" w:hAnsi="Times New Roman" w:cs="Times New Roman"/>
          <w:sz w:val="24"/>
          <w:szCs w:val="24"/>
        </w:rPr>
        <w:t>é</w:t>
      </w:r>
      <w:r>
        <w:rPr>
          <w:rFonts w:ascii="Times New Roman" w:hAnsi="Times New Roman" w:cs="Times New Roman"/>
          <w:sz w:val="24"/>
          <w:szCs w:val="24"/>
        </w:rPr>
        <w:t xml:space="preserve"> classificado</w:t>
      </w:r>
      <w:r w:rsidR="00AE1C1C">
        <w:rPr>
          <w:rFonts w:ascii="Times New Roman" w:hAnsi="Times New Roman" w:cs="Times New Roman"/>
          <w:sz w:val="24"/>
          <w:szCs w:val="24"/>
        </w:rPr>
        <w:t xml:space="preserve"> em</w:t>
      </w:r>
      <w:r>
        <w:rPr>
          <w:rFonts w:ascii="Times New Roman" w:hAnsi="Times New Roman" w:cs="Times New Roman"/>
          <w:sz w:val="24"/>
          <w:szCs w:val="24"/>
        </w:rPr>
        <w:t xml:space="preserve"> “baixo” se for menor ou igua</w:t>
      </w:r>
      <w:r w:rsidR="00AE1C1C">
        <w:rPr>
          <w:rFonts w:ascii="Times New Roman" w:hAnsi="Times New Roman" w:cs="Times New Roman"/>
          <w:sz w:val="24"/>
          <w:szCs w:val="24"/>
        </w:rPr>
        <w:t>l</w:t>
      </w:r>
      <w:r>
        <w:rPr>
          <w:rFonts w:ascii="Times New Roman" w:hAnsi="Times New Roman" w:cs="Times New Roman"/>
          <w:sz w:val="24"/>
          <w:szCs w:val="24"/>
        </w:rPr>
        <w:t xml:space="preserve"> a 7 ou “alto” se for igua</w:t>
      </w:r>
      <w:r w:rsidR="00AE1C1C">
        <w:rPr>
          <w:rFonts w:ascii="Times New Roman" w:hAnsi="Times New Roman" w:cs="Times New Roman"/>
          <w:sz w:val="24"/>
          <w:szCs w:val="24"/>
        </w:rPr>
        <w:t>l</w:t>
      </w:r>
      <w:r>
        <w:rPr>
          <w:rFonts w:ascii="Times New Roman" w:hAnsi="Times New Roman" w:cs="Times New Roman"/>
          <w:sz w:val="24"/>
          <w:szCs w:val="24"/>
        </w:rPr>
        <w:t xml:space="preserve"> ou maior que 8, indicando sofrimento mental significativo (M</w:t>
      </w:r>
      <w:r w:rsidR="007C6C19">
        <w:rPr>
          <w:rFonts w:ascii="Times New Roman" w:hAnsi="Times New Roman" w:cs="Times New Roman"/>
          <w:sz w:val="24"/>
          <w:szCs w:val="24"/>
        </w:rPr>
        <w:t>ari &amp; Williams</w:t>
      </w:r>
      <w:r>
        <w:rPr>
          <w:rFonts w:ascii="Times New Roman" w:hAnsi="Times New Roman" w:cs="Times New Roman"/>
          <w:sz w:val="24"/>
          <w:szCs w:val="24"/>
        </w:rPr>
        <w:t xml:space="preserve">, 1986). </w:t>
      </w:r>
      <w:r w:rsidRPr="00AE647E">
        <w:rPr>
          <w:rFonts w:ascii="Times New Roman" w:hAnsi="Times New Roman" w:cs="Times New Roman"/>
          <w:sz w:val="24"/>
          <w:szCs w:val="24"/>
          <w:shd w:val="clear" w:color="auto" w:fill="FFFFFF"/>
        </w:rPr>
        <w:t>O coeficiente de consistência interna geral e padronizado é</w:t>
      </w:r>
      <w:r w:rsidR="00311A7E">
        <w:rPr>
          <w:rFonts w:ascii="Times New Roman" w:hAnsi="Times New Roman" w:cs="Times New Roman"/>
          <w:sz w:val="24"/>
          <w:szCs w:val="24"/>
          <w:shd w:val="clear" w:color="auto" w:fill="FFFFFF"/>
        </w:rPr>
        <w:t xml:space="preserve"> de</w:t>
      </w:r>
      <w:r w:rsidRPr="00AE647E">
        <w:rPr>
          <w:rFonts w:ascii="Times New Roman" w:hAnsi="Times New Roman" w:cs="Times New Roman"/>
          <w:sz w:val="24"/>
          <w:szCs w:val="24"/>
          <w:shd w:val="clear" w:color="auto" w:fill="FFFFFF"/>
        </w:rPr>
        <w:t xml:space="preserve"> 0,80, </w:t>
      </w:r>
      <w:r w:rsidRPr="00AE647E">
        <w:rPr>
          <w:rFonts w:ascii="Times New Roman" w:hAnsi="Times New Roman" w:cs="Times New Roman"/>
          <w:sz w:val="24"/>
          <w:szCs w:val="24"/>
        </w:rPr>
        <w:t>(S</w:t>
      </w:r>
      <w:r w:rsidR="007C6C19">
        <w:rPr>
          <w:rFonts w:ascii="Times New Roman" w:hAnsi="Times New Roman" w:cs="Times New Roman"/>
          <w:sz w:val="24"/>
          <w:szCs w:val="24"/>
        </w:rPr>
        <w:t>antos,</w:t>
      </w:r>
      <w:r w:rsidRPr="00AE647E">
        <w:rPr>
          <w:rFonts w:ascii="Times New Roman" w:hAnsi="Times New Roman" w:cs="Times New Roman"/>
          <w:sz w:val="24"/>
          <w:szCs w:val="24"/>
        </w:rPr>
        <w:t xml:space="preserve"> A</w:t>
      </w:r>
      <w:r w:rsidR="007C6C19">
        <w:rPr>
          <w:rFonts w:ascii="Times New Roman" w:hAnsi="Times New Roman" w:cs="Times New Roman"/>
          <w:sz w:val="24"/>
          <w:szCs w:val="24"/>
        </w:rPr>
        <w:t>raújo</w:t>
      </w:r>
      <w:r w:rsidR="00285459">
        <w:rPr>
          <w:rFonts w:ascii="Times New Roman" w:hAnsi="Times New Roman" w:cs="Times New Roman"/>
          <w:sz w:val="24"/>
          <w:szCs w:val="24"/>
        </w:rPr>
        <w:t>,</w:t>
      </w:r>
      <w:r w:rsidR="007C6C19">
        <w:rPr>
          <w:rFonts w:ascii="Times New Roman" w:hAnsi="Times New Roman" w:cs="Times New Roman"/>
          <w:sz w:val="24"/>
          <w:szCs w:val="24"/>
        </w:rPr>
        <w:t xml:space="preserve"> &amp;</w:t>
      </w:r>
      <w:r w:rsidR="00CC457F">
        <w:rPr>
          <w:rFonts w:ascii="Times New Roman" w:hAnsi="Times New Roman" w:cs="Times New Roman"/>
          <w:sz w:val="24"/>
          <w:szCs w:val="24"/>
        </w:rPr>
        <w:t xml:space="preserve"> </w:t>
      </w:r>
      <w:r w:rsidRPr="00AE647E">
        <w:rPr>
          <w:rFonts w:ascii="Times New Roman" w:hAnsi="Times New Roman" w:cs="Times New Roman"/>
          <w:sz w:val="24"/>
          <w:szCs w:val="24"/>
        </w:rPr>
        <w:t>O</w:t>
      </w:r>
      <w:r w:rsidR="007C6C19">
        <w:rPr>
          <w:rFonts w:ascii="Times New Roman" w:hAnsi="Times New Roman" w:cs="Times New Roman"/>
          <w:sz w:val="24"/>
          <w:szCs w:val="24"/>
        </w:rPr>
        <w:t>liveira</w:t>
      </w:r>
      <w:r w:rsidRPr="00AE647E">
        <w:rPr>
          <w:rFonts w:ascii="Times New Roman" w:hAnsi="Times New Roman" w:cs="Times New Roman"/>
          <w:sz w:val="24"/>
          <w:szCs w:val="24"/>
        </w:rPr>
        <w:t>, 2009) e os coeficientes de sensibilidade e especificidade são</w:t>
      </w:r>
      <w:r w:rsidR="00CD5963">
        <w:rPr>
          <w:rFonts w:ascii="Times New Roman" w:hAnsi="Times New Roman" w:cs="Times New Roman"/>
          <w:sz w:val="24"/>
          <w:szCs w:val="24"/>
        </w:rPr>
        <w:t xml:space="preserve"> </w:t>
      </w:r>
      <w:r w:rsidRPr="00AE647E">
        <w:rPr>
          <w:rFonts w:ascii="Times New Roman" w:hAnsi="Times New Roman" w:cs="Times New Roman"/>
          <w:sz w:val="24"/>
          <w:szCs w:val="24"/>
        </w:rPr>
        <w:t>83% e 80%, respectivamente,</w:t>
      </w:r>
      <w:r>
        <w:rPr>
          <w:rFonts w:ascii="Times New Roman" w:hAnsi="Times New Roman" w:cs="Times New Roman"/>
          <w:sz w:val="24"/>
          <w:szCs w:val="24"/>
          <w:shd w:val="clear" w:color="auto" w:fill="FFFFFF"/>
        </w:rPr>
        <w:t xml:space="preserve"> </w:t>
      </w:r>
      <w:r w:rsidR="00311A7E">
        <w:rPr>
          <w:rFonts w:ascii="Times New Roman" w:hAnsi="Times New Roman" w:cs="Times New Roman"/>
          <w:sz w:val="24"/>
          <w:szCs w:val="24"/>
          <w:shd w:val="clear" w:color="auto" w:fill="FFFFFF"/>
        </w:rPr>
        <w:t>de</w:t>
      </w:r>
      <w:r w:rsidR="00CD5963">
        <w:rPr>
          <w:rFonts w:ascii="Times New Roman" w:hAnsi="Times New Roman" w:cs="Times New Roman"/>
          <w:sz w:val="24"/>
          <w:szCs w:val="24"/>
          <w:shd w:val="clear" w:color="auto" w:fill="FFFFFF"/>
        </w:rPr>
        <w:t>mo</w:t>
      </w:r>
      <w:r w:rsidR="00311A7E">
        <w:rPr>
          <w:rFonts w:ascii="Times New Roman" w:hAnsi="Times New Roman" w:cs="Times New Roman"/>
          <w:sz w:val="24"/>
          <w:szCs w:val="24"/>
          <w:shd w:val="clear" w:color="auto" w:fill="FFFFFF"/>
        </w:rPr>
        <w:t>n</w:t>
      </w:r>
      <w:r w:rsidR="00CD5963">
        <w:rPr>
          <w:rFonts w:ascii="Times New Roman" w:hAnsi="Times New Roman" w:cs="Times New Roman"/>
          <w:sz w:val="24"/>
          <w:szCs w:val="24"/>
          <w:shd w:val="clear" w:color="auto" w:fill="FFFFFF"/>
        </w:rPr>
        <w:t>strando</w:t>
      </w:r>
      <w:r w:rsidRPr="00AE64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bom </w:t>
      </w:r>
      <w:r w:rsidRPr="00AE647E">
        <w:rPr>
          <w:rFonts w:ascii="Times New Roman" w:hAnsi="Times New Roman" w:cs="Times New Roman"/>
          <w:sz w:val="24"/>
          <w:szCs w:val="24"/>
          <w:shd w:val="clear" w:color="auto" w:fill="FFFFFF"/>
        </w:rPr>
        <w:t xml:space="preserve">desempenho do instrumento </w:t>
      </w:r>
      <w:r w:rsidRPr="007C46C2">
        <w:rPr>
          <w:rFonts w:ascii="Times New Roman" w:hAnsi="Times New Roman" w:cs="Times New Roman"/>
          <w:sz w:val="24"/>
          <w:szCs w:val="24"/>
          <w:shd w:val="clear" w:color="auto" w:fill="FFFFFF"/>
        </w:rPr>
        <w:t>(</w:t>
      </w:r>
      <w:r w:rsidR="007C6C19">
        <w:rPr>
          <w:rFonts w:ascii="Times New Roman" w:hAnsi="Times New Roman" w:cs="Times New Roman"/>
          <w:sz w:val="24"/>
          <w:szCs w:val="24"/>
          <w:shd w:val="clear" w:color="auto" w:fill="FFFFFF"/>
        </w:rPr>
        <w:t>Mari &amp;</w:t>
      </w:r>
      <w:r w:rsidRPr="007C46C2">
        <w:rPr>
          <w:rFonts w:ascii="Times New Roman" w:hAnsi="Times New Roman" w:cs="Times New Roman"/>
          <w:sz w:val="24"/>
          <w:szCs w:val="24"/>
          <w:shd w:val="clear" w:color="auto" w:fill="FFFFFF"/>
        </w:rPr>
        <w:t xml:space="preserve"> W</w:t>
      </w:r>
      <w:r w:rsidR="007C6C19">
        <w:rPr>
          <w:rFonts w:ascii="Times New Roman" w:hAnsi="Times New Roman" w:cs="Times New Roman"/>
          <w:sz w:val="24"/>
          <w:szCs w:val="24"/>
          <w:shd w:val="clear" w:color="auto" w:fill="FFFFFF"/>
        </w:rPr>
        <w:t>illiams</w:t>
      </w:r>
      <w:r w:rsidRPr="007C46C2">
        <w:rPr>
          <w:rFonts w:ascii="Times New Roman" w:hAnsi="Times New Roman" w:cs="Times New Roman"/>
          <w:sz w:val="24"/>
          <w:szCs w:val="24"/>
          <w:shd w:val="clear" w:color="auto" w:fill="FFFFFF"/>
        </w:rPr>
        <w:t>, 1986). Nest</w:t>
      </w:r>
      <w:r w:rsidR="00E626B1">
        <w:rPr>
          <w:rFonts w:ascii="Times New Roman" w:hAnsi="Times New Roman" w:cs="Times New Roman"/>
          <w:sz w:val="24"/>
          <w:szCs w:val="24"/>
          <w:shd w:val="clear" w:color="auto" w:fill="FFFFFF"/>
        </w:rPr>
        <w:t>e estudo</w:t>
      </w:r>
      <w:r w:rsidRPr="007C46C2">
        <w:rPr>
          <w:rFonts w:ascii="Times New Roman" w:hAnsi="Times New Roman" w:cs="Times New Roman"/>
          <w:sz w:val="24"/>
          <w:szCs w:val="24"/>
          <w:shd w:val="clear" w:color="auto" w:fill="FFFFFF"/>
        </w:rPr>
        <w:t xml:space="preserve"> o alfa de Cronbach foi </w:t>
      </w:r>
      <w:r w:rsidR="00311A7E">
        <w:rPr>
          <w:rFonts w:ascii="Times New Roman" w:hAnsi="Times New Roman" w:cs="Times New Roman"/>
          <w:sz w:val="24"/>
          <w:szCs w:val="24"/>
          <w:shd w:val="clear" w:color="auto" w:fill="FFFFFF"/>
        </w:rPr>
        <w:t xml:space="preserve">de </w:t>
      </w:r>
      <w:r w:rsidRPr="007C46C2">
        <w:rPr>
          <w:rFonts w:ascii="Times New Roman" w:hAnsi="Times New Roman" w:cs="Times New Roman"/>
          <w:sz w:val="24"/>
          <w:szCs w:val="24"/>
          <w:shd w:val="clear" w:color="auto" w:fill="FFFFFF"/>
        </w:rPr>
        <w:t>0,87.</w:t>
      </w:r>
    </w:p>
    <w:p w14:paraId="3D534B54" w14:textId="563F0C7A" w:rsidR="00FC58C1" w:rsidRPr="001A2393" w:rsidRDefault="00E273D1" w:rsidP="001A2393">
      <w:pPr>
        <w:spacing w:line="480" w:lineRule="auto"/>
        <w:rPr>
          <w:rFonts w:ascii="Times New Roman" w:hAnsi="Times New Roman" w:cs="Times New Roman"/>
          <w:b/>
          <w:bCs/>
          <w:iCs/>
          <w:color w:val="FF0000"/>
          <w:sz w:val="24"/>
          <w:szCs w:val="24"/>
        </w:rPr>
      </w:pPr>
      <w:r w:rsidRPr="001A2393">
        <w:rPr>
          <w:rFonts w:ascii="Times New Roman" w:hAnsi="Times New Roman" w:cs="Times New Roman"/>
          <w:b/>
          <w:bCs/>
          <w:iCs/>
          <w:color w:val="FF0000"/>
          <w:sz w:val="24"/>
          <w:szCs w:val="24"/>
        </w:rPr>
        <w:t>Procedimentos</w:t>
      </w:r>
      <w:r w:rsidR="00A92CBF" w:rsidRPr="001A2393">
        <w:rPr>
          <w:rFonts w:ascii="Times New Roman" w:hAnsi="Times New Roman" w:cs="Times New Roman"/>
          <w:b/>
          <w:bCs/>
          <w:iCs/>
          <w:color w:val="FF0000"/>
          <w:sz w:val="24"/>
          <w:szCs w:val="24"/>
        </w:rPr>
        <w:t xml:space="preserve"> </w:t>
      </w:r>
      <w:r w:rsidR="00D65E60">
        <w:rPr>
          <w:rFonts w:ascii="Times New Roman" w:hAnsi="Times New Roman" w:cs="Times New Roman"/>
          <w:b/>
          <w:bCs/>
          <w:iCs/>
          <w:color w:val="FF0000"/>
          <w:sz w:val="24"/>
          <w:szCs w:val="24"/>
        </w:rPr>
        <w:t>É</w:t>
      </w:r>
      <w:r w:rsidR="00820B1E" w:rsidRPr="001A2393">
        <w:rPr>
          <w:rFonts w:ascii="Times New Roman" w:hAnsi="Times New Roman" w:cs="Times New Roman"/>
          <w:b/>
          <w:bCs/>
          <w:iCs/>
          <w:color w:val="FF0000"/>
          <w:sz w:val="24"/>
          <w:szCs w:val="24"/>
        </w:rPr>
        <w:t xml:space="preserve">ticos e de </w:t>
      </w:r>
      <w:r w:rsidR="00D65E60">
        <w:rPr>
          <w:rFonts w:ascii="Times New Roman" w:hAnsi="Times New Roman" w:cs="Times New Roman"/>
          <w:b/>
          <w:bCs/>
          <w:iCs/>
          <w:color w:val="FF0000"/>
          <w:sz w:val="24"/>
          <w:szCs w:val="24"/>
        </w:rPr>
        <w:t>C</w:t>
      </w:r>
      <w:r w:rsidR="00820B1E" w:rsidRPr="001A2393">
        <w:rPr>
          <w:rFonts w:ascii="Times New Roman" w:hAnsi="Times New Roman" w:cs="Times New Roman"/>
          <w:b/>
          <w:bCs/>
          <w:iCs/>
          <w:color w:val="FF0000"/>
          <w:sz w:val="24"/>
          <w:szCs w:val="24"/>
        </w:rPr>
        <w:t xml:space="preserve">oleta </w:t>
      </w:r>
    </w:p>
    <w:p w14:paraId="535B4C20" w14:textId="43476F1B" w:rsidR="00FC58C1" w:rsidRDefault="00E273D1" w:rsidP="00E973D6">
      <w:pPr>
        <w:spacing w:line="480" w:lineRule="auto"/>
        <w:ind w:firstLine="708"/>
        <w:rPr>
          <w:rFonts w:ascii="Times New Roman" w:hAnsi="Times New Roman" w:cs="Times New Roman"/>
          <w:sz w:val="24"/>
          <w:szCs w:val="24"/>
        </w:rPr>
      </w:pPr>
      <w:r>
        <w:rPr>
          <w:rFonts w:ascii="Times New Roman" w:hAnsi="Times New Roman" w:cs="Times New Roman"/>
          <w:sz w:val="24"/>
          <w:szCs w:val="24"/>
        </w:rPr>
        <w:t>Esta pesquisa foi</w:t>
      </w:r>
      <w:r w:rsidRPr="003210BE">
        <w:rPr>
          <w:rFonts w:ascii="Times New Roman" w:hAnsi="Times New Roman" w:cs="Times New Roman"/>
          <w:sz w:val="24"/>
          <w:szCs w:val="24"/>
        </w:rPr>
        <w:t xml:space="preserve"> </w:t>
      </w:r>
      <w:r w:rsidR="008F1FA0">
        <w:rPr>
          <w:rFonts w:ascii="Times New Roman" w:hAnsi="Times New Roman" w:cs="Times New Roman"/>
          <w:sz w:val="24"/>
          <w:szCs w:val="24"/>
        </w:rPr>
        <w:t>aprovada pelo</w:t>
      </w:r>
      <w:r w:rsidRPr="003210BE">
        <w:rPr>
          <w:rFonts w:ascii="Times New Roman" w:hAnsi="Times New Roman" w:cs="Times New Roman"/>
          <w:sz w:val="24"/>
          <w:szCs w:val="24"/>
        </w:rPr>
        <w:t xml:space="preserve"> Comitê de Ética em Pesquisa com Seres Humanos da </w:t>
      </w:r>
      <w:r w:rsidR="009A11A4">
        <w:rPr>
          <w:rFonts w:ascii="Times New Roman" w:hAnsi="Times New Roman" w:cs="Times New Roman"/>
          <w:sz w:val="24"/>
          <w:szCs w:val="24"/>
        </w:rPr>
        <w:t xml:space="preserve">UFS </w:t>
      </w:r>
      <w:r w:rsidRPr="005D320A">
        <w:rPr>
          <w:rFonts w:ascii="Times New Roman" w:hAnsi="Times New Roman" w:cs="Times New Roman"/>
          <w:sz w:val="24"/>
          <w:szCs w:val="24"/>
        </w:rPr>
        <w:t xml:space="preserve">(registro nº </w:t>
      </w:r>
      <w:r w:rsidR="00816168" w:rsidRPr="00816168">
        <w:rPr>
          <w:rFonts w:ascii="Times New Roman" w:hAnsi="Times New Roman" w:cs="Times New Roman"/>
          <w:color w:val="FF0000"/>
          <w:sz w:val="24"/>
          <w:szCs w:val="24"/>
          <w:shd w:val="clear" w:color="auto" w:fill="FFFFFF"/>
        </w:rPr>
        <w:t>XXXXX</w:t>
      </w:r>
      <w:r w:rsidRPr="005D320A">
        <w:rPr>
          <w:rFonts w:ascii="Times New Roman" w:hAnsi="Times New Roman" w:cs="Times New Roman"/>
          <w:sz w:val="24"/>
          <w:szCs w:val="24"/>
        </w:rPr>
        <w:t>)</w:t>
      </w:r>
      <w:r>
        <w:rPr>
          <w:rFonts w:ascii="Times New Roman" w:hAnsi="Times New Roman" w:cs="Times New Roman"/>
          <w:sz w:val="24"/>
          <w:szCs w:val="24"/>
        </w:rPr>
        <w:t xml:space="preserve">. </w:t>
      </w:r>
      <w:r w:rsidR="00C544C4" w:rsidRPr="00497F3C">
        <w:rPr>
          <w:rFonts w:ascii="Times New Roman" w:hAnsi="Times New Roman" w:cs="Times New Roman"/>
          <w:sz w:val="24"/>
          <w:szCs w:val="24"/>
        </w:rPr>
        <w:t xml:space="preserve">Com autorização prévia do professor, os participantes foram abordados em sala de aula e convidados à participar da pesquisa. </w:t>
      </w:r>
      <w:r>
        <w:rPr>
          <w:rFonts w:ascii="Times New Roman" w:hAnsi="Times New Roman" w:cs="Times New Roman"/>
          <w:sz w:val="24"/>
          <w:szCs w:val="24"/>
        </w:rPr>
        <w:t>Foi</w:t>
      </w:r>
      <w:r w:rsidRPr="003210BE">
        <w:rPr>
          <w:rFonts w:ascii="Times New Roman" w:hAnsi="Times New Roman" w:cs="Times New Roman"/>
          <w:sz w:val="24"/>
          <w:szCs w:val="24"/>
        </w:rPr>
        <w:t xml:space="preserve"> entregue ao participante o Termo de Consentimento Livre e Esclarecido</w:t>
      </w:r>
      <w:r w:rsidR="008F1FA0">
        <w:rPr>
          <w:rFonts w:ascii="Times New Roman" w:hAnsi="Times New Roman" w:cs="Times New Roman"/>
          <w:sz w:val="24"/>
          <w:szCs w:val="24"/>
        </w:rPr>
        <w:t>,</w:t>
      </w:r>
      <w:r>
        <w:rPr>
          <w:rFonts w:ascii="Times New Roman" w:hAnsi="Times New Roman" w:cs="Times New Roman"/>
          <w:sz w:val="24"/>
          <w:szCs w:val="24"/>
        </w:rPr>
        <w:t xml:space="preserve"> que especificava</w:t>
      </w:r>
      <w:r w:rsidRPr="003210BE">
        <w:rPr>
          <w:rFonts w:ascii="Times New Roman" w:hAnsi="Times New Roman" w:cs="Times New Roman"/>
          <w:sz w:val="24"/>
          <w:szCs w:val="24"/>
        </w:rPr>
        <w:t xml:space="preserve"> o objet</w:t>
      </w:r>
      <w:r>
        <w:rPr>
          <w:rFonts w:ascii="Times New Roman" w:hAnsi="Times New Roman" w:cs="Times New Roman"/>
          <w:sz w:val="24"/>
          <w:szCs w:val="24"/>
        </w:rPr>
        <w:t xml:space="preserve">ivo e </w:t>
      </w:r>
      <w:r w:rsidR="009A11A4">
        <w:rPr>
          <w:rFonts w:ascii="Times New Roman" w:hAnsi="Times New Roman" w:cs="Times New Roman"/>
          <w:sz w:val="24"/>
          <w:szCs w:val="24"/>
        </w:rPr>
        <w:t xml:space="preserve">tempo </w:t>
      </w:r>
      <w:r>
        <w:rPr>
          <w:rFonts w:ascii="Times New Roman" w:hAnsi="Times New Roman" w:cs="Times New Roman"/>
          <w:sz w:val="24"/>
          <w:szCs w:val="24"/>
        </w:rPr>
        <w:t>estima</w:t>
      </w:r>
      <w:r w:rsidR="009A11A4">
        <w:rPr>
          <w:rFonts w:ascii="Times New Roman" w:hAnsi="Times New Roman" w:cs="Times New Roman"/>
          <w:sz w:val="24"/>
          <w:szCs w:val="24"/>
        </w:rPr>
        <w:t>do</w:t>
      </w:r>
      <w:r>
        <w:rPr>
          <w:rFonts w:ascii="Times New Roman" w:hAnsi="Times New Roman" w:cs="Times New Roman"/>
          <w:sz w:val="24"/>
          <w:szCs w:val="24"/>
        </w:rPr>
        <w:t xml:space="preserve"> de duração d</w:t>
      </w:r>
      <w:r w:rsidRPr="003210BE">
        <w:rPr>
          <w:rFonts w:ascii="Times New Roman" w:hAnsi="Times New Roman" w:cs="Times New Roman"/>
          <w:sz w:val="24"/>
          <w:szCs w:val="24"/>
        </w:rPr>
        <w:t xml:space="preserve">a pesquisa, além de assegurar o anonimato, a não obrigatoriedade </w:t>
      </w:r>
      <w:r w:rsidR="009A11A4">
        <w:rPr>
          <w:rFonts w:ascii="Times New Roman" w:hAnsi="Times New Roman" w:cs="Times New Roman"/>
          <w:sz w:val="24"/>
          <w:szCs w:val="24"/>
        </w:rPr>
        <w:t xml:space="preserve">da participação </w:t>
      </w:r>
      <w:r w:rsidRPr="003210BE">
        <w:rPr>
          <w:rFonts w:ascii="Times New Roman" w:hAnsi="Times New Roman" w:cs="Times New Roman"/>
          <w:sz w:val="24"/>
          <w:szCs w:val="24"/>
        </w:rPr>
        <w:lastRenderedPageBreak/>
        <w:t xml:space="preserve">e fornecer contatos (e-mail e telefone) </w:t>
      </w:r>
      <w:r>
        <w:rPr>
          <w:rFonts w:ascii="Times New Roman" w:hAnsi="Times New Roman" w:cs="Times New Roman"/>
          <w:sz w:val="24"/>
          <w:szCs w:val="24"/>
        </w:rPr>
        <w:t>das responsáveis pela pesquisa</w:t>
      </w:r>
      <w:r w:rsidRPr="003210BE">
        <w:rPr>
          <w:rFonts w:ascii="Times New Roman" w:hAnsi="Times New Roman" w:cs="Times New Roman"/>
          <w:sz w:val="24"/>
          <w:szCs w:val="24"/>
        </w:rPr>
        <w:t xml:space="preserve">. A aplicação do questionário </w:t>
      </w:r>
      <w:r>
        <w:rPr>
          <w:rFonts w:ascii="Times New Roman" w:hAnsi="Times New Roman" w:cs="Times New Roman"/>
          <w:sz w:val="24"/>
          <w:szCs w:val="24"/>
        </w:rPr>
        <w:t>teve uma duração média de 20</w:t>
      </w:r>
      <w:r w:rsidRPr="003210BE">
        <w:rPr>
          <w:rFonts w:ascii="Times New Roman" w:hAnsi="Times New Roman" w:cs="Times New Roman"/>
          <w:sz w:val="24"/>
          <w:szCs w:val="24"/>
        </w:rPr>
        <w:t xml:space="preserve"> minutos e </w:t>
      </w:r>
      <w:r>
        <w:rPr>
          <w:rFonts w:ascii="Times New Roman" w:hAnsi="Times New Roman" w:cs="Times New Roman"/>
          <w:sz w:val="24"/>
          <w:szCs w:val="24"/>
        </w:rPr>
        <w:t xml:space="preserve">ocorreu nas dependências </w:t>
      </w:r>
      <w:r w:rsidRPr="003210BE">
        <w:rPr>
          <w:rFonts w:ascii="Times New Roman" w:hAnsi="Times New Roman" w:cs="Times New Roman"/>
          <w:sz w:val="24"/>
          <w:szCs w:val="24"/>
        </w:rPr>
        <w:t>da UFS</w:t>
      </w:r>
      <w:r>
        <w:rPr>
          <w:rFonts w:ascii="Times New Roman" w:hAnsi="Times New Roman" w:cs="Times New Roman"/>
          <w:sz w:val="24"/>
          <w:szCs w:val="24"/>
        </w:rPr>
        <w:t xml:space="preserve"> (campus São </w:t>
      </w:r>
      <w:r w:rsidR="00D0741E">
        <w:rPr>
          <w:rFonts w:ascii="Times New Roman" w:hAnsi="Times New Roman" w:cs="Times New Roman"/>
          <w:sz w:val="24"/>
          <w:szCs w:val="24"/>
        </w:rPr>
        <w:t>C</w:t>
      </w:r>
      <w:r>
        <w:rPr>
          <w:rFonts w:ascii="Times New Roman" w:hAnsi="Times New Roman" w:cs="Times New Roman"/>
          <w:sz w:val="24"/>
          <w:szCs w:val="24"/>
        </w:rPr>
        <w:t xml:space="preserve">ristóvão), </w:t>
      </w:r>
      <w:r w:rsidRPr="003210BE">
        <w:rPr>
          <w:rFonts w:ascii="Times New Roman" w:hAnsi="Times New Roman" w:cs="Times New Roman"/>
          <w:sz w:val="24"/>
          <w:szCs w:val="24"/>
        </w:rPr>
        <w:t>dentro do horário letivo</w:t>
      </w:r>
      <w:r>
        <w:rPr>
          <w:rFonts w:ascii="Times New Roman" w:hAnsi="Times New Roman" w:cs="Times New Roman"/>
          <w:sz w:val="24"/>
          <w:szCs w:val="24"/>
        </w:rPr>
        <w:t>, nos turnos da manhã, tarde e noite</w:t>
      </w:r>
      <w:r w:rsidRPr="003210BE">
        <w:rPr>
          <w:rFonts w:ascii="Times New Roman" w:hAnsi="Times New Roman" w:cs="Times New Roman"/>
          <w:sz w:val="24"/>
          <w:szCs w:val="24"/>
        </w:rPr>
        <w:t xml:space="preserve">. </w:t>
      </w:r>
      <w:r w:rsidR="00C544C4" w:rsidRPr="00497F3C">
        <w:rPr>
          <w:rFonts w:ascii="Times New Roman" w:hAnsi="Times New Roman" w:cs="Times New Roman"/>
          <w:sz w:val="24"/>
          <w:szCs w:val="24"/>
        </w:rPr>
        <w:t xml:space="preserve">A coleta se estendeu por cerca de uma semana, no mês de </w:t>
      </w:r>
      <w:r w:rsidR="006442A4">
        <w:rPr>
          <w:rFonts w:ascii="Times New Roman" w:hAnsi="Times New Roman" w:cs="Times New Roman"/>
          <w:sz w:val="24"/>
          <w:szCs w:val="24"/>
        </w:rPr>
        <w:t>f</w:t>
      </w:r>
      <w:r w:rsidR="00C544C4" w:rsidRPr="00497F3C">
        <w:rPr>
          <w:rFonts w:ascii="Times New Roman" w:hAnsi="Times New Roman" w:cs="Times New Roman"/>
          <w:sz w:val="24"/>
          <w:szCs w:val="24"/>
        </w:rPr>
        <w:t xml:space="preserve">evereiro </w:t>
      </w:r>
      <w:r w:rsidR="00C544C4">
        <w:rPr>
          <w:rFonts w:ascii="Times New Roman" w:hAnsi="Times New Roman" w:cs="Times New Roman"/>
          <w:sz w:val="24"/>
          <w:szCs w:val="24"/>
        </w:rPr>
        <w:t xml:space="preserve">do ano </w:t>
      </w:r>
      <w:r w:rsidR="00C544C4" w:rsidRPr="00497F3C">
        <w:rPr>
          <w:rFonts w:ascii="Times New Roman" w:hAnsi="Times New Roman" w:cs="Times New Roman"/>
          <w:sz w:val="24"/>
          <w:szCs w:val="24"/>
        </w:rPr>
        <w:t>de 2020</w:t>
      </w:r>
    </w:p>
    <w:p w14:paraId="207F197C" w14:textId="6D167801" w:rsidR="00FC58C1" w:rsidRPr="00113825" w:rsidRDefault="00E273D1" w:rsidP="00113825">
      <w:pPr>
        <w:spacing w:line="480" w:lineRule="auto"/>
        <w:rPr>
          <w:rFonts w:ascii="Times New Roman" w:hAnsi="Times New Roman" w:cs="Times New Roman"/>
          <w:b/>
          <w:bCs/>
          <w:iCs/>
          <w:color w:val="FF0000"/>
          <w:sz w:val="24"/>
          <w:szCs w:val="24"/>
        </w:rPr>
      </w:pPr>
      <w:r w:rsidRPr="00113825">
        <w:rPr>
          <w:rFonts w:ascii="Times New Roman" w:hAnsi="Times New Roman" w:cs="Times New Roman"/>
          <w:b/>
          <w:bCs/>
          <w:iCs/>
          <w:color w:val="FF0000"/>
          <w:sz w:val="24"/>
          <w:szCs w:val="24"/>
        </w:rPr>
        <w:t xml:space="preserve">Análise dos </w:t>
      </w:r>
      <w:r w:rsidR="00D65E60">
        <w:rPr>
          <w:rFonts w:ascii="Times New Roman" w:hAnsi="Times New Roman" w:cs="Times New Roman"/>
          <w:b/>
          <w:bCs/>
          <w:iCs/>
          <w:color w:val="FF0000"/>
          <w:sz w:val="24"/>
          <w:szCs w:val="24"/>
        </w:rPr>
        <w:t>D</w:t>
      </w:r>
      <w:r w:rsidRPr="00113825">
        <w:rPr>
          <w:rFonts w:ascii="Times New Roman" w:hAnsi="Times New Roman" w:cs="Times New Roman"/>
          <w:b/>
          <w:bCs/>
          <w:iCs/>
          <w:color w:val="FF0000"/>
          <w:sz w:val="24"/>
          <w:szCs w:val="24"/>
        </w:rPr>
        <w:t>ados</w:t>
      </w:r>
    </w:p>
    <w:p w14:paraId="47017A98" w14:textId="7E0297DA" w:rsidR="00E273D1" w:rsidRPr="005D320A" w:rsidRDefault="00AE1C1C" w:rsidP="00E973D6">
      <w:pPr>
        <w:spacing w:line="48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rPr>
        <w:t xml:space="preserve">As </w:t>
      </w:r>
      <w:r w:rsidR="00E273D1">
        <w:rPr>
          <w:rFonts w:ascii="Times New Roman" w:hAnsi="Times New Roman" w:cs="Times New Roman"/>
          <w:sz w:val="24"/>
          <w:szCs w:val="24"/>
        </w:rPr>
        <w:t>an</w:t>
      </w:r>
      <w:r>
        <w:rPr>
          <w:rFonts w:ascii="Times New Roman" w:hAnsi="Times New Roman" w:cs="Times New Roman"/>
          <w:sz w:val="24"/>
          <w:szCs w:val="24"/>
        </w:rPr>
        <w:t>álises foram feitas</w:t>
      </w:r>
      <w:r w:rsidR="00E273D1">
        <w:rPr>
          <w:rFonts w:ascii="Times New Roman" w:hAnsi="Times New Roman" w:cs="Times New Roman"/>
          <w:sz w:val="24"/>
          <w:szCs w:val="24"/>
        </w:rPr>
        <w:t xml:space="preserve"> por meio do SPSS </w:t>
      </w:r>
      <w:r w:rsidR="00E273D1" w:rsidRPr="003210BE">
        <w:rPr>
          <w:rFonts w:ascii="Times New Roman" w:hAnsi="Times New Roman" w:cs="Times New Roman"/>
          <w:sz w:val="24"/>
          <w:szCs w:val="24"/>
        </w:rPr>
        <w:t>(Versão 22).</w:t>
      </w:r>
      <w:r w:rsidR="00E273D1">
        <w:rPr>
          <w:rFonts w:ascii="Times New Roman" w:hAnsi="Times New Roman" w:cs="Times New Roman"/>
          <w:sz w:val="24"/>
          <w:szCs w:val="24"/>
        </w:rPr>
        <w:t xml:space="preserve"> Inicialmente</w:t>
      </w:r>
      <w:r>
        <w:rPr>
          <w:rFonts w:ascii="Times New Roman" w:hAnsi="Times New Roman" w:cs="Times New Roman"/>
          <w:sz w:val="24"/>
          <w:szCs w:val="24"/>
        </w:rPr>
        <w:t>,</w:t>
      </w:r>
      <w:r w:rsidR="00E273D1">
        <w:rPr>
          <w:rFonts w:ascii="Times New Roman" w:hAnsi="Times New Roman" w:cs="Times New Roman"/>
          <w:sz w:val="24"/>
          <w:szCs w:val="24"/>
        </w:rPr>
        <w:t xml:space="preserve"> foi realizada </w:t>
      </w:r>
      <w:r w:rsidR="00E273D1" w:rsidRPr="003210BE">
        <w:rPr>
          <w:rFonts w:ascii="Times New Roman" w:hAnsi="Times New Roman" w:cs="Times New Roman"/>
          <w:sz w:val="24"/>
          <w:szCs w:val="24"/>
        </w:rPr>
        <w:t xml:space="preserve">a análise exploratório-descritiva </w:t>
      </w:r>
      <w:r w:rsidR="00E273D1">
        <w:rPr>
          <w:rFonts w:ascii="Times New Roman" w:hAnsi="Times New Roman" w:cs="Times New Roman"/>
          <w:sz w:val="24"/>
          <w:szCs w:val="24"/>
        </w:rPr>
        <w:t xml:space="preserve">para obter </w:t>
      </w:r>
      <w:r w:rsidR="00E273D1" w:rsidRPr="003210BE">
        <w:rPr>
          <w:rFonts w:ascii="Times New Roman" w:hAnsi="Times New Roman" w:cs="Times New Roman"/>
          <w:sz w:val="24"/>
          <w:szCs w:val="24"/>
        </w:rPr>
        <w:t>frequências percentuais e absolutas, medianas, limites inferior e superior, médias e desvios-padrão</w:t>
      </w:r>
      <w:r w:rsidR="00E273D1" w:rsidRPr="005D320A">
        <w:rPr>
          <w:rFonts w:ascii="Times New Roman" w:hAnsi="Times New Roman" w:cs="Times New Roman"/>
          <w:sz w:val="24"/>
          <w:szCs w:val="24"/>
        </w:rPr>
        <w:t>.</w:t>
      </w:r>
      <w:r>
        <w:rPr>
          <w:rFonts w:ascii="Times New Roman" w:hAnsi="Times New Roman" w:cs="Times New Roman"/>
          <w:sz w:val="24"/>
          <w:szCs w:val="24"/>
        </w:rPr>
        <w:t xml:space="preserve"> </w:t>
      </w:r>
      <w:r w:rsidR="00BC66DD">
        <w:rPr>
          <w:rFonts w:ascii="Times New Roman" w:hAnsi="Times New Roman" w:cs="Times New Roman"/>
          <w:sz w:val="24"/>
          <w:szCs w:val="24"/>
        </w:rPr>
        <w:t xml:space="preserve">A fim de </w:t>
      </w:r>
      <w:r>
        <w:rPr>
          <w:rFonts w:ascii="Times New Roman" w:hAnsi="Times New Roman" w:cs="Times New Roman"/>
          <w:sz w:val="24"/>
          <w:szCs w:val="24"/>
        </w:rPr>
        <w:t xml:space="preserve">investigar </w:t>
      </w:r>
      <w:r w:rsidR="00E273D1" w:rsidRPr="005D320A">
        <w:rPr>
          <w:rFonts w:ascii="Times New Roman" w:hAnsi="Times New Roman" w:cs="Times New Roman"/>
          <w:sz w:val="24"/>
          <w:szCs w:val="24"/>
        </w:rPr>
        <w:t xml:space="preserve">a existência de um modelo preditor da ideação suicida foi realizada uma regressão logística (modelo </w:t>
      </w:r>
      <w:r w:rsidR="00E273D1" w:rsidRPr="005D320A">
        <w:rPr>
          <w:rFonts w:ascii="Times New Roman" w:hAnsi="Times New Roman" w:cs="Times New Roman"/>
          <w:i/>
          <w:sz w:val="24"/>
          <w:szCs w:val="24"/>
        </w:rPr>
        <w:t>Backward</w:t>
      </w:r>
      <w:r w:rsidR="00E273D1" w:rsidRPr="005D320A">
        <w:rPr>
          <w:rFonts w:ascii="Times New Roman" w:hAnsi="Times New Roman" w:cs="Times New Roman"/>
          <w:sz w:val="24"/>
          <w:szCs w:val="24"/>
        </w:rPr>
        <w:t xml:space="preserve"> LR)</w:t>
      </w:r>
      <w:r w:rsidR="00013CEE">
        <w:rPr>
          <w:rFonts w:ascii="Times New Roman" w:hAnsi="Times New Roman" w:cs="Times New Roman"/>
          <w:sz w:val="24"/>
          <w:szCs w:val="24"/>
        </w:rPr>
        <w:t xml:space="preserve"> (F</w:t>
      </w:r>
      <w:r w:rsidR="007C6C19">
        <w:rPr>
          <w:rFonts w:ascii="Times New Roman" w:hAnsi="Times New Roman" w:cs="Times New Roman"/>
          <w:sz w:val="24"/>
          <w:szCs w:val="24"/>
        </w:rPr>
        <w:t>ield</w:t>
      </w:r>
      <w:r w:rsidR="00E273D1" w:rsidRPr="005D320A">
        <w:rPr>
          <w:rFonts w:ascii="Times New Roman" w:hAnsi="Times New Roman" w:cs="Times New Roman"/>
          <w:sz w:val="24"/>
          <w:szCs w:val="24"/>
        </w:rPr>
        <w:t>, 2000). Os critérios avalia</w:t>
      </w:r>
      <w:r w:rsidR="00311A7E">
        <w:rPr>
          <w:rFonts w:ascii="Times New Roman" w:hAnsi="Times New Roman" w:cs="Times New Roman"/>
          <w:sz w:val="24"/>
          <w:szCs w:val="24"/>
        </w:rPr>
        <w:t>tivos</w:t>
      </w:r>
      <w:r w:rsidR="001A79D6">
        <w:rPr>
          <w:rFonts w:ascii="Times New Roman" w:hAnsi="Times New Roman" w:cs="Times New Roman"/>
          <w:sz w:val="24"/>
          <w:szCs w:val="24"/>
        </w:rPr>
        <w:t xml:space="preserve"> adotados</w:t>
      </w:r>
      <w:r w:rsidR="00FE0C23">
        <w:rPr>
          <w:rFonts w:ascii="Times New Roman" w:hAnsi="Times New Roman" w:cs="Times New Roman"/>
          <w:sz w:val="24"/>
          <w:szCs w:val="24"/>
        </w:rPr>
        <w:t xml:space="preserve"> </w:t>
      </w:r>
      <w:r w:rsidR="00E273D1" w:rsidRPr="005D320A">
        <w:rPr>
          <w:rFonts w:ascii="Times New Roman" w:hAnsi="Times New Roman" w:cs="Times New Roman"/>
          <w:sz w:val="24"/>
          <w:szCs w:val="24"/>
        </w:rPr>
        <w:t xml:space="preserve">foram: teste Omnibus </w:t>
      </w:r>
      <w:r w:rsidR="00E273D1" w:rsidRPr="005D320A">
        <w:rPr>
          <w:rFonts w:ascii="Times New Roman" w:hAnsi="Times New Roman" w:cs="Times New Roman"/>
          <w:sz w:val="24"/>
          <w:szCs w:val="24"/>
          <w:shd w:val="clear" w:color="auto" w:fill="FFFFFF"/>
        </w:rPr>
        <w:t>(esperad</w:t>
      </w:r>
      <w:r w:rsidR="00FE0C23">
        <w:rPr>
          <w:rFonts w:ascii="Times New Roman" w:hAnsi="Times New Roman" w:cs="Times New Roman"/>
          <w:sz w:val="24"/>
          <w:szCs w:val="24"/>
          <w:shd w:val="clear" w:color="auto" w:fill="FFFFFF"/>
        </w:rPr>
        <w:t>o</w:t>
      </w:r>
      <w:r w:rsidR="00E273D1" w:rsidRPr="005D320A">
        <w:rPr>
          <w:rFonts w:ascii="Times New Roman" w:hAnsi="Times New Roman" w:cs="Times New Roman"/>
          <w:sz w:val="24"/>
          <w:szCs w:val="24"/>
          <w:shd w:val="clear" w:color="auto" w:fill="FFFFFF"/>
        </w:rPr>
        <w:t xml:space="preserve"> ser estatisticamente significativo),</w:t>
      </w:r>
      <w:r w:rsidR="00E273D1" w:rsidRPr="005D320A">
        <w:rPr>
          <w:rFonts w:ascii="Times New Roman" w:hAnsi="Times New Roman" w:cs="Times New Roman"/>
          <w:sz w:val="24"/>
          <w:szCs w:val="24"/>
          <w:bdr w:val="none" w:sz="0" w:space="0" w:color="auto" w:frame="1"/>
          <w:shd w:val="clear" w:color="auto" w:fill="FFFFFF"/>
        </w:rPr>
        <w:t> </w:t>
      </w:r>
      <w:r w:rsidR="00E273D1" w:rsidRPr="005D320A">
        <w:rPr>
          <w:rFonts w:ascii="Times New Roman" w:hAnsi="Times New Roman" w:cs="Times New Roman"/>
          <w:i/>
          <w:iCs/>
          <w:sz w:val="24"/>
          <w:szCs w:val="24"/>
          <w:shd w:val="clear" w:color="auto" w:fill="FFFFFF"/>
        </w:rPr>
        <w:t>R²</w:t>
      </w:r>
      <w:r w:rsidR="00E273D1" w:rsidRPr="005D320A">
        <w:rPr>
          <w:rFonts w:ascii="Times New Roman" w:hAnsi="Times New Roman" w:cs="Times New Roman"/>
          <w:sz w:val="24"/>
          <w:szCs w:val="24"/>
          <w:bdr w:val="none" w:sz="0" w:space="0" w:color="auto" w:frame="1"/>
          <w:shd w:val="clear" w:color="auto" w:fill="FFFFFF"/>
        </w:rPr>
        <w:t> </w:t>
      </w:r>
      <w:r w:rsidR="00E273D1" w:rsidRPr="005D320A">
        <w:rPr>
          <w:rFonts w:ascii="Times New Roman" w:hAnsi="Times New Roman" w:cs="Times New Roman"/>
          <w:sz w:val="24"/>
          <w:szCs w:val="24"/>
          <w:shd w:val="clear" w:color="auto" w:fill="FFFFFF"/>
        </w:rPr>
        <w:t>de Nagelkerke (</w:t>
      </w:r>
      <w:r w:rsidR="009027C3">
        <w:rPr>
          <w:rFonts w:ascii="Times New Roman" w:hAnsi="Times New Roman" w:cs="Times New Roman"/>
          <w:sz w:val="24"/>
          <w:szCs w:val="24"/>
          <w:shd w:val="clear" w:color="auto" w:fill="FFFFFF"/>
        </w:rPr>
        <w:t>refere-se</w:t>
      </w:r>
      <w:r w:rsidR="00E273D1" w:rsidRPr="005D320A">
        <w:rPr>
          <w:rFonts w:ascii="Times New Roman" w:hAnsi="Times New Roman" w:cs="Times New Roman"/>
          <w:sz w:val="24"/>
          <w:szCs w:val="24"/>
          <w:shd w:val="clear" w:color="auto" w:fill="FFFFFF"/>
        </w:rPr>
        <w:t xml:space="preserve"> à variância explicada do modelo final e quanto maior for seu valor, melhor), teste de Hosmer e Lemeshow (esperado não ser estatisticamente significativo)</w:t>
      </w:r>
      <w:r w:rsidR="00FE0C23">
        <w:rPr>
          <w:rFonts w:ascii="Times New Roman" w:hAnsi="Times New Roman" w:cs="Times New Roman"/>
          <w:sz w:val="24"/>
          <w:szCs w:val="24"/>
          <w:shd w:val="clear" w:color="auto" w:fill="FFFFFF"/>
        </w:rPr>
        <w:t xml:space="preserve"> e </w:t>
      </w:r>
      <w:r w:rsidR="00E273D1" w:rsidRPr="005D320A">
        <w:rPr>
          <w:rFonts w:ascii="Times New Roman" w:hAnsi="Times New Roman" w:cs="Times New Roman"/>
          <w:sz w:val="24"/>
          <w:szCs w:val="24"/>
          <w:shd w:val="clear" w:color="auto" w:fill="FFFFFF"/>
        </w:rPr>
        <w:t>capacidade de predição correta do modelo (espera</w:t>
      </w:r>
      <w:r w:rsidR="00BC66DD">
        <w:rPr>
          <w:rFonts w:ascii="Times New Roman" w:hAnsi="Times New Roman" w:cs="Times New Roman"/>
          <w:sz w:val="24"/>
          <w:szCs w:val="24"/>
          <w:shd w:val="clear" w:color="auto" w:fill="FFFFFF"/>
        </w:rPr>
        <w:t>do um</w:t>
      </w:r>
      <w:r w:rsidR="00FE0C23">
        <w:rPr>
          <w:rFonts w:ascii="Times New Roman" w:hAnsi="Times New Roman" w:cs="Times New Roman"/>
          <w:sz w:val="24"/>
          <w:szCs w:val="24"/>
          <w:shd w:val="clear" w:color="auto" w:fill="FFFFFF"/>
        </w:rPr>
        <w:t xml:space="preserve"> valor </w:t>
      </w:r>
      <w:r w:rsidR="00F936CF">
        <w:rPr>
          <w:rFonts w:ascii="Times New Roman" w:hAnsi="Times New Roman" w:cs="Times New Roman"/>
          <w:sz w:val="24"/>
          <w:szCs w:val="24"/>
          <w:shd w:val="clear" w:color="auto" w:fill="FFFFFF"/>
        </w:rPr>
        <w:t>próximo</w:t>
      </w:r>
      <w:r w:rsidR="009027C3">
        <w:rPr>
          <w:rFonts w:ascii="Times New Roman" w:hAnsi="Times New Roman" w:cs="Times New Roman"/>
          <w:sz w:val="24"/>
          <w:szCs w:val="24"/>
          <w:shd w:val="clear" w:color="auto" w:fill="FFFFFF"/>
        </w:rPr>
        <w:t xml:space="preserve"> </w:t>
      </w:r>
      <w:r w:rsidR="00E273D1" w:rsidRPr="005D320A">
        <w:rPr>
          <w:rFonts w:ascii="Times New Roman" w:hAnsi="Times New Roman" w:cs="Times New Roman"/>
          <w:sz w:val="24"/>
          <w:szCs w:val="24"/>
          <w:shd w:val="clear" w:color="auto" w:fill="FFFFFF"/>
        </w:rPr>
        <w:t>de 70%).</w:t>
      </w:r>
      <w:r w:rsidR="00E273D1" w:rsidRPr="005D320A">
        <w:rPr>
          <w:rFonts w:ascii="Times New Roman" w:hAnsi="Times New Roman" w:cs="Times New Roman"/>
          <w:sz w:val="24"/>
          <w:szCs w:val="24"/>
        </w:rPr>
        <w:t xml:space="preserve"> </w:t>
      </w:r>
    </w:p>
    <w:p w14:paraId="1FA566AA" w14:textId="771ACC32" w:rsidR="001B74C2" w:rsidRPr="00B90F15" w:rsidRDefault="00E273D1" w:rsidP="00E973D6">
      <w:pPr>
        <w:spacing w:line="480" w:lineRule="auto"/>
        <w:ind w:firstLine="709"/>
        <w:rPr>
          <w:rFonts w:ascii="Times New Roman" w:hAnsi="Times New Roman" w:cs="Times New Roman"/>
          <w:sz w:val="24"/>
          <w:szCs w:val="24"/>
          <w:shd w:val="clear" w:color="auto" w:fill="FFFFFF"/>
        </w:rPr>
      </w:pPr>
      <w:r w:rsidRPr="005D320A">
        <w:rPr>
          <w:rFonts w:ascii="Times New Roman" w:hAnsi="Times New Roman" w:cs="Times New Roman"/>
          <w:sz w:val="24"/>
          <w:szCs w:val="24"/>
          <w:shd w:val="clear" w:color="auto" w:fill="FFFFFF"/>
        </w:rPr>
        <w:t xml:space="preserve">As variáveis inseridas no modelo foram ideação suicida </w:t>
      </w:r>
      <w:r w:rsidRPr="005D320A">
        <w:rPr>
          <w:rFonts w:ascii="Times New Roman" w:hAnsi="Times New Roman" w:cs="Times New Roman"/>
          <w:sz w:val="24"/>
          <w:szCs w:val="24"/>
        </w:rPr>
        <w:t>[Variável Dependente (VD)], dicotomizada em existente e inexistente, e as variáveis sociodemográfic</w:t>
      </w:r>
      <w:r w:rsidR="00497F3C">
        <w:rPr>
          <w:rFonts w:ascii="Times New Roman" w:hAnsi="Times New Roman" w:cs="Times New Roman"/>
          <w:sz w:val="24"/>
          <w:szCs w:val="24"/>
        </w:rPr>
        <w:t>as</w:t>
      </w:r>
      <w:r w:rsidRPr="005D320A">
        <w:rPr>
          <w:rFonts w:ascii="Times New Roman" w:hAnsi="Times New Roman" w:cs="Times New Roman"/>
          <w:sz w:val="24"/>
          <w:szCs w:val="24"/>
        </w:rPr>
        <w:t xml:space="preserve">: </w:t>
      </w:r>
      <w:r w:rsidR="0098611E">
        <w:rPr>
          <w:rFonts w:ascii="Times New Roman" w:hAnsi="Times New Roman" w:cs="Times New Roman"/>
          <w:sz w:val="24"/>
          <w:szCs w:val="24"/>
        </w:rPr>
        <w:t>gênero</w:t>
      </w:r>
      <w:r w:rsidRPr="005D320A">
        <w:rPr>
          <w:rFonts w:ascii="Times New Roman" w:hAnsi="Times New Roman" w:cs="Times New Roman"/>
          <w:sz w:val="24"/>
          <w:szCs w:val="24"/>
        </w:rPr>
        <w:t xml:space="preserve">, nível de religiosidade (dicotomizado em abaixo e acima da média), idade (dicotomizada em até 21 anos e acima de 21 anos), estado civil (dicotomizada </w:t>
      </w:r>
      <w:r w:rsidRPr="003E6D7C">
        <w:rPr>
          <w:rFonts w:ascii="Times New Roman" w:hAnsi="Times New Roman" w:cs="Times New Roman"/>
          <w:sz w:val="24"/>
          <w:szCs w:val="24"/>
        </w:rPr>
        <w:t xml:space="preserve">em </w:t>
      </w:r>
      <w:r w:rsidR="00497F3C">
        <w:rPr>
          <w:rFonts w:ascii="Times New Roman" w:hAnsi="Times New Roman" w:cs="Times New Roman"/>
          <w:sz w:val="24"/>
          <w:szCs w:val="24"/>
        </w:rPr>
        <w:t xml:space="preserve">com e sem </w:t>
      </w:r>
      <w:r w:rsidRPr="003E6D7C">
        <w:rPr>
          <w:rFonts w:ascii="Times New Roman" w:hAnsi="Times New Roman" w:cs="Times New Roman"/>
          <w:sz w:val="24"/>
          <w:szCs w:val="24"/>
        </w:rPr>
        <w:t>parceiro), trabalho</w:t>
      </w:r>
      <w:r w:rsidR="008F5DFF" w:rsidRPr="003E6D7C">
        <w:rPr>
          <w:rFonts w:ascii="Times New Roman" w:hAnsi="Times New Roman" w:cs="Times New Roman"/>
          <w:sz w:val="24"/>
          <w:szCs w:val="24"/>
        </w:rPr>
        <w:t xml:space="preserve"> (</w:t>
      </w:r>
      <w:r w:rsidR="002F1BA8" w:rsidRPr="003E6D7C">
        <w:rPr>
          <w:rFonts w:ascii="Times New Roman" w:hAnsi="Times New Roman" w:cs="Times New Roman"/>
          <w:sz w:val="24"/>
          <w:szCs w:val="24"/>
        </w:rPr>
        <w:t>trabalha ou não</w:t>
      </w:r>
      <w:r w:rsidR="00F936CF">
        <w:rPr>
          <w:rFonts w:ascii="Times New Roman" w:hAnsi="Times New Roman" w:cs="Times New Roman"/>
          <w:sz w:val="24"/>
          <w:szCs w:val="24"/>
        </w:rPr>
        <w:t xml:space="preserve"> trabalha</w:t>
      </w:r>
      <w:r w:rsidR="008F5DFF" w:rsidRPr="003E6D7C">
        <w:rPr>
          <w:rFonts w:ascii="Times New Roman" w:hAnsi="Times New Roman" w:cs="Times New Roman"/>
          <w:sz w:val="24"/>
          <w:szCs w:val="24"/>
        </w:rPr>
        <w:t>)</w:t>
      </w:r>
      <w:r w:rsidRPr="003E6D7C">
        <w:rPr>
          <w:rFonts w:ascii="Times New Roman" w:hAnsi="Times New Roman" w:cs="Times New Roman"/>
          <w:sz w:val="24"/>
          <w:szCs w:val="24"/>
        </w:rPr>
        <w:t xml:space="preserve">, </w:t>
      </w:r>
      <w:r w:rsidR="008F5DFF" w:rsidRPr="003E6D7C">
        <w:rPr>
          <w:rFonts w:ascii="Times New Roman" w:hAnsi="Times New Roman" w:cs="Times New Roman"/>
          <w:sz w:val="24"/>
          <w:szCs w:val="24"/>
        </w:rPr>
        <w:t xml:space="preserve">classificação no </w:t>
      </w:r>
      <w:r w:rsidRPr="003E6D7C">
        <w:rPr>
          <w:rFonts w:ascii="Times New Roman" w:hAnsi="Times New Roman" w:cs="Times New Roman"/>
          <w:sz w:val="24"/>
          <w:szCs w:val="24"/>
        </w:rPr>
        <w:t xml:space="preserve">SRQ (com </w:t>
      </w:r>
      <w:r w:rsidR="003E6D7C" w:rsidRPr="003E6D7C">
        <w:rPr>
          <w:rFonts w:ascii="Times New Roman" w:hAnsi="Times New Roman" w:cs="Times New Roman"/>
          <w:sz w:val="24"/>
          <w:szCs w:val="24"/>
        </w:rPr>
        <w:t xml:space="preserve">ou sem </w:t>
      </w:r>
      <w:r w:rsidRPr="003E6D7C">
        <w:rPr>
          <w:rFonts w:ascii="Times New Roman" w:hAnsi="Times New Roman" w:cs="Times New Roman"/>
          <w:sz w:val="24"/>
          <w:szCs w:val="24"/>
        </w:rPr>
        <w:t xml:space="preserve">sofrimento mental significativo), período (dicotomizado em até o quarto período e após o quarto período), conhecer alguém que tentou suicídio </w:t>
      </w:r>
      <w:r w:rsidR="008F5DFF" w:rsidRPr="003E6D7C">
        <w:rPr>
          <w:rFonts w:ascii="Times New Roman" w:hAnsi="Times New Roman" w:cs="Times New Roman"/>
          <w:sz w:val="24"/>
          <w:szCs w:val="24"/>
        </w:rPr>
        <w:t>(</w:t>
      </w:r>
      <w:r w:rsidR="00061D63" w:rsidRPr="003E6D7C">
        <w:rPr>
          <w:rFonts w:ascii="Times New Roman" w:hAnsi="Times New Roman" w:cs="Times New Roman"/>
          <w:sz w:val="24"/>
          <w:szCs w:val="24"/>
        </w:rPr>
        <w:t>conhece ou não conhece</w:t>
      </w:r>
      <w:r w:rsidR="008F5DFF" w:rsidRPr="003E6D7C">
        <w:rPr>
          <w:rFonts w:ascii="Times New Roman" w:hAnsi="Times New Roman" w:cs="Times New Roman"/>
          <w:sz w:val="24"/>
          <w:szCs w:val="24"/>
        </w:rPr>
        <w:t xml:space="preserve">) </w:t>
      </w:r>
      <w:r w:rsidRPr="003E6D7C">
        <w:rPr>
          <w:rFonts w:ascii="Times New Roman" w:hAnsi="Times New Roman" w:cs="Times New Roman"/>
          <w:sz w:val="24"/>
          <w:szCs w:val="24"/>
        </w:rPr>
        <w:t>e conhecer alguém que se suicidou</w:t>
      </w:r>
      <w:r w:rsidR="008F5DFF" w:rsidRPr="003E6D7C">
        <w:rPr>
          <w:rFonts w:ascii="Times New Roman" w:hAnsi="Times New Roman" w:cs="Times New Roman"/>
          <w:sz w:val="24"/>
          <w:szCs w:val="24"/>
        </w:rPr>
        <w:t xml:space="preserve"> (</w:t>
      </w:r>
      <w:r w:rsidR="001F65BC" w:rsidRPr="003E6D7C">
        <w:rPr>
          <w:rFonts w:ascii="Times New Roman" w:hAnsi="Times New Roman" w:cs="Times New Roman"/>
          <w:sz w:val="24"/>
          <w:szCs w:val="24"/>
        </w:rPr>
        <w:t xml:space="preserve">conhece ou não </w:t>
      </w:r>
      <w:r w:rsidR="001F65BC" w:rsidRPr="0098611E">
        <w:rPr>
          <w:rFonts w:ascii="Times New Roman" w:hAnsi="Times New Roman" w:cs="Times New Roman"/>
          <w:sz w:val="24"/>
          <w:szCs w:val="24"/>
        </w:rPr>
        <w:t>conhece</w:t>
      </w:r>
      <w:r w:rsidR="008F5DFF" w:rsidRPr="0098611E">
        <w:rPr>
          <w:rFonts w:ascii="Times New Roman" w:hAnsi="Times New Roman" w:cs="Times New Roman"/>
          <w:sz w:val="24"/>
          <w:szCs w:val="24"/>
        </w:rPr>
        <w:t>)</w:t>
      </w:r>
      <w:r w:rsidRPr="0098611E">
        <w:rPr>
          <w:rFonts w:ascii="Times New Roman" w:hAnsi="Times New Roman" w:cs="Times New Roman"/>
          <w:sz w:val="24"/>
          <w:szCs w:val="24"/>
        </w:rPr>
        <w:t xml:space="preserve">. O </w:t>
      </w:r>
      <w:r w:rsidRPr="005D320A">
        <w:rPr>
          <w:rFonts w:ascii="Times New Roman" w:hAnsi="Times New Roman" w:cs="Times New Roman"/>
          <w:sz w:val="24"/>
          <w:szCs w:val="24"/>
        </w:rPr>
        <w:t xml:space="preserve">nível de significância adotado </w:t>
      </w:r>
      <w:r w:rsidR="0098611E">
        <w:rPr>
          <w:rFonts w:ascii="Times New Roman" w:hAnsi="Times New Roman" w:cs="Times New Roman"/>
          <w:sz w:val="24"/>
          <w:szCs w:val="24"/>
        </w:rPr>
        <w:t>n</w:t>
      </w:r>
      <w:r w:rsidRPr="005D320A">
        <w:rPr>
          <w:rFonts w:ascii="Times New Roman" w:hAnsi="Times New Roman" w:cs="Times New Roman"/>
          <w:sz w:val="24"/>
          <w:szCs w:val="24"/>
        </w:rPr>
        <w:t xml:space="preserve">as análises foi de </w:t>
      </w:r>
      <w:r w:rsidRPr="005D320A">
        <w:rPr>
          <w:rFonts w:ascii="Times New Roman" w:hAnsi="Times New Roman" w:cs="Times New Roman"/>
          <w:i/>
          <w:sz w:val="24"/>
          <w:szCs w:val="24"/>
        </w:rPr>
        <w:t>p</w:t>
      </w:r>
      <w:r w:rsidRPr="005D320A">
        <w:rPr>
          <w:rFonts w:ascii="Times New Roman" w:hAnsi="Times New Roman" w:cs="Times New Roman"/>
          <w:sz w:val="24"/>
          <w:szCs w:val="24"/>
        </w:rPr>
        <w:t xml:space="preserve"> &lt; 0,05 em todas as etapas. </w:t>
      </w:r>
    </w:p>
    <w:p w14:paraId="3498FE45" w14:textId="1E3C295C" w:rsidR="001B74C2" w:rsidRDefault="00306E48" w:rsidP="00E973D6">
      <w:pPr>
        <w:spacing w:line="480" w:lineRule="auto"/>
        <w:rPr>
          <w:rFonts w:ascii="Times New Roman" w:hAnsi="Times New Roman" w:cs="Times New Roman"/>
          <w:b/>
          <w:sz w:val="24"/>
          <w:szCs w:val="24"/>
        </w:rPr>
      </w:pPr>
      <w:r>
        <w:rPr>
          <w:rFonts w:ascii="Times New Roman" w:hAnsi="Times New Roman" w:cs="Times New Roman"/>
          <w:b/>
          <w:sz w:val="24"/>
          <w:szCs w:val="24"/>
        </w:rPr>
        <w:t>Resultados</w:t>
      </w:r>
      <w:r w:rsidR="00FE0C23">
        <w:rPr>
          <w:rFonts w:ascii="Times New Roman" w:hAnsi="Times New Roman" w:cs="Times New Roman"/>
          <w:b/>
          <w:sz w:val="24"/>
          <w:szCs w:val="24"/>
        </w:rPr>
        <w:t xml:space="preserve"> </w:t>
      </w:r>
    </w:p>
    <w:p w14:paraId="6839B049" w14:textId="4D6E69AF" w:rsidR="00EF207D" w:rsidRPr="00113825" w:rsidRDefault="00EF207D" w:rsidP="00113825">
      <w:pPr>
        <w:spacing w:line="480" w:lineRule="auto"/>
        <w:rPr>
          <w:rFonts w:ascii="Times New Roman" w:hAnsi="Times New Roman" w:cs="Times New Roman"/>
          <w:b/>
          <w:color w:val="FF0000"/>
          <w:sz w:val="24"/>
          <w:szCs w:val="24"/>
        </w:rPr>
      </w:pPr>
      <w:r w:rsidRPr="00113825">
        <w:rPr>
          <w:rFonts w:ascii="Times New Roman" w:hAnsi="Times New Roman" w:cs="Times New Roman"/>
          <w:b/>
          <w:color w:val="FF0000"/>
          <w:sz w:val="24"/>
          <w:szCs w:val="24"/>
        </w:rPr>
        <w:t xml:space="preserve">Perfil da </w:t>
      </w:r>
      <w:r w:rsidR="00D65E60">
        <w:rPr>
          <w:rFonts w:ascii="Times New Roman" w:hAnsi="Times New Roman" w:cs="Times New Roman"/>
          <w:b/>
          <w:color w:val="FF0000"/>
          <w:sz w:val="24"/>
          <w:szCs w:val="24"/>
        </w:rPr>
        <w:t>A</w:t>
      </w:r>
      <w:r w:rsidRPr="00113825">
        <w:rPr>
          <w:rFonts w:ascii="Times New Roman" w:hAnsi="Times New Roman" w:cs="Times New Roman"/>
          <w:b/>
          <w:color w:val="FF0000"/>
          <w:sz w:val="24"/>
          <w:szCs w:val="24"/>
        </w:rPr>
        <w:t>mostra</w:t>
      </w:r>
    </w:p>
    <w:p w14:paraId="6C5F59C2" w14:textId="469147E1" w:rsidR="00E273D1" w:rsidRPr="0079117E" w:rsidRDefault="00D66786" w:rsidP="00E973D6">
      <w:pPr>
        <w:spacing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Em relação </w:t>
      </w:r>
      <w:r w:rsidR="00E273D1" w:rsidRPr="0079117E">
        <w:rPr>
          <w:rFonts w:ascii="Times New Roman" w:hAnsi="Times New Roman" w:cs="Times New Roman"/>
          <w:sz w:val="24"/>
          <w:szCs w:val="24"/>
        </w:rPr>
        <w:t>ao perfil sociodemográfico, 50,7% (</w:t>
      </w:r>
      <w:r w:rsidR="00E273D1" w:rsidRPr="0079117E">
        <w:rPr>
          <w:rFonts w:ascii="Times New Roman" w:hAnsi="Times New Roman" w:cs="Times New Roman"/>
          <w:i/>
          <w:iCs/>
          <w:sz w:val="24"/>
          <w:szCs w:val="24"/>
        </w:rPr>
        <w:t xml:space="preserve">n </w:t>
      </w:r>
      <w:r w:rsidR="00E273D1" w:rsidRPr="0079117E">
        <w:rPr>
          <w:rFonts w:ascii="Times New Roman" w:hAnsi="Times New Roman" w:cs="Times New Roman"/>
          <w:sz w:val="24"/>
          <w:szCs w:val="24"/>
        </w:rPr>
        <w:t xml:space="preserve">= 113) </w:t>
      </w:r>
      <w:r>
        <w:rPr>
          <w:rFonts w:ascii="Times New Roman" w:hAnsi="Times New Roman" w:cs="Times New Roman"/>
          <w:sz w:val="24"/>
          <w:szCs w:val="24"/>
        </w:rPr>
        <w:t>er</w:t>
      </w:r>
      <w:r w:rsidR="00E273D1">
        <w:rPr>
          <w:rFonts w:ascii="Times New Roman" w:hAnsi="Times New Roman" w:cs="Times New Roman"/>
          <w:sz w:val="24"/>
          <w:szCs w:val="24"/>
        </w:rPr>
        <w:t>am d</w:t>
      </w:r>
      <w:r w:rsidR="00E273D1" w:rsidRPr="0079117E">
        <w:rPr>
          <w:rFonts w:ascii="Times New Roman" w:hAnsi="Times New Roman" w:cs="Times New Roman"/>
          <w:sz w:val="24"/>
          <w:szCs w:val="24"/>
        </w:rPr>
        <w:t xml:space="preserve">o </w:t>
      </w:r>
      <w:r w:rsidR="00004124">
        <w:rPr>
          <w:rFonts w:ascii="Times New Roman" w:hAnsi="Times New Roman" w:cs="Times New Roman"/>
          <w:sz w:val="24"/>
          <w:szCs w:val="24"/>
        </w:rPr>
        <w:t>gênero</w:t>
      </w:r>
      <w:r w:rsidR="00004124" w:rsidRPr="0079117E">
        <w:rPr>
          <w:rFonts w:ascii="Times New Roman" w:hAnsi="Times New Roman" w:cs="Times New Roman"/>
          <w:sz w:val="24"/>
          <w:szCs w:val="24"/>
        </w:rPr>
        <w:t xml:space="preserve"> </w:t>
      </w:r>
      <w:r w:rsidR="00E273D1" w:rsidRPr="0079117E">
        <w:rPr>
          <w:rFonts w:ascii="Times New Roman" w:hAnsi="Times New Roman" w:cs="Times New Roman"/>
          <w:sz w:val="24"/>
          <w:szCs w:val="24"/>
        </w:rPr>
        <w:t>feminino. A idade dos participantes varia</w:t>
      </w:r>
      <w:r w:rsidR="00086294">
        <w:rPr>
          <w:rFonts w:ascii="Times New Roman" w:hAnsi="Times New Roman" w:cs="Times New Roman"/>
          <w:sz w:val="24"/>
          <w:szCs w:val="24"/>
        </w:rPr>
        <w:t>va</w:t>
      </w:r>
      <w:r w:rsidR="00E273D1" w:rsidRPr="0079117E">
        <w:rPr>
          <w:rFonts w:ascii="Times New Roman" w:hAnsi="Times New Roman" w:cs="Times New Roman"/>
          <w:sz w:val="24"/>
          <w:szCs w:val="24"/>
        </w:rPr>
        <w:t xml:space="preserve"> entre 18 e 52 anos</w:t>
      </w:r>
      <w:r w:rsidR="00757B7A">
        <w:rPr>
          <w:rFonts w:ascii="Times New Roman" w:hAnsi="Times New Roman" w:cs="Times New Roman"/>
          <w:sz w:val="24"/>
          <w:szCs w:val="24"/>
        </w:rPr>
        <w:t>, com média de</w:t>
      </w:r>
      <w:r w:rsidR="005C4E8E">
        <w:rPr>
          <w:rFonts w:ascii="Times New Roman" w:hAnsi="Times New Roman" w:cs="Times New Roman"/>
          <w:sz w:val="24"/>
          <w:szCs w:val="24"/>
        </w:rPr>
        <w:t xml:space="preserve"> 23</w:t>
      </w:r>
      <w:r w:rsidR="00757B7A">
        <w:rPr>
          <w:rFonts w:ascii="Times New Roman" w:hAnsi="Times New Roman" w:cs="Times New Roman"/>
          <w:sz w:val="24"/>
          <w:szCs w:val="24"/>
        </w:rPr>
        <w:t xml:space="preserve"> anos (DP</w:t>
      </w:r>
      <w:r w:rsidR="005C4E8E">
        <w:rPr>
          <w:rFonts w:ascii="Times New Roman" w:hAnsi="Times New Roman" w:cs="Times New Roman"/>
          <w:sz w:val="24"/>
          <w:szCs w:val="24"/>
        </w:rPr>
        <w:t xml:space="preserve"> = 6,02</w:t>
      </w:r>
      <w:r w:rsidR="00757B7A">
        <w:rPr>
          <w:rFonts w:ascii="Times New Roman" w:hAnsi="Times New Roman" w:cs="Times New Roman"/>
          <w:sz w:val="24"/>
          <w:szCs w:val="24"/>
        </w:rPr>
        <w:t xml:space="preserve">) e mediana </w:t>
      </w:r>
      <w:r w:rsidR="007C3915">
        <w:rPr>
          <w:rFonts w:ascii="Times New Roman" w:hAnsi="Times New Roman" w:cs="Times New Roman"/>
          <w:sz w:val="24"/>
          <w:szCs w:val="24"/>
        </w:rPr>
        <w:t>de</w:t>
      </w:r>
      <w:r w:rsidR="00757B7A">
        <w:rPr>
          <w:rFonts w:ascii="Times New Roman" w:hAnsi="Times New Roman" w:cs="Times New Roman"/>
          <w:sz w:val="24"/>
          <w:szCs w:val="24"/>
        </w:rPr>
        <w:t xml:space="preserve"> 21 anos</w:t>
      </w:r>
      <w:r w:rsidR="00E273D1" w:rsidRPr="00556E16">
        <w:rPr>
          <w:rFonts w:ascii="Times New Roman" w:hAnsi="Times New Roman" w:cs="Times New Roman"/>
          <w:sz w:val="24"/>
          <w:szCs w:val="24"/>
        </w:rPr>
        <w:t xml:space="preserve">. A variável </w:t>
      </w:r>
      <w:r w:rsidR="00757B7A">
        <w:rPr>
          <w:rFonts w:ascii="Times New Roman" w:hAnsi="Times New Roman" w:cs="Times New Roman"/>
          <w:sz w:val="24"/>
          <w:szCs w:val="24"/>
        </w:rPr>
        <w:t xml:space="preserve">idade </w:t>
      </w:r>
      <w:r w:rsidR="00E273D1" w:rsidRPr="00556E16">
        <w:rPr>
          <w:rFonts w:ascii="Times New Roman" w:hAnsi="Times New Roman" w:cs="Times New Roman"/>
          <w:sz w:val="24"/>
          <w:szCs w:val="24"/>
        </w:rPr>
        <w:t xml:space="preserve">foi dicotomizada pela mediana, </w:t>
      </w:r>
      <w:r w:rsidR="00E273D1">
        <w:rPr>
          <w:rFonts w:ascii="Times New Roman" w:hAnsi="Times New Roman" w:cs="Times New Roman"/>
          <w:sz w:val="24"/>
          <w:szCs w:val="24"/>
        </w:rPr>
        <w:t>sendo que a maioria ficou na categoria</w:t>
      </w:r>
      <w:r w:rsidR="00E273D1" w:rsidRPr="00556E16">
        <w:rPr>
          <w:rFonts w:ascii="Times New Roman" w:hAnsi="Times New Roman" w:cs="Times New Roman"/>
          <w:sz w:val="24"/>
          <w:szCs w:val="24"/>
        </w:rPr>
        <w:t xml:space="preserve"> até 21 anos (58,3%, </w:t>
      </w:r>
      <w:r w:rsidR="00E273D1" w:rsidRPr="00556E16">
        <w:rPr>
          <w:rFonts w:ascii="Times New Roman" w:hAnsi="Times New Roman" w:cs="Times New Roman"/>
          <w:i/>
          <w:sz w:val="24"/>
          <w:szCs w:val="24"/>
        </w:rPr>
        <w:t>n</w:t>
      </w:r>
      <w:r w:rsidR="00E273D1" w:rsidRPr="00556E16">
        <w:rPr>
          <w:rFonts w:ascii="Times New Roman" w:hAnsi="Times New Roman" w:cs="Times New Roman"/>
          <w:sz w:val="24"/>
          <w:szCs w:val="24"/>
        </w:rPr>
        <w:t xml:space="preserve"> = 130). </w:t>
      </w:r>
      <w:r w:rsidR="007D4A6E">
        <w:rPr>
          <w:rFonts w:ascii="Times New Roman" w:hAnsi="Times New Roman" w:cs="Times New Roman"/>
          <w:sz w:val="24"/>
          <w:szCs w:val="24"/>
        </w:rPr>
        <w:t>Quanto</w:t>
      </w:r>
      <w:r w:rsidR="007D4A6E" w:rsidRPr="0079117E">
        <w:rPr>
          <w:rFonts w:ascii="Times New Roman" w:hAnsi="Times New Roman" w:cs="Times New Roman"/>
          <w:sz w:val="24"/>
          <w:szCs w:val="24"/>
        </w:rPr>
        <w:t xml:space="preserve"> à ocupação, 71,7% (</w:t>
      </w:r>
      <w:r w:rsidR="007D4A6E" w:rsidRPr="0079117E">
        <w:rPr>
          <w:rFonts w:ascii="Times New Roman" w:hAnsi="Times New Roman" w:cs="Times New Roman"/>
          <w:i/>
          <w:iCs/>
          <w:sz w:val="24"/>
          <w:szCs w:val="24"/>
        </w:rPr>
        <w:t>n</w:t>
      </w:r>
      <w:r w:rsidR="007D4A6E" w:rsidRPr="0079117E">
        <w:rPr>
          <w:rFonts w:ascii="Times New Roman" w:hAnsi="Times New Roman" w:cs="Times New Roman"/>
          <w:sz w:val="24"/>
          <w:szCs w:val="24"/>
        </w:rPr>
        <w:t xml:space="preserve"> = 160) não trabalha</w:t>
      </w:r>
      <w:r w:rsidR="007D4A6E">
        <w:rPr>
          <w:rFonts w:ascii="Times New Roman" w:hAnsi="Times New Roman" w:cs="Times New Roman"/>
          <w:sz w:val="24"/>
          <w:szCs w:val="24"/>
        </w:rPr>
        <w:t xml:space="preserve">vam. </w:t>
      </w:r>
      <w:r w:rsidR="007E4B37">
        <w:rPr>
          <w:rFonts w:ascii="Times New Roman" w:hAnsi="Times New Roman" w:cs="Times New Roman"/>
          <w:sz w:val="24"/>
          <w:szCs w:val="24"/>
        </w:rPr>
        <w:t>Em relação</w:t>
      </w:r>
      <w:r>
        <w:rPr>
          <w:rFonts w:ascii="Times New Roman" w:hAnsi="Times New Roman" w:cs="Times New Roman"/>
          <w:sz w:val="24"/>
          <w:szCs w:val="24"/>
        </w:rPr>
        <w:t xml:space="preserve"> ao</w:t>
      </w:r>
      <w:r w:rsidR="00E273D1" w:rsidRPr="00556E16">
        <w:rPr>
          <w:rFonts w:ascii="Times New Roman" w:hAnsi="Times New Roman" w:cs="Times New Roman"/>
          <w:sz w:val="24"/>
          <w:szCs w:val="24"/>
        </w:rPr>
        <w:t xml:space="preserve"> estado civil</w:t>
      </w:r>
      <w:r w:rsidR="00E273D1">
        <w:rPr>
          <w:rFonts w:ascii="Times New Roman" w:hAnsi="Times New Roman" w:cs="Times New Roman"/>
          <w:sz w:val="24"/>
          <w:szCs w:val="24"/>
        </w:rPr>
        <w:t>,</w:t>
      </w:r>
      <w:r w:rsidR="00E273D1" w:rsidRPr="00556E16">
        <w:rPr>
          <w:rFonts w:ascii="Times New Roman" w:hAnsi="Times New Roman" w:cs="Times New Roman"/>
          <w:sz w:val="24"/>
          <w:szCs w:val="24"/>
        </w:rPr>
        <w:t xml:space="preserve"> 62,3%</w:t>
      </w:r>
      <w:r w:rsidR="00E273D1">
        <w:rPr>
          <w:rFonts w:ascii="Times New Roman" w:hAnsi="Times New Roman" w:cs="Times New Roman"/>
          <w:sz w:val="24"/>
          <w:szCs w:val="24"/>
        </w:rPr>
        <w:t xml:space="preserve"> </w:t>
      </w:r>
      <w:r w:rsidR="007E4B37" w:rsidRPr="00556E16">
        <w:rPr>
          <w:rFonts w:ascii="Times New Roman" w:hAnsi="Times New Roman" w:cs="Times New Roman"/>
          <w:sz w:val="24"/>
          <w:szCs w:val="24"/>
        </w:rPr>
        <w:t>(</w:t>
      </w:r>
      <w:r w:rsidR="007E4B37" w:rsidRPr="00556E16">
        <w:rPr>
          <w:rFonts w:ascii="Times New Roman" w:hAnsi="Times New Roman" w:cs="Times New Roman"/>
          <w:i/>
          <w:sz w:val="24"/>
          <w:szCs w:val="24"/>
        </w:rPr>
        <w:t>n</w:t>
      </w:r>
      <w:r w:rsidR="007E4B37" w:rsidRPr="00556E16">
        <w:rPr>
          <w:rFonts w:ascii="Times New Roman" w:hAnsi="Times New Roman" w:cs="Times New Roman"/>
          <w:sz w:val="24"/>
          <w:szCs w:val="24"/>
        </w:rPr>
        <w:t xml:space="preserve"> = 139)</w:t>
      </w:r>
      <w:r w:rsidR="007E4B37" w:rsidRPr="00556E16" w:rsidDel="008C202B">
        <w:rPr>
          <w:rFonts w:ascii="Times New Roman" w:hAnsi="Times New Roman" w:cs="Times New Roman"/>
          <w:sz w:val="24"/>
          <w:szCs w:val="24"/>
        </w:rPr>
        <w:t xml:space="preserve"> </w:t>
      </w:r>
      <w:r w:rsidR="00E273D1">
        <w:rPr>
          <w:rFonts w:ascii="Times New Roman" w:hAnsi="Times New Roman" w:cs="Times New Roman"/>
          <w:sz w:val="24"/>
          <w:szCs w:val="24"/>
        </w:rPr>
        <w:t>declararam</w:t>
      </w:r>
      <w:r w:rsidR="00E273D1" w:rsidRPr="00556E16">
        <w:rPr>
          <w:rFonts w:ascii="Times New Roman" w:hAnsi="Times New Roman" w:cs="Times New Roman"/>
          <w:sz w:val="24"/>
          <w:szCs w:val="24"/>
        </w:rPr>
        <w:t xml:space="preserve"> não</w:t>
      </w:r>
      <w:r w:rsidR="00086294">
        <w:rPr>
          <w:rFonts w:ascii="Times New Roman" w:hAnsi="Times New Roman" w:cs="Times New Roman"/>
          <w:sz w:val="24"/>
          <w:szCs w:val="24"/>
        </w:rPr>
        <w:t xml:space="preserve"> te</w:t>
      </w:r>
      <w:r w:rsidR="00E273D1" w:rsidRPr="00556E16">
        <w:rPr>
          <w:rFonts w:ascii="Times New Roman" w:hAnsi="Times New Roman" w:cs="Times New Roman"/>
          <w:sz w:val="24"/>
          <w:szCs w:val="24"/>
        </w:rPr>
        <w:t xml:space="preserve">r parceiro. </w:t>
      </w:r>
      <w:r>
        <w:rPr>
          <w:rFonts w:ascii="Times New Roman" w:hAnsi="Times New Roman" w:cs="Times New Roman"/>
          <w:sz w:val="24"/>
          <w:szCs w:val="24"/>
        </w:rPr>
        <w:t>Em média, o</w:t>
      </w:r>
      <w:r w:rsidR="00E273D1" w:rsidRPr="00556E16">
        <w:rPr>
          <w:rFonts w:ascii="Times New Roman" w:hAnsi="Times New Roman" w:cs="Times New Roman"/>
          <w:sz w:val="24"/>
          <w:szCs w:val="24"/>
        </w:rPr>
        <w:t xml:space="preserve">s participantes </w:t>
      </w:r>
      <w:r w:rsidR="00086294">
        <w:rPr>
          <w:rFonts w:ascii="Times New Roman" w:hAnsi="Times New Roman" w:cs="Times New Roman"/>
          <w:sz w:val="24"/>
          <w:szCs w:val="24"/>
        </w:rPr>
        <w:t>estavam</w:t>
      </w:r>
      <w:r>
        <w:rPr>
          <w:rFonts w:ascii="Times New Roman" w:hAnsi="Times New Roman" w:cs="Times New Roman"/>
          <w:sz w:val="24"/>
          <w:szCs w:val="24"/>
        </w:rPr>
        <w:t xml:space="preserve"> </w:t>
      </w:r>
      <w:r w:rsidR="00086294">
        <w:rPr>
          <w:rFonts w:ascii="Times New Roman" w:hAnsi="Times New Roman" w:cs="Times New Roman"/>
          <w:sz w:val="24"/>
          <w:szCs w:val="24"/>
        </w:rPr>
        <w:t>n</w:t>
      </w:r>
      <w:r w:rsidR="00E273D1" w:rsidRPr="00556E16">
        <w:rPr>
          <w:rFonts w:ascii="Times New Roman" w:hAnsi="Times New Roman" w:cs="Times New Roman"/>
          <w:sz w:val="24"/>
          <w:szCs w:val="24"/>
        </w:rPr>
        <w:t>o quarto período</w:t>
      </w:r>
      <w:r>
        <w:rPr>
          <w:rFonts w:ascii="Times New Roman" w:hAnsi="Times New Roman" w:cs="Times New Roman"/>
          <w:sz w:val="24"/>
          <w:szCs w:val="24"/>
        </w:rPr>
        <w:t xml:space="preserve"> </w:t>
      </w:r>
      <w:r w:rsidR="00E273D1" w:rsidRPr="00556E16">
        <w:rPr>
          <w:rFonts w:ascii="Times New Roman" w:hAnsi="Times New Roman" w:cs="Times New Roman"/>
          <w:sz w:val="24"/>
          <w:szCs w:val="24"/>
        </w:rPr>
        <w:t>(</w:t>
      </w:r>
      <w:r w:rsidR="00E273D1" w:rsidRPr="00556E16">
        <w:rPr>
          <w:rFonts w:ascii="Times New Roman" w:hAnsi="Times New Roman" w:cs="Times New Roman"/>
          <w:i/>
          <w:iCs/>
          <w:sz w:val="24"/>
          <w:szCs w:val="24"/>
        </w:rPr>
        <w:t xml:space="preserve">M </w:t>
      </w:r>
      <w:r w:rsidR="00E273D1" w:rsidRPr="00556E16">
        <w:rPr>
          <w:rFonts w:ascii="Times New Roman" w:hAnsi="Times New Roman" w:cs="Times New Roman"/>
          <w:sz w:val="24"/>
          <w:szCs w:val="24"/>
        </w:rPr>
        <w:t xml:space="preserve">= 3,9, </w:t>
      </w:r>
      <w:r w:rsidR="00E273D1" w:rsidRPr="00556E16">
        <w:rPr>
          <w:rFonts w:ascii="Times New Roman" w:hAnsi="Times New Roman" w:cs="Times New Roman"/>
          <w:i/>
          <w:iCs/>
          <w:sz w:val="24"/>
          <w:szCs w:val="24"/>
        </w:rPr>
        <w:t xml:space="preserve">DP </w:t>
      </w:r>
      <w:r w:rsidR="00E273D1" w:rsidRPr="00556E16">
        <w:rPr>
          <w:rFonts w:ascii="Times New Roman" w:hAnsi="Times New Roman" w:cs="Times New Roman"/>
          <w:sz w:val="24"/>
          <w:szCs w:val="24"/>
        </w:rPr>
        <w:t>= 2,50)</w:t>
      </w:r>
      <w:r w:rsidR="00086294">
        <w:rPr>
          <w:rFonts w:ascii="Times New Roman" w:hAnsi="Times New Roman" w:cs="Times New Roman"/>
          <w:sz w:val="24"/>
          <w:szCs w:val="24"/>
        </w:rPr>
        <w:t xml:space="preserve"> e</w:t>
      </w:r>
      <w:r w:rsidR="00E273D1" w:rsidRPr="00556E16">
        <w:rPr>
          <w:rFonts w:ascii="Times New Roman" w:hAnsi="Times New Roman" w:cs="Times New Roman"/>
          <w:sz w:val="24"/>
          <w:szCs w:val="24"/>
        </w:rPr>
        <w:t xml:space="preserve"> 51,1% </w:t>
      </w:r>
      <w:r w:rsidR="00E273D1" w:rsidRPr="00556E16">
        <w:rPr>
          <w:rFonts w:ascii="Times New Roman" w:hAnsi="Times New Roman" w:cs="Times New Roman"/>
          <w:i/>
          <w:iCs/>
          <w:sz w:val="24"/>
          <w:szCs w:val="24"/>
        </w:rPr>
        <w:t xml:space="preserve">(n </w:t>
      </w:r>
      <w:r w:rsidR="00E273D1" w:rsidRPr="00556E16">
        <w:rPr>
          <w:rFonts w:ascii="Times New Roman" w:hAnsi="Times New Roman" w:cs="Times New Roman"/>
          <w:sz w:val="24"/>
          <w:szCs w:val="24"/>
        </w:rPr>
        <w:t xml:space="preserve">= 114) cursavam até </w:t>
      </w:r>
      <w:r w:rsidR="007E4B37">
        <w:rPr>
          <w:rFonts w:ascii="Times New Roman" w:hAnsi="Times New Roman" w:cs="Times New Roman"/>
          <w:sz w:val="24"/>
          <w:szCs w:val="24"/>
        </w:rPr>
        <w:t xml:space="preserve">esse </w:t>
      </w:r>
      <w:r w:rsidR="00E273D1" w:rsidRPr="00556E16">
        <w:rPr>
          <w:rFonts w:ascii="Times New Roman" w:hAnsi="Times New Roman" w:cs="Times New Roman"/>
          <w:sz w:val="24"/>
          <w:szCs w:val="24"/>
        </w:rPr>
        <w:t>período</w:t>
      </w:r>
      <w:r w:rsidR="00E273D1" w:rsidRPr="00556E16">
        <w:rPr>
          <w:rFonts w:ascii="Times New Roman" w:hAnsi="Times New Roman" w:cs="Times New Roman"/>
          <w:i/>
          <w:iCs/>
          <w:sz w:val="24"/>
          <w:szCs w:val="24"/>
        </w:rPr>
        <w:t>.</w:t>
      </w:r>
      <w:r w:rsidR="00E273D1" w:rsidRPr="00556E16">
        <w:rPr>
          <w:rFonts w:ascii="Times New Roman" w:hAnsi="Times New Roman" w:cs="Times New Roman"/>
          <w:sz w:val="24"/>
          <w:szCs w:val="24"/>
        </w:rPr>
        <w:t xml:space="preserve"> </w:t>
      </w:r>
      <w:r w:rsidR="007E4B37">
        <w:rPr>
          <w:rFonts w:ascii="Times New Roman" w:hAnsi="Times New Roman" w:cs="Times New Roman"/>
          <w:sz w:val="24"/>
          <w:szCs w:val="24"/>
        </w:rPr>
        <w:t xml:space="preserve">O </w:t>
      </w:r>
      <w:r w:rsidR="00E273D1" w:rsidRPr="0079117E">
        <w:rPr>
          <w:rFonts w:ascii="Times New Roman" w:hAnsi="Times New Roman" w:cs="Times New Roman"/>
          <w:sz w:val="24"/>
          <w:szCs w:val="24"/>
        </w:rPr>
        <w:t>nível de religiosidade</w:t>
      </w:r>
      <w:r w:rsidR="007E4B37">
        <w:rPr>
          <w:rFonts w:ascii="Times New Roman" w:hAnsi="Times New Roman" w:cs="Times New Roman"/>
          <w:sz w:val="24"/>
          <w:szCs w:val="24"/>
        </w:rPr>
        <w:t xml:space="preserve"> </w:t>
      </w:r>
      <w:r w:rsidR="006F4D85">
        <w:rPr>
          <w:rFonts w:ascii="Times New Roman" w:hAnsi="Times New Roman" w:cs="Times New Roman"/>
          <w:sz w:val="24"/>
          <w:szCs w:val="24"/>
        </w:rPr>
        <w:t xml:space="preserve">obteve média de </w:t>
      </w:r>
      <w:r w:rsidR="00E273D1" w:rsidRPr="0079117E">
        <w:rPr>
          <w:rFonts w:ascii="Times New Roman" w:hAnsi="Times New Roman" w:cs="Times New Roman"/>
          <w:sz w:val="24"/>
          <w:szCs w:val="24"/>
        </w:rPr>
        <w:t>5,37</w:t>
      </w:r>
      <w:r w:rsidR="00E273D1">
        <w:rPr>
          <w:rFonts w:ascii="Times New Roman" w:hAnsi="Times New Roman" w:cs="Times New Roman"/>
          <w:sz w:val="24"/>
          <w:szCs w:val="24"/>
        </w:rPr>
        <w:t xml:space="preserve"> pontos</w:t>
      </w:r>
      <w:r w:rsidR="00E273D1" w:rsidRPr="0079117E">
        <w:rPr>
          <w:rFonts w:ascii="Times New Roman" w:hAnsi="Times New Roman" w:cs="Times New Roman"/>
          <w:sz w:val="24"/>
          <w:szCs w:val="24"/>
        </w:rPr>
        <w:t xml:space="preserve"> (DP = 2,92), </w:t>
      </w:r>
      <w:r w:rsidR="00E273D1">
        <w:rPr>
          <w:rFonts w:ascii="Times New Roman" w:hAnsi="Times New Roman" w:cs="Times New Roman"/>
          <w:sz w:val="24"/>
          <w:szCs w:val="24"/>
        </w:rPr>
        <w:t>com 50,2% (</w:t>
      </w:r>
      <w:r w:rsidR="00E273D1">
        <w:rPr>
          <w:rFonts w:ascii="Times New Roman" w:hAnsi="Times New Roman" w:cs="Times New Roman"/>
          <w:i/>
          <w:iCs/>
          <w:sz w:val="24"/>
          <w:szCs w:val="24"/>
        </w:rPr>
        <w:t xml:space="preserve">n </w:t>
      </w:r>
      <w:r w:rsidR="00E273D1">
        <w:rPr>
          <w:rFonts w:ascii="Times New Roman" w:hAnsi="Times New Roman" w:cs="Times New Roman"/>
          <w:sz w:val="24"/>
          <w:szCs w:val="24"/>
        </w:rPr>
        <w:t>=</w:t>
      </w:r>
      <w:r w:rsidR="00E273D1">
        <w:rPr>
          <w:rFonts w:ascii="Times New Roman" w:hAnsi="Times New Roman" w:cs="Times New Roman"/>
          <w:i/>
          <w:iCs/>
          <w:sz w:val="24"/>
          <w:szCs w:val="24"/>
        </w:rPr>
        <w:t xml:space="preserve"> </w:t>
      </w:r>
      <w:r w:rsidR="00E273D1">
        <w:rPr>
          <w:rFonts w:ascii="Times New Roman" w:hAnsi="Times New Roman" w:cs="Times New Roman"/>
          <w:sz w:val="24"/>
          <w:szCs w:val="24"/>
        </w:rPr>
        <w:t xml:space="preserve">112) dos </w:t>
      </w:r>
      <w:r w:rsidR="00086294">
        <w:rPr>
          <w:rFonts w:ascii="Times New Roman" w:hAnsi="Times New Roman" w:cs="Times New Roman"/>
          <w:sz w:val="24"/>
          <w:szCs w:val="24"/>
        </w:rPr>
        <w:t xml:space="preserve">respondentes </w:t>
      </w:r>
      <w:r w:rsidR="00E273D1" w:rsidRPr="0079117E">
        <w:rPr>
          <w:rFonts w:ascii="Times New Roman" w:hAnsi="Times New Roman" w:cs="Times New Roman"/>
          <w:sz w:val="24"/>
          <w:szCs w:val="24"/>
        </w:rPr>
        <w:t>abaixo d</w:t>
      </w:r>
      <w:r w:rsidR="007E4B37">
        <w:rPr>
          <w:rFonts w:ascii="Times New Roman" w:hAnsi="Times New Roman" w:cs="Times New Roman"/>
          <w:sz w:val="24"/>
          <w:szCs w:val="24"/>
        </w:rPr>
        <w:t>ela</w:t>
      </w:r>
      <w:r w:rsidR="00E273D1" w:rsidRPr="0079117E">
        <w:rPr>
          <w:rFonts w:ascii="Times New Roman" w:hAnsi="Times New Roman" w:cs="Times New Roman"/>
          <w:sz w:val="24"/>
          <w:szCs w:val="24"/>
        </w:rPr>
        <w:t xml:space="preserve">. </w:t>
      </w:r>
      <w:r w:rsidR="00E273D1">
        <w:rPr>
          <w:rFonts w:ascii="Times New Roman" w:hAnsi="Times New Roman" w:cs="Times New Roman"/>
          <w:sz w:val="24"/>
          <w:szCs w:val="24"/>
        </w:rPr>
        <w:t>(</w:t>
      </w:r>
      <w:r w:rsidR="009E4277">
        <w:rPr>
          <w:rFonts w:ascii="Times New Roman" w:hAnsi="Times New Roman" w:cs="Times New Roman"/>
          <w:sz w:val="24"/>
          <w:szCs w:val="24"/>
        </w:rPr>
        <w:t xml:space="preserve">Tabela </w:t>
      </w:r>
      <w:r w:rsidR="001E0F9F">
        <w:rPr>
          <w:rFonts w:ascii="Times New Roman" w:hAnsi="Times New Roman" w:cs="Times New Roman"/>
          <w:sz w:val="24"/>
          <w:szCs w:val="24"/>
        </w:rPr>
        <w:t>1</w:t>
      </w:r>
      <w:r w:rsidR="00E273D1">
        <w:rPr>
          <w:rFonts w:ascii="Times New Roman" w:hAnsi="Times New Roman" w:cs="Times New Roman"/>
          <w:sz w:val="24"/>
          <w:szCs w:val="24"/>
        </w:rPr>
        <w:t>)</w:t>
      </w:r>
      <w:r w:rsidR="00E273D1" w:rsidRPr="0079117E">
        <w:rPr>
          <w:rFonts w:ascii="Times New Roman" w:hAnsi="Times New Roman" w:cs="Times New Roman"/>
          <w:sz w:val="24"/>
          <w:szCs w:val="24"/>
        </w:rPr>
        <w:t>.</w:t>
      </w:r>
      <w:r w:rsidR="00086294">
        <w:rPr>
          <w:rFonts w:ascii="Times New Roman" w:hAnsi="Times New Roman" w:cs="Times New Roman"/>
          <w:sz w:val="24"/>
          <w:szCs w:val="24"/>
        </w:rPr>
        <w:t xml:space="preserve"> </w:t>
      </w:r>
    </w:p>
    <w:p w14:paraId="1E448FA8" w14:textId="52D86D71" w:rsidR="00113A6D" w:rsidRDefault="007E4B37" w:rsidP="00E973D6">
      <w:pPr>
        <w:spacing w:line="480" w:lineRule="auto"/>
        <w:ind w:firstLine="708"/>
        <w:rPr>
          <w:rFonts w:ascii="Times New Roman" w:hAnsi="Times New Roman" w:cs="Times New Roman"/>
          <w:sz w:val="24"/>
          <w:szCs w:val="24"/>
        </w:rPr>
      </w:pPr>
      <w:r>
        <w:rPr>
          <w:rFonts w:ascii="Times New Roman" w:hAnsi="Times New Roman" w:cs="Times New Roman"/>
          <w:sz w:val="24"/>
          <w:szCs w:val="24"/>
        </w:rPr>
        <w:t>À respeito de</w:t>
      </w:r>
      <w:r w:rsidR="00E273D1" w:rsidRPr="0079117E">
        <w:rPr>
          <w:rFonts w:ascii="Times New Roman" w:hAnsi="Times New Roman" w:cs="Times New Roman"/>
          <w:sz w:val="24"/>
          <w:szCs w:val="24"/>
        </w:rPr>
        <w:t xml:space="preserve"> conhec</w:t>
      </w:r>
      <w:r>
        <w:rPr>
          <w:rFonts w:ascii="Times New Roman" w:hAnsi="Times New Roman" w:cs="Times New Roman"/>
          <w:sz w:val="24"/>
          <w:szCs w:val="24"/>
        </w:rPr>
        <w:t>erem</w:t>
      </w:r>
      <w:r w:rsidR="00E273D1" w:rsidRPr="0079117E">
        <w:rPr>
          <w:rFonts w:ascii="Times New Roman" w:hAnsi="Times New Roman" w:cs="Times New Roman"/>
          <w:sz w:val="24"/>
          <w:szCs w:val="24"/>
        </w:rPr>
        <w:t xml:space="preserve"> alguém que havia tentado suicídio, 74,9%</w:t>
      </w:r>
      <w:r>
        <w:rPr>
          <w:rFonts w:ascii="Times New Roman" w:hAnsi="Times New Roman" w:cs="Times New Roman"/>
          <w:sz w:val="24"/>
          <w:szCs w:val="24"/>
        </w:rPr>
        <w:t xml:space="preserve"> dos participantes</w:t>
      </w:r>
      <w:r w:rsidR="00E273D1" w:rsidRPr="0079117E">
        <w:rPr>
          <w:rFonts w:ascii="Times New Roman" w:hAnsi="Times New Roman" w:cs="Times New Roman"/>
          <w:sz w:val="24"/>
          <w:szCs w:val="24"/>
        </w:rPr>
        <w:t xml:space="preserve"> (</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167) responderam que sim</w:t>
      </w:r>
      <w:r>
        <w:rPr>
          <w:rFonts w:ascii="Times New Roman" w:hAnsi="Times New Roman" w:cs="Times New Roman"/>
          <w:sz w:val="24"/>
          <w:szCs w:val="24"/>
        </w:rPr>
        <w:t xml:space="preserve"> e</w:t>
      </w:r>
      <w:r w:rsidR="00E273D1" w:rsidRPr="0079117E">
        <w:rPr>
          <w:rFonts w:ascii="Times New Roman" w:hAnsi="Times New Roman" w:cs="Times New Roman"/>
          <w:sz w:val="24"/>
          <w:szCs w:val="24"/>
        </w:rPr>
        <w:t xml:space="preserve"> </w:t>
      </w:r>
      <w:r>
        <w:rPr>
          <w:rFonts w:ascii="Times New Roman" w:hAnsi="Times New Roman" w:cs="Times New Roman"/>
          <w:sz w:val="24"/>
          <w:szCs w:val="24"/>
        </w:rPr>
        <w:t>e</w:t>
      </w:r>
      <w:r w:rsidR="00E273D1" w:rsidRPr="0079117E">
        <w:rPr>
          <w:rFonts w:ascii="Times New Roman" w:hAnsi="Times New Roman" w:cs="Times New Roman"/>
          <w:sz w:val="24"/>
          <w:szCs w:val="24"/>
        </w:rPr>
        <w:t>ntre os que conheciam pelo menos uma pessoa, a maioria relatou que essa pessoa era um amigo (</w:t>
      </w:r>
      <w:r w:rsidR="00E273D1">
        <w:rPr>
          <w:rFonts w:ascii="Times New Roman" w:hAnsi="Times New Roman" w:cs="Times New Roman"/>
          <w:sz w:val="24"/>
          <w:szCs w:val="24"/>
        </w:rPr>
        <w:t>39,5</w:t>
      </w:r>
      <w:r w:rsidR="00E273D1" w:rsidRPr="0079117E">
        <w:rPr>
          <w:rFonts w:ascii="Times New Roman" w:hAnsi="Times New Roman" w:cs="Times New Roman"/>
          <w:sz w:val="24"/>
          <w:szCs w:val="24"/>
        </w:rPr>
        <w:t>%</w:t>
      </w:r>
      <w:r w:rsidR="00E273D1">
        <w:rPr>
          <w:rFonts w:ascii="Times New Roman" w:hAnsi="Times New Roman" w:cs="Times New Roman"/>
          <w:sz w:val="24"/>
          <w:szCs w:val="24"/>
        </w:rPr>
        <w:t xml:space="preserve">, </w:t>
      </w:r>
      <w:r w:rsidR="00E273D1">
        <w:rPr>
          <w:rFonts w:ascii="Times New Roman" w:hAnsi="Times New Roman" w:cs="Times New Roman"/>
          <w:i/>
          <w:sz w:val="24"/>
          <w:szCs w:val="24"/>
        </w:rPr>
        <w:t>n</w:t>
      </w:r>
      <w:r w:rsidR="00E273D1">
        <w:rPr>
          <w:rFonts w:ascii="Times New Roman" w:hAnsi="Times New Roman" w:cs="Times New Roman"/>
          <w:sz w:val="24"/>
          <w:szCs w:val="24"/>
        </w:rPr>
        <w:t xml:space="preserve"> = 66</w:t>
      </w:r>
      <w:r w:rsidR="00E273D1" w:rsidRPr="0079117E">
        <w:rPr>
          <w:rFonts w:ascii="Times New Roman" w:hAnsi="Times New Roman" w:cs="Times New Roman"/>
          <w:sz w:val="24"/>
          <w:szCs w:val="24"/>
        </w:rPr>
        <w:t>) ou conhecido (2</w:t>
      </w:r>
      <w:r w:rsidR="00E273D1">
        <w:rPr>
          <w:rFonts w:ascii="Times New Roman" w:hAnsi="Times New Roman" w:cs="Times New Roman"/>
          <w:sz w:val="24"/>
          <w:szCs w:val="24"/>
        </w:rPr>
        <w:t>7</w:t>
      </w:r>
      <w:r w:rsidR="00E273D1" w:rsidRPr="0079117E">
        <w:rPr>
          <w:rFonts w:ascii="Times New Roman" w:hAnsi="Times New Roman" w:cs="Times New Roman"/>
          <w:sz w:val="24"/>
          <w:szCs w:val="24"/>
        </w:rPr>
        <w:t>,</w:t>
      </w:r>
      <w:r w:rsidR="00E273D1">
        <w:rPr>
          <w:rFonts w:ascii="Times New Roman" w:hAnsi="Times New Roman" w:cs="Times New Roman"/>
          <w:sz w:val="24"/>
          <w:szCs w:val="24"/>
        </w:rPr>
        <w:t>5</w:t>
      </w:r>
      <w:r w:rsidR="00E273D1" w:rsidRPr="0079117E">
        <w:rPr>
          <w:rFonts w:ascii="Times New Roman" w:hAnsi="Times New Roman" w:cs="Times New Roman"/>
          <w:sz w:val="24"/>
          <w:szCs w:val="24"/>
        </w:rPr>
        <w:t>%</w:t>
      </w:r>
      <w:r w:rsidR="00E273D1">
        <w:rPr>
          <w:rFonts w:ascii="Times New Roman" w:hAnsi="Times New Roman" w:cs="Times New Roman"/>
          <w:sz w:val="24"/>
          <w:szCs w:val="24"/>
        </w:rPr>
        <w:t xml:space="preserve">, </w:t>
      </w:r>
      <w:r w:rsidR="00E273D1">
        <w:rPr>
          <w:rFonts w:ascii="Times New Roman" w:hAnsi="Times New Roman" w:cs="Times New Roman"/>
          <w:i/>
          <w:sz w:val="24"/>
          <w:szCs w:val="24"/>
        </w:rPr>
        <w:t xml:space="preserve">n = </w:t>
      </w:r>
      <w:r w:rsidR="00E273D1">
        <w:rPr>
          <w:rFonts w:ascii="Times New Roman" w:hAnsi="Times New Roman" w:cs="Times New Roman"/>
          <w:sz w:val="24"/>
          <w:szCs w:val="24"/>
        </w:rPr>
        <w:t>46</w:t>
      </w:r>
      <w:r w:rsidR="00E273D1" w:rsidRPr="0079117E">
        <w:rPr>
          <w:rFonts w:ascii="Times New Roman" w:hAnsi="Times New Roman" w:cs="Times New Roman"/>
          <w:sz w:val="24"/>
          <w:szCs w:val="24"/>
        </w:rPr>
        <w:t>). Além disso, 11,2%</w:t>
      </w:r>
      <w:r w:rsidR="00E273D1">
        <w:rPr>
          <w:rFonts w:ascii="Times New Roman" w:hAnsi="Times New Roman" w:cs="Times New Roman"/>
          <w:sz w:val="24"/>
          <w:szCs w:val="24"/>
        </w:rPr>
        <w:t xml:space="preserve"> </w:t>
      </w:r>
      <w:r w:rsidR="00E273D1" w:rsidRPr="0079117E">
        <w:rPr>
          <w:rFonts w:ascii="Times New Roman" w:hAnsi="Times New Roman" w:cs="Times New Roman"/>
          <w:sz w:val="24"/>
          <w:szCs w:val="24"/>
        </w:rPr>
        <w:t>(</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25) dos participantes conheciam pelo menos duas pessoas que haviam tentado suicídio, 5,4% (</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12) conheciam pelo menos três e 0,4% (</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1) conhecia quatro pessoas</w:t>
      </w:r>
      <w:r w:rsidR="00E273D1">
        <w:rPr>
          <w:rFonts w:ascii="Times New Roman" w:hAnsi="Times New Roman" w:cs="Times New Roman"/>
          <w:sz w:val="24"/>
          <w:szCs w:val="24"/>
        </w:rPr>
        <w:t xml:space="preserve">. </w:t>
      </w:r>
      <w:r w:rsidR="00E273D1" w:rsidRPr="0079117E">
        <w:rPr>
          <w:rFonts w:ascii="Times New Roman" w:hAnsi="Times New Roman" w:cs="Times New Roman"/>
          <w:sz w:val="24"/>
          <w:szCs w:val="24"/>
        </w:rPr>
        <w:t>Na questão “Conhece alguém que suicidou-se?”, 49,3%</w:t>
      </w:r>
      <w:r w:rsidR="00E273D1">
        <w:rPr>
          <w:rFonts w:ascii="Times New Roman" w:hAnsi="Times New Roman" w:cs="Times New Roman"/>
          <w:sz w:val="24"/>
          <w:szCs w:val="24"/>
        </w:rPr>
        <w:t xml:space="preserve"> </w:t>
      </w:r>
      <w:r w:rsidR="00E273D1" w:rsidRPr="0079117E">
        <w:rPr>
          <w:rFonts w:ascii="Times New Roman" w:hAnsi="Times New Roman" w:cs="Times New Roman"/>
          <w:sz w:val="24"/>
          <w:szCs w:val="24"/>
        </w:rPr>
        <w:t>(</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110) dos participantes conhe</w:t>
      </w:r>
      <w:r w:rsidR="00C9050C">
        <w:rPr>
          <w:rFonts w:ascii="Times New Roman" w:hAnsi="Times New Roman" w:cs="Times New Roman"/>
          <w:sz w:val="24"/>
          <w:szCs w:val="24"/>
        </w:rPr>
        <w:t>ciam</w:t>
      </w:r>
      <w:r w:rsidR="00E273D1" w:rsidRPr="0079117E">
        <w:rPr>
          <w:rFonts w:ascii="Times New Roman" w:hAnsi="Times New Roman" w:cs="Times New Roman"/>
          <w:sz w:val="24"/>
          <w:szCs w:val="24"/>
        </w:rPr>
        <w:t xml:space="preserve"> pelo menos uma pessoa, sendo que a maioria respondeu que essa pessoa era um conhecido (28,3%</w:t>
      </w:r>
      <w:r w:rsidR="00E273D1">
        <w:rPr>
          <w:rFonts w:ascii="Times New Roman" w:hAnsi="Times New Roman" w:cs="Times New Roman"/>
          <w:sz w:val="24"/>
          <w:szCs w:val="24"/>
        </w:rPr>
        <w:t xml:space="preserve">, </w:t>
      </w:r>
      <w:r w:rsidR="00E273D1">
        <w:rPr>
          <w:rFonts w:ascii="Times New Roman" w:hAnsi="Times New Roman" w:cs="Times New Roman"/>
          <w:i/>
          <w:sz w:val="24"/>
          <w:szCs w:val="24"/>
        </w:rPr>
        <w:t xml:space="preserve">n </w:t>
      </w:r>
      <w:r w:rsidR="00E273D1">
        <w:rPr>
          <w:rFonts w:ascii="Times New Roman" w:hAnsi="Times New Roman" w:cs="Times New Roman"/>
          <w:b/>
          <w:sz w:val="24"/>
          <w:szCs w:val="24"/>
        </w:rPr>
        <w:t xml:space="preserve">= </w:t>
      </w:r>
      <w:r w:rsidR="00E273D1" w:rsidRPr="0069450C">
        <w:rPr>
          <w:rFonts w:ascii="Times New Roman" w:hAnsi="Times New Roman" w:cs="Times New Roman"/>
          <w:sz w:val="24"/>
          <w:szCs w:val="24"/>
        </w:rPr>
        <w:t>63)</w:t>
      </w:r>
      <w:r w:rsidR="00E273D1" w:rsidRPr="0079117E">
        <w:rPr>
          <w:rFonts w:ascii="Times New Roman" w:hAnsi="Times New Roman" w:cs="Times New Roman"/>
          <w:sz w:val="24"/>
          <w:szCs w:val="24"/>
        </w:rPr>
        <w:t xml:space="preserve"> ou um amigo (10,3%</w:t>
      </w:r>
      <w:r w:rsidR="00E273D1">
        <w:rPr>
          <w:rFonts w:ascii="Times New Roman" w:hAnsi="Times New Roman" w:cs="Times New Roman"/>
          <w:sz w:val="24"/>
          <w:szCs w:val="24"/>
        </w:rPr>
        <w:t xml:space="preserve">, </w:t>
      </w:r>
      <w:r w:rsidR="00E273D1">
        <w:rPr>
          <w:rFonts w:ascii="Times New Roman" w:hAnsi="Times New Roman" w:cs="Times New Roman"/>
          <w:i/>
          <w:sz w:val="24"/>
          <w:szCs w:val="24"/>
        </w:rPr>
        <w:t>n = 23</w:t>
      </w:r>
      <w:r w:rsidR="00E273D1" w:rsidRPr="0079117E">
        <w:rPr>
          <w:rFonts w:ascii="Times New Roman" w:hAnsi="Times New Roman" w:cs="Times New Roman"/>
          <w:sz w:val="24"/>
          <w:szCs w:val="24"/>
        </w:rPr>
        <w:t xml:space="preserve">). </w:t>
      </w:r>
      <w:r w:rsidR="00C9050C">
        <w:rPr>
          <w:rFonts w:ascii="Times New Roman" w:hAnsi="Times New Roman" w:cs="Times New Roman"/>
          <w:sz w:val="24"/>
          <w:szCs w:val="24"/>
        </w:rPr>
        <w:t>Do</w:t>
      </w:r>
      <w:r w:rsidR="00E273D1" w:rsidRPr="0079117E">
        <w:rPr>
          <w:rFonts w:ascii="Times New Roman" w:hAnsi="Times New Roman" w:cs="Times New Roman"/>
          <w:sz w:val="24"/>
          <w:szCs w:val="24"/>
        </w:rPr>
        <w:t>s</w:t>
      </w:r>
      <w:r w:rsidR="00C9050C">
        <w:rPr>
          <w:rFonts w:ascii="Times New Roman" w:hAnsi="Times New Roman" w:cs="Times New Roman"/>
          <w:sz w:val="24"/>
          <w:szCs w:val="24"/>
        </w:rPr>
        <w:t xml:space="preserve"> </w:t>
      </w:r>
      <w:r w:rsidR="00E273D1" w:rsidRPr="0079117E">
        <w:rPr>
          <w:rFonts w:ascii="Times New Roman" w:hAnsi="Times New Roman" w:cs="Times New Roman"/>
          <w:sz w:val="24"/>
          <w:szCs w:val="24"/>
        </w:rPr>
        <w:t>que responderam “sim” na primeira pergunta, 2,2% (</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5) conheciam </w:t>
      </w:r>
      <w:r w:rsidR="00E273D1">
        <w:rPr>
          <w:rFonts w:ascii="Times New Roman" w:hAnsi="Times New Roman" w:cs="Times New Roman"/>
          <w:sz w:val="24"/>
          <w:szCs w:val="24"/>
        </w:rPr>
        <w:t>duas</w:t>
      </w:r>
      <w:r w:rsidR="00E273D1" w:rsidRPr="0079117E">
        <w:rPr>
          <w:rFonts w:ascii="Times New Roman" w:hAnsi="Times New Roman" w:cs="Times New Roman"/>
          <w:sz w:val="24"/>
          <w:szCs w:val="24"/>
        </w:rPr>
        <w:t xml:space="preserve"> pessoas que haviam se suicidado</w:t>
      </w:r>
      <w:r w:rsidR="00D0741E">
        <w:rPr>
          <w:rFonts w:ascii="Times New Roman" w:hAnsi="Times New Roman" w:cs="Times New Roman"/>
          <w:sz w:val="24"/>
          <w:szCs w:val="24"/>
        </w:rPr>
        <w:t xml:space="preserve"> (</w:t>
      </w:r>
      <w:r w:rsidR="00607255">
        <w:rPr>
          <w:rFonts w:ascii="Times New Roman" w:hAnsi="Times New Roman" w:cs="Times New Roman"/>
          <w:sz w:val="24"/>
          <w:szCs w:val="24"/>
        </w:rPr>
        <w:t xml:space="preserve">Inserir </w:t>
      </w:r>
      <w:r w:rsidR="009E4277">
        <w:rPr>
          <w:rFonts w:ascii="Times New Roman" w:hAnsi="Times New Roman" w:cs="Times New Roman"/>
          <w:sz w:val="24"/>
          <w:szCs w:val="24"/>
        </w:rPr>
        <w:t>Tabela</w:t>
      </w:r>
      <w:r w:rsidR="001E0F9F">
        <w:rPr>
          <w:rFonts w:ascii="Times New Roman" w:hAnsi="Times New Roman" w:cs="Times New Roman"/>
          <w:sz w:val="24"/>
          <w:szCs w:val="24"/>
        </w:rPr>
        <w:t xml:space="preserve"> </w:t>
      </w:r>
      <w:r w:rsidR="009E4277">
        <w:rPr>
          <w:rFonts w:ascii="Times New Roman" w:hAnsi="Times New Roman" w:cs="Times New Roman"/>
          <w:sz w:val="24"/>
          <w:szCs w:val="24"/>
        </w:rPr>
        <w:t>1</w:t>
      </w:r>
      <w:r w:rsidR="00D0741E">
        <w:rPr>
          <w:rFonts w:ascii="Times New Roman" w:hAnsi="Times New Roman" w:cs="Times New Roman"/>
          <w:sz w:val="24"/>
          <w:szCs w:val="24"/>
        </w:rPr>
        <w:t>).</w:t>
      </w:r>
    </w:p>
    <w:p w14:paraId="5FF42D55" w14:textId="35F8801C" w:rsidR="00EF207D" w:rsidRDefault="00306E48" w:rsidP="00E973D6">
      <w:pPr>
        <w:spacing w:line="480" w:lineRule="auto"/>
        <w:ind w:firstLine="708"/>
        <w:rPr>
          <w:rFonts w:ascii="Times New Roman" w:hAnsi="Times New Roman" w:cs="Times New Roman"/>
          <w:sz w:val="24"/>
          <w:szCs w:val="24"/>
        </w:rPr>
      </w:pPr>
      <w:r>
        <w:rPr>
          <w:rFonts w:ascii="Times New Roman" w:hAnsi="Times New Roman" w:cs="Times New Roman"/>
          <w:sz w:val="24"/>
          <w:szCs w:val="24"/>
        </w:rPr>
        <w:t>O</w:t>
      </w:r>
      <w:r w:rsidR="00E273D1" w:rsidRPr="0079117E">
        <w:rPr>
          <w:rFonts w:ascii="Times New Roman" w:hAnsi="Times New Roman" w:cs="Times New Roman"/>
          <w:sz w:val="24"/>
          <w:szCs w:val="24"/>
        </w:rPr>
        <w:t xml:space="preserve"> SRQ-20 obt</w:t>
      </w:r>
      <w:r>
        <w:rPr>
          <w:rFonts w:ascii="Times New Roman" w:hAnsi="Times New Roman" w:cs="Times New Roman"/>
          <w:sz w:val="24"/>
          <w:szCs w:val="24"/>
        </w:rPr>
        <w:t>eve</w:t>
      </w:r>
      <w:r w:rsidR="00E273D1" w:rsidRPr="0079117E">
        <w:rPr>
          <w:rFonts w:ascii="Times New Roman" w:hAnsi="Times New Roman" w:cs="Times New Roman"/>
          <w:sz w:val="24"/>
          <w:szCs w:val="24"/>
        </w:rPr>
        <w:t xml:space="preserve"> </w:t>
      </w:r>
      <w:r w:rsidR="00E273D1">
        <w:rPr>
          <w:rFonts w:ascii="Times New Roman" w:hAnsi="Times New Roman" w:cs="Times New Roman"/>
          <w:sz w:val="24"/>
          <w:szCs w:val="24"/>
        </w:rPr>
        <w:t xml:space="preserve">um </w:t>
      </w:r>
      <w:r w:rsidR="00E273D1" w:rsidRPr="0079117E">
        <w:rPr>
          <w:rFonts w:ascii="Times New Roman" w:hAnsi="Times New Roman" w:cs="Times New Roman"/>
          <w:sz w:val="24"/>
          <w:szCs w:val="24"/>
        </w:rPr>
        <w:t>escore</w:t>
      </w:r>
      <w:r w:rsidR="00E273D1">
        <w:rPr>
          <w:rFonts w:ascii="Times New Roman" w:hAnsi="Times New Roman" w:cs="Times New Roman"/>
          <w:sz w:val="24"/>
          <w:szCs w:val="24"/>
        </w:rPr>
        <w:t xml:space="preserve"> médio</w:t>
      </w:r>
      <w:r w:rsidR="00E273D1" w:rsidRPr="0079117E">
        <w:rPr>
          <w:rFonts w:ascii="Times New Roman" w:hAnsi="Times New Roman" w:cs="Times New Roman"/>
          <w:sz w:val="24"/>
          <w:szCs w:val="24"/>
        </w:rPr>
        <w:t xml:space="preserve"> de 8,4</w:t>
      </w:r>
      <w:r w:rsidR="00E273D1">
        <w:rPr>
          <w:rFonts w:ascii="Times New Roman" w:hAnsi="Times New Roman" w:cs="Times New Roman"/>
          <w:sz w:val="24"/>
          <w:szCs w:val="24"/>
        </w:rPr>
        <w:t xml:space="preserve"> pontos</w:t>
      </w:r>
      <w:r w:rsidR="00E273D1" w:rsidRPr="0079117E">
        <w:rPr>
          <w:rFonts w:ascii="Times New Roman" w:hAnsi="Times New Roman" w:cs="Times New Roman"/>
          <w:sz w:val="24"/>
          <w:szCs w:val="24"/>
        </w:rPr>
        <w:t xml:space="preserve"> (DP = 5,07), acima d</w:t>
      </w:r>
      <w:r w:rsidR="003D4F06">
        <w:rPr>
          <w:rFonts w:ascii="Times New Roman" w:hAnsi="Times New Roman" w:cs="Times New Roman"/>
          <w:sz w:val="24"/>
          <w:szCs w:val="24"/>
        </w:rPr>
        <w:t xml:space="preserve">o </w:t>
      </w:r>
      <w:r w:rsidR="00E273D1" w:rsidRPr="0079117E">
        <w:rPr>
          <w:rFonts w:ascii="Times New Roman" w:hAnsi="Times New Roman" w:cs="Times New Roman"/>
          <w:sz w:val="24"/>
          <w:szCs w:val="24"/>
        </w:rPr>
        <w:t>considerado saudável (até 7). Assim, 52,9% (</w:t>
      </w:r>
      <w:r w:rsidR="00E273D1" w:rsidRPr="0079117E">
        <w:rPr>
          <w:rFonts w:ascii="Times New Roman" w:hAnsi="Times New Roman" w:cs="Times New Roman"/>
          <w:i/>
          <w:sz w:val="24"/>
          <w:szCs w:val="24"/>
        </w:rPr>
        <w:t>n</w:t>
      </w:r>
      <w:r w:rsidR="00E273D1" w:rsidRPr="0079117E">
        <w:rPr>
          <w:rFonts w:ascii="Times New Roman" w:hAnsi="Times New Roman" w:cs="Times New Roman"/>
          <w:sz w:val="24"/>
          <w:szCs w:val="24"/>
        </w:rPr>
        <w:t xml:space="preserve"> = 118)</w:t>
      </w:r>
      <w:r w:rsidR="00E273D1">
        <w:rPr>
          <w:rFonts w:ascii="Times New Roman" w:hAnsi="Times New Roman" w:cs="Times New Roman"/>
          <w:sz w:val="24"/>
          <w:szCs w:val="24"/>
        </w:rPr>
        <w:t xml:space="preserve"> </w:t>
      </w:r>
      <w:r w:rsidR="00E273D1" w:rsidRPr="0079117E">
        <w:rPr>
          <w:rFonts w:ascii="Times New Roman" w:hAnsi="Times New Roman" w:cs="Times New Roman"/>
          <w:sz w:val="24"/>
          <w:szCs w:val="24"/>
        </w:rPr>
        <w:t xml:space="preserve">dos respondentes possuíam </w:t>
      </w:r>
      <w:r w:rsidR="00E273D1">
        <w:rPr>
          <w:rFonts w:ascii="Times New Roman" w:hAnsi="Times New Roman" w:cs="Times New Roman"/>
          <w:sz w:val="24"/>
          <w:szCs w:val="24"/>
        </w:rPr>
        <w:t>e</w:t>
      </w:r>
      <w:r w:rsidR="00E273D1" w:rsidRPr="0079117E">
        <w:rPr>
          <w:rFonts w:ascii="Times New Roman" w:hAnsi="Times New Roman" w:cs="Times New Roman"/>
          <w:sz w:val="24"/>
          <w:szCs w:val="24"/>
        </w:rPr>
        <w:t>score considerado alto, indicando sofrimento mental significativo,</w:t>
      </w:r>
      <w:r w:rsidR="003D4F06">
        <w:rPr>
          <w:rFonts w:ascii="Times New Roman" w:hAnsi="Times New Roman" w:cs="Times New Roman"/>
          <w:sz w:val="24"/>
          <w:szCs w:val="24"/>
        </w:rPr>
        <w:t xml:space="preserve"> conforme </w:t>
      </w:r>
      <w:r>
        <w:rPr>
          <w:rFonts w:ascii="Times New Roman" w:hAnsi="Times New Roman" w:cs="Times New Roman"/>
          <w:sz w:val="24"/>
          <w:szCs w:val="24"/>
        </w:rPr>
        <w:t xml:space="preserve">a </w:t>
      </w:r>
      <w:r w:rsidR="00E273D1" w:rsidRPr="0079117E">
        <w:rPr>
          <w:rFonts w:ascii="Times New Roman" w:hAnsi="Times New Roman" w:cs="Times New Roman"/>
          <w:sz w:val="24"/>
          <w:szCs w:val="24"/>
        </w:rPr>
        <w:t xml:space="preserve">classificação da escala. </w:t>
      </w:r>
      <w:r w:rsidR="00E273D1" w:rsidRPr="00B347E4">
        <w:rPr>
          <w:rFonts w:ascii="Times New Roman" w:hAnsi="Times New Roman" w:cs="Times New Roman"/>
          <w:sz w:val="24"/>
          <w:szCs w:val="24"/>
        </w:rPr>
        <w:t xml:space="preserve">Nas categorias do bloco D do QIAIS-A, </w:t>
      </w:r>
      <w:r w:rsidR="00E273D1">
        <w:rPr>
          <w:rFonts w:ascii="Times New Roman" w:hAnsi="Times New Roman" w:cs="Times New Roman"/>
          <w:sz w:val="24"/>
          <w:szCs w:val="24"/>
        </w:rPr>
        <w:t>32,3</w:t>
      </w:r>
      <w:r w:rsidR="00E273D1" w:rsidRPr="00B347E4">
        <w:rPr>
          <w:rFonts w:ascii="Times New Roman" w:hAnsi="Times New Roman" w:cs="Times New Roman"/>
          <w:sz w:val="24"/>
          <w:szCs w:val="24"/>
        </w:rPr>
        <w:t xml:space="preserve">% </w:t>
      </w:r>
      <w:r w:rsidR="007E4B37" w:rsidRPr="00B347E4">
        <w:rPr>
          <w:rFonts w:ascii="Times New Roman" w:hAnsi="Times New Roman" w:cs="Times New Roman"/>
          <w:sz w:val="24"/>
          <w:szCs w:val="24"/>
        </w:rPr>
        <w:t>(</w:t>
      </w:r>
      <w:r w:rsidR="007E4B37" w:rsidRPr="00B347E4">
        <w:rPr>
          <w:rFonts w:ascii="Times New Roman" w:hAnsi="Times New Roman" w:cs="Times New Roman"/>
          <w:i/>
          <w:sz w:val="24"/>
          <w:szCs w:val="24"/>
        </w:rPr>
        <w:t>n</w:t>
      </w:r>
      <w:r w:rsidR="007E4B37" w:rsidRPr="00B347E4">
        <w:rPr>
          <w:rFonts w:ascii="Times New Roman" w:hAnsi="Times New Roman" w:cs="Times New Roman"/>
          <w:sz w:val="24"/>
          <w:szCs w:val="24"/>
        </w:rPr>
        <w:t xml:space="preserve"> = </w:t>
      </w:r>
      <w:r w:rsidR="007E4B37">
        <w:rPr>
          <w:rFonts w:ascii="Times New Roman" w:hAnsi="Times New Roman" w:cs="Times New Roman"/>
          <w:sz w:val="24"/>
          <w:szCs w:val="24"/>
        </w:rPr>
        <w:t>72</w:t>
      </w:r>
      <w:r w:rsidR="007E4B37" w:rsidRPr="00B347E4">
        <w:rPr>
          <w:rFonts w:ascii="Times New Roman" w:hAnsi="Times New Roman" w:cs="Times New Roman"/>
          <w:sz w:val="24"/>
          <w:szCs w:val="24"/>
        </w:rPr>
        <w:t xml:space="preserve">) </w:t>
      </w:r>
      <w:r w:rsidR="007E4B37">
        <w:rPr>
          <w:rFonts w:ascii="Times New Roman" w:hAnsi="Times New Roman" w:cs="Times New Roman"/>
          <w:sz w:val="24"/>
          <w:szCs w:val="24"/>
        </w:rPr>
        <w:t>apresentavam</w:t>
      </w:r>
      <w:r w:rsidR="007E4B37" w:rsidRPr="00B347E4">
        <w:rPr>
          <w:rFonts w:ascii="Times New Roman" w:hAnsi="Times New Roman" w:cs="Times New Roman"/>
          <w:sz w:val="24"/>
          <w:szCs w:val="24"/>
        </w:rPr>
        <w:t xml:space="preserve"> ideação suicida</w:t>
      </w:r>
      <w:r w:rsidR="007E4B37">
        <w:rPr>
          <w:rFonts w:ascii="Times New Roman" w:hAnsi="Times New Roman" w:cs="Times New Roman"/>
          <w:sz w:val="24"/>
          <w:szCs w:val="24"/>
        </w:rPr>
        <w:t>.</w:t>
      </w:r>
    </w:p>
    <w:p w14:paraId="32ED43E9" w14:textId="235D0561" w:rsidR="00EF207D" w:rsidRPr="008746E2" w:rsidRDefault="00EF207D" w:rsidP="00113825">
      <w:pPr>
        <w:spacing w:line="480" w:lineRule="auto"/>
        <w:rPr>
          <w:rFonts w:ascii="Times New Roman" w:hAnsi="Times New Roman" w:cs="Times New Roman"/>
          <w:b/>
          <w:bCs/>
          <w:color w:val="FF0000"/>
          <w:sz w:val="24"/>
          <w:szCs w:val="24"/>
        </w:rPr>
      </w:pPr>
      <w:r w:rsidRPr="008746E2">
        <w:rPr>
          <w:rFonts w:ascii="Times New Roman" w:hAnsi="Times New Roman" w:cs="Times New Roman"/>
          <w:b/>
          <w:bCs/>
          <w:color w:val="FF0000"/>
          <w:sz w:val="24"/>
          <w:szCs w:val="24"/>
        </w:rPr>
        <w:t xml:space="preserve">Regressão </w:t>
      </w:r>
      <w:r w:rsidR="00D65E60">
        <w:rPr>
          <w:rFonts w:ascii="Times New Roman" w:hAnsi="Times New Roman" w:cs="Times New Roman"/>
          <w:b/>
          <w:bCs/>
          <w:color w:val="FF0000"/>
          <w:sz w:val="24"/>
          <w:szCs w:val="24"/>
        </w:rPr>
        <w:t>L</w:t>
      </w:r>
      <w:r w:rsidRPr="008746E2">
        <w:rPr>
          <w:rFonts w:ascii="Times New Roman" w:hAnsi="Times New Roman" w:cs="Times New Roman"/>
          <w:b/>
          <w:bCs/>
          <w:color w:val="FF0000"/>
          <w:sz w:val="24"/>
          <w:szCs w:val="24"/>
        </w:rPr>
        <w:t>ogística</w:t>
      </w:r>
    </w:p>
    <w:p w14:paraId="3CC6C2FC" w14:textId="4D979856" w:rsidR="00D9561B" w:rsidRDefault="00E273D1" w:rsidP="00E973D6">
      <w:pPr>
        <w:spacing w:line="480" w:lineRule="auto"/>
        <w:ind w:firstLine="709"/>
        <w:rPr>
          <w:rFonts w:ascii="Times New Roman" w:hAnsi="Times New Roman" w:cs="Times New Roman"/>
          <w:sz w:val="24"/>
          <w:szCs w:val="24"/>
        </w:rPr>
      </w:pPr>
      <w:r w:rsidRPr="00D776EE">
        <w:rPr>
          <w:rFonts w:ascii="Times New Roman" w:hAnsi="Times New Roman" w:cs="Times New Roman"/>
          <w:sz w:val="24"/>
          <w:szCs w:val="24"/>
        </w:rPr>
        <w:t xml:space="preserve">O modelo final da regressão logística alcançou 27,4% de variância explicada, </w:t>
      </w:r>
      <w:r w:rsidR="003D4F06">
        <w:rPr>
          <w:rFonts w:ascii="Times New Roman" w:hAnsi="Times New Roman" w:cs="Times New Roman"/>
          <w:sz w:val="24"/>
          <w:szCs w:val="24"/>
        </w:rPr>
        <w:t xml:space="preserve">com </w:t>
      </w:r>
      <w:r>
        <w:rPr>
          <w:rFonts w:ascii="Times New Roman" w:hAnsi="Times New Roman" w:cs="Times New Roman"/>
          <w:sz w:val="24"/>
          <w:szCs w:val="24"/>
        </w:rPr>
        <w:t xml:space="preserve">indicadores de ajuste satisfatórios e </w:t>
      </w:r>
      <w:r w:rsidRPr="00D776EE">
        <w:rPr>
          <w:rFonts w:ascii="Times New Roman" w:hAnsi="Times New Roman" w:cs="Times New Roman"/>
          <w:sz w:val="24"/>
          <w:szCs w:val="24"/>
        </w:rPr>
        <w:t xml:space="preserve">permanência de apenas uma variável: sofrimento mental. </w:t>
      </w:r>
      <w:r w:rsidRPr="00D776EE">
        <w:rPr>
          <w:rFonts w:ascii="Times New Roman" w:hAnsi="Times New Roman" w:cs="Times New Roman"/>
          <w:sz w:val="24"/>
          <w:szCs w:val="24"/>
        </w:rPr>
        <w:lastRenderedPageBreak/>
        <w:t>A porcentagem de casos corretamente preditos foi de</w:t>
      </w:r>
      <w:r>
        <w:rPr>
          <w:rFonts w:ascii="Times New Roman" w:hAnsi="Times New Roman" w:cs="Times New Roman"/>
          <w:sz w:val="24"/>
          <w:szCs w:val="24"/>
        </w:rPr>
        <w:t xml:space="preserve"> </w:t>
      </w:r>
      <w:r w:rsidR="003D4F06">
        <w:rPr>
          <w:rFonts w:ascii="Times New Roman" w:hAnsi="Times New Roman" w:cs="Times New Roman"/>
          <w:sz w:val="24"/>
          <w:szCs w:val="24"/>
        </w:rPr>
        <w:t>cerca de</w:t>
      </w:r>
      <w:r>
        <w:rPr>
          <w:rFonts w:ascii="Times New Roman" w:hAnsi="Times New Roman" w:cs="Times New Roman"/>
          <w:sz w:val="24"/>
          <w:szCs w:val="24"/>
        </w:rPr>
        <w:t xml:space="preserve"> 70%</w:t>
      </w:r>
      <w:r w:rsidRPr="00D776EE">
        <w:rPr>
          <w:rFonts w:ascii="Times New Roman" w:hAnsi="Times New Roman" w:cs="Times New Roman"/>
          <w:sz w:val="24"/>
          <w:szCs w:val="24"/>
        </w:rPr>
        <w:t>. Foi observado que as chances de possuir ideação suicida são elevadas em pessoas com sofrimento mental significativo, de modo que indivíduos</w:t>
      </w:r>
      <w:r w:rsidR="003D4F06">
        <w:rPr>
          <w:rFonts w:ascii="Times New Roman" w:hAnsi="Times New Roman" w:cs="Times New Roman"/>
          <w:sz w:val="24"/>
          <w:szCs w:val="24"/>
        </w:rPr>
        <w:t xml:space="preserve"> d</w:t>
      </w:r>
      <w:r w:rsidRPr="00D776EE">
        <w:rPr>
          <w:rFonts w:ascii="Times New Roman" w:hAnsi="Times New Roman" w:cs="Times New Roman"/>
          <w:sz w:val="24"/>
          <w:szCs w:val="24"/>
        </w:rPr>
        <w:t xml:space="preserve">esse grupo </w:t>
      </w:r>
      <w:r>
        <w:rPr>
          <w:rFonts w:ascii="Times New Roman" w:hAnsi="Times New Roman" w:cs="Times New Roman"/>
          <w:sz w:val="24"/>
          <w:szCs w:val="24"/>
        </w:rPr>
        <w:t>tinham</w:t>
      </w:r>
      <w:r w:rsidRPr="00D776EE">
        <w:rPr>
          <w:rFonts w:ascii="Times New Roman" w:hAnsi="Times New Roman" w:cs="Times New Roman"/>
          <w:sz w:val="24"/>
          <w:szCs w:val="24"/>
        </w:rPr>
        <w:t xml:space="preserve"> quase nove vezes mais chances de </w:t>
      </w:r>
      <w:r w:rsidR="003D4F06">
        <w:rPr>
          <w:rFonts w:ascii="Times New Roman" w:hAnsi="Times New Roman" w:cs="Times New Roman"/>
          <w:sz w:val="24"/>
          <w:szCs w:val="24"/>
        </w:rPr>
        <w:t xml:space="preserve">pensar </w:t>
      </w:r>
      <w:r w:rsidRPr="00D776EE">
        <w:rPr>
          <w:rFonts w:ascii="Times New Roman" w:hAnsi="Times New Roman" w:cs="Times New Roman"/>
          <w:sz w:val="24"/>
          <w:szCs w:val="24"/>
        </w:rPr>
        <w:t>sobre tirar a própria vida (</w:t>
      </w:r>
      <w:r w:rsidRPr="00D776EE">
        <w:rPr>
          <w:rFonts w:ascii="Times New Roman" w:hAnsi="Times New Roman" w:cs="Times New Roman"/>
          <w:i/>
          <w:iCs/>
          <w:sz w:val="24"/>
          <w:szCs w:val="24"/>
        </w:rPr>
        <w:t>OR</w:t>
      </w:r>
      <w:r w:rsidRPr="00D776EE">
        <w:rPr>
          <w:rFonts w:ascii="Times New Roman" w:hAnsi="Times New Roman" w:cs="Times New Roman"/>
          <w:sz w:val="24"/>
          <w:szCs w:val="24"/>
        </w:rPr>
        <w:t xml:space="preserve"> = 8,5, </w:t>
      </w:r>
      <w:r w:rsidRPr="00D776EE">
        <w:rPr>
          <w:rFonts w:ascii="Times New Roman" w:hAnsi="Times New Roman" w:cs="Times New Roman"/>
          <w:i/>
          <w:sz w:val="24"/>
          <w:szCs w:val="24"/>
        </w:rPr>
        <w:t>p</w:t>
      </w:r>
      <w:r w:rsidRPr="00D776EE">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D776EE">
        <w:rPr>
          <w:rFonts w:ascii="Times New Roman" w:hAnsi="Times New Roman" w:cs="Times New Roman"/>
          <w:sz w:val="24"/>
          <w:szCs w:val="24"/>
        </w:rPr>
        <w:t>0,001)</w:t>
      </w:r>
      <w:r w:rsidR="00D0741E">
        <w:rPr>
          <w:rFonts w:ascii="Times New Roman" w:hAnsi="Times New Roman" w:cs="Times New Roman"/>
          <w:sz w:val="24"/>
          <w:szCs w:val="24"/>
        </w:rPr>
        <w:t xml:space="preserve"> (</w:t>
      </w:r>
      <w:r w:rsidR="0099448E">
        <w:rPr>
          <w:rFonts w:ascii="Times New Roman" w:hAnsi="Times New Roman" w:cs="Times New Roman"/>
          <w:sz w:val="24"/>
          <w:szCs w:val="24"/>
        </w:rPr>
        <w:t xml:space="preserve">Inserir </w:t>
      </w:r>
      <w:r w:rsidR="009E4277">
        <w:rPr>
          <w:rFonts w:ascii="Times New Roman" w:hAnsi="Times New Roman" w:cs="Times New Roman"/>
          <w:sz w:val="24"/>
          <w:szCs w:val="24"/>
        </w:rPr>
        <w:t>Tabela</w:t>
      </w:r>
      <w:r w:rsidR="00D0741E">
        <w:rPr>
          <w:rFonts w:ascii="Times New Roman" w:hAnsi="Times New Roman" w:cs="Times New Roman"/>
          <w:sz w:val="24"/>
          <w:szCs w:val="24"/>
        </w:rPr>
        <w:t xml:space="preserve"> </w:t>
      </w:r>
      <w:r w:rsidR="009E4277">
        <w:rPr>
          <w:rFonts w:ascii="Times New Roman" w:hAnsi="Times New Roman" w:cs="Times New Roman"/>
          <w:sz w:val="24"/>
          <w:szCs w:val="24"/>
        </w:rPr>
        <w:t>2</w:t>
      </w:r>
      <w:r w:rsidR="00D0741E">
        <w:rPr>
          <w:rFonts w:ascii="Times New Roman" w:hAnsi="Times New Roman" w:cs="Times New Roman"/>
          <w:sz w:val="24"/>
          <w:szCs w:val="24"/>
        </w:rPr>
        <w:t>)</w:t>
      </w:r>
      <w:r w:rsidR="00D9561B">
        <w:rPr>
          <w:rFonts w:ascii="Times New Roman" w:hAnsi="Times New Roman" w:cs="Times New Roman"/>
          <w:sz w:val="24"/>
          <w:szCs w:val="24"/>
        </w:rPr>
        <w:t>.</w:t>
      </w:r>
    </w:p>
    <w:p w14:paraId="404B5FD3" w14:textId="0D89EAFA" w:rsidR="00D9561B" w:rsidRDefault="00D9561B" w:rsidP="00E973D6">
      <w:pPr>
        <w:spacing w:line="480" w:lineRule="auto"/>
        <w:rPr>
          <w:rFonts w:ascii="Times New Roman" w:hAnsi="Times New Roman" w:cs="Times New Roman"/>
          <w:sz w:val="24"/>
          <w:szCs w:val="24"/>
        </w:rPr>
      </w:pPr>
      <w:r>
        <w:rPr>
          <w:rFonts w:ascii="Times New Roman" w:hAnsi="Times New Roman" w:cs="Times New Roman"/>
          <w:b/>
          <w:sz w:val="24"/>
          <w:szCs w:val="24"/>
        </w:rPr>
        <w:t>Discussão</w:t>
      </w:r>
    </w:p>
    <w:p w14:paraId="3EBFE3BA" w14:textId="3899FD48" w:rsidR="00E273D1" w:rsidRPr="004241A8" w:rsidRDefault="004241A8" w:rsidP="00E973D6">
      <w:pPr>
        <w:spacing w:line="480" w:lineRule="auto"/>
        <w:rPr>
          <w:rFonts w:ascii="Times New Roman" w:hAnsi="Times New Roman" w:cs="Times New Roman"/>
          <w:b/>
          <w:sz w:val="24"/>
          <w:szCs w:val="24"/>
        </w:rPr>
      </w:pPr>
      <w:bookmarkStart w:id="9" w:name="_Hlk56546639"/>
      <w:r>
        <w:rPr>
          <w:rFonts w:ascii="Times New Roman" w:hAnsi="Times New Roman" w:cs="Times New Roman"/>
          <w:b/>
          <w:sz w:val="24"/>
          <w:szCs w:val="24"/>
        </w:rPr>
        <w:tab/>
      </w:r>
      <w:bookmarkEnd w:id="9"/>
      <w:r w:rsidRPr="007A1670">
        <w:rPr>
          <w:rFonts w:ascii="Times New Roman" w:hAnsi="Times New Roman" w:cs="Times New Roman"/>
          <w:sz w:val="24"/>
          <w:szCs w:val="24"/>
        </w:rPr>
        <w:t>A associação entre</w:t>
      </w:r>
      <w:r w:rsidR="00E273D1" w:rsidRPr="007A1670">
        <w:rPr>
          <w:rFonts w:ascii="Times New Roman" w:hAnsi="Times New Roman" w:cs="Times New Roman"/>
          <w:sz w:val="24"/>
          <w:szCs w:val="24"/>
        </w:rPr>
        <w:t xml:space="preserve"> </w:t>
      </w:r>
      <w:r w:rsidRPr="007A1670">
        <w:rPr>
          <w:rFonts w:ascii="Times New Roman" w:hAnsi="Times New Roman" w:cs="Times New Roman"/>
          <w:sz w:val="24"/>
          <w:szCs w:val="24"/>
        </w:rPr>
        <w:t xml:space="preserve">sofrimento mental e ideação suicida constatada neste estudo </w:t>
      </w:r>
      <w:r w:rsidR="00E273D1">
        <w:rPr>
          <w:rFonts w:ascii="Times New Roman" w:hAnsi="Times New Roman" w:cs="Times New Roman"/>
          <w:sz w:val="24"/>
          <w:szCs w:val="24"/>
        </w:rPr>
        <w:t xml:space="preserve">está </w:t>
      </w:r>
      <w:r w:rsidR="00A17019">
        <w:rPr>
          <w:rFonts w:ascii="Times New Roman" w:hAnsi="Times New Roman" w:cs="Times New Roman"/>
          <w:sz w:val="24"/>
          <w:szCs w:val="24"/>
        </w:rPr>
        <w:t xml:space="preserve">em conformidade </w:t>
      </w:r>
      <w:r w:rsidR="00E273D1">
        <w:rPr>
          <w:rFonts w:ascii="Times New Roman" w:hAnsi="Times New Roman" w:cs="Times New Roman"/>
          <w:sz w:val="24"/>
          <w:szCs w:val="24"/>
        </w:rPr>
        <w:t xml:space="preserve">com </w:t>
      </w:r>
      <w:r w:rsidR="00A17019">
        <w:rPr>
          <w:rFonts w:ascii="Times New Roman" w:hAnsi="Times New Roman" w:cs="Times New Roman"/>
          <w:sz w:val="24"/>
          <w:szCs w:val="24"/>
        </w:rPr>
        <w:t xml:space="preserve">as </w:t>
      </w:r>
      <w:r w:rsidR="00E273D1">
        <w:rPr>
          <w:rFonts w:ascii="Times New Roman" w:hAnsi="Times New Roman" w:cs="Times New Roman"/>
          <w:sz w:val="24"/>
          <w:szCs w:val="24"/>
        </w:rPr>
        <w:t>evidências</w:t>
      </w:r>
      <w:r w:rsidR="003D4F06">
        <w:rPr>
          <w:rFonts w:ascii="Times New Roman" w:hAnsi="Times New Roman" w:cs="Times New Roman"/>
          <w:sz w:val="24"/>
          <w:szCs w:val="24"/>
        </w:rPr>
        <w:t xml:space="preserve"> d</w:t>
      </w:r>
      <w:r w:rsidR="00E273D1">
        <w:rPr>
          <w:rFonts w:ascii="Times New Roman" w:hAnsi="Times New Roman" w:cs="Times New Roman"/>
          <w:sz w:val="24"/>
          <w:szCs w:val="24"/>
        </w:rPr>
        <w:t xml:space="preserve">a literatura, </w:t>
      </w:r>
      <w:r w:rsidR="00A17019">
        <w:rPr>
          <w:rFonts w:ascii="Times New Roman" w:hAnsi="Times New Roman" w:cs="Times New Roman"/>
          <w:sz w:val="24"/>
          <w:szCs w:val="24"/>
        </w:rPr>
        <w:t>que apontam que</w:t>
      </w:r>
      <w:r w:rsidR="00E273D1">
        <w:rPr>
          <w:rFonts w:ascii="Times New Roman" w:hAnsi="Times New Roman" w:cs="Times New Roman"/>
          <w:sz w:val="24"/>
          <w:szCs w:val="24"/>
        </w:rPr>
        <w:t xml:space="preserve"> ideação suicida frequentemente</w:t>
      </w:r>
      <w:r w:rsidR="003D4F06">
        <w:rPr>
          <w:rFonts w:ascii="Times New Roman" w:hAnsi="Times New Roman" w:cs="Times New Roman"/>
          <w:sz w:val="24"/>
          <w:szCs w:val="24"/>
        </w:rPr>
        <w:t xml:space="preserve"> está</w:t>
      </w:r>
      <w:r w:rsidR="00E273D1">
        <w:rPr>
          <w:rFonts w:ascii="Times New Roman" w:hAnsi="Times New Roman" w:cs="Times New Roman"/>
          <w:sz w:val="24"/>
          <w:szCs w:val="24"/>
        </w:rPr>
        <w:t xml:space="preserve"> relacionada </w:t>
      </w:r>
      <w:r w:rsidR="00356BAB">
        <w:rPr>
          <w:rFonts w:ascii="Times New Roman" w:hAnsi="Times New Roman" w:cs="Times New Roman"/>
          <w:sz w:val="24"/>
          <w:szCs w:val="24"/>
        </w:rPr>
        <w:t>à</w:t>
      </w:r>
      <w:r w:rsidR="00182D0C">
        <w:rPr>
          <w:rFonts w:ascii="Times New Roman" w:hAnsi="Times New Roman" w:cs="Times New Roman"/>
          <w:sz w:val="24"/>
          <w:szCs w:val="24"/>
        </w:rPr>
        <w:t xml:space="preserve"> um</w:t>
      </w:r>
      <w:r w:rsidR="00E273D1">
        <w:rPr>
          <w:rFonts w:ascii="Times New Roman" w:hAnsi="Times New Roman" w:cs="Times New Roman"/>
          <w:sz w:val="24"/>
          <w:szCs w:val="24"/>
        </w:rPr>
        <w:t xml:space="preserve"> </w:t>
      </w:r>
      <w:r w:rsidR="00A17019">
        <w:rPr>
          <w:rFonts w:ascii="Times New Roman" w:hAnsi="Times New Roman" w:cs="Times New Roman"/>
          <w:sz w:val="24"/>
          <w:szCs w:val="24"/>
        </w:rPr>
        <w:t xml:space="preserve">determinado </w:t>
      </w:r>
      <w:r w:rsidR="00E273D1">
        <w:rPr>
          <w:rFonts w:ascii="Times New Roman" w:hAnsi="Times New Roman" w:cs="Times New Roman"/>
          <w:sz w:val="24"/>
          <w:szCs w:val="24"/>
        </w:rPr>
        <w:t>grau de adoecimento mental em diversos grupos, dentre eles, estudantes universitários (O</w:t>
      </w:r>
      <w:r w:rsidR="0079630F">
        <w:rPr>
          <w:rFonts w:ascii="Times New Roman" w:hAnsi="Times New Roman" w:cs="Times New Roman"/>
          <w:sz w:val="24"/>
          <w:szCs w:val="24"/>
        </w:rPr>
        <w:t>liveira, Nascimento, Lima</w:t>
      </w:r>
      <w:r w:rsidR="00285459">
        <w:rPr>
          <w:rFonts w:ascii="Times New Roman" w:hAnsi="Times New Roman" w:cs="Times New Roman"/>
          <w:sz w:val="24"/>
          <w:szCs w:val="24"/>
        </w:rPr>
        <w:t>,</w:t>
      </w:r>
      <w:r w:rsidR="0079630F">
        <w:rPr>
          <w:rFonts w:ascii="Times New Roman" w:hAnsi="Times New Roman" w:cs="Times New Roman"/>
          <w:sz w:val="24"/>
          <w:szCs w:val="24"/>
        </w:rPr>
        <w:t xml:space="preserve"> &amp; Aoyama</w:t>
      </w:r>
      <w:r w:rsidR="00264DE9">
        <w:rPr>
          <w:rFonts w:ascii="Times New Roman" w:hAnsi="Times New Roman" w:cs="Times New Roman"/>
          <w:sz w:val="24"/>
          <w:szCs w:val="24"/>
        </w:rPr>
        <w:t>, 2019;</w:t>
      </w:r>
      <w:r w:rsidR="00E273D1">
        <w:rPr>
          <w:rFonts w:ascii="Times New Roman" w:hAnsi="Times New Roman" w:cs="Times New Roman"/>
          <w:sz w:val="24"/>
          <w:szCs w:val="24"/>
        </w:rPr>
        <w:t xml:space="preserve"> C</w:t>
      </w:r>
      <w:r w:rsidR="00356BAB">
        <w:rPr>
          <w:rFonts w:ascii="Times New Roman" w:hAnsi="Times New Roman" w:cs="Times New Roman"/>
          <w:sz w:val="24"/>
          <w:szCs w:val="24"/>
        </w:rPr>
        <w:t xml:space="preserve">astro, </w:t>
      </w:r>
      <w:r w:rsidR="00356BAB">
        <w:rPr>
          <w:rFonts w:ascii="Times New Roman" w:hAnsi="Times New Roman" w:cs="Times New Roman"/>
          <w:noProof/>
          <w:sz w:val="24"/>
          <w:szCs w:val="24"/>
        </w:rPr>
        <w:t xml:space="preserve">Padilha, </w:t>
      </w:r>
      <w:r w:rsidR="00356BAB">
        <w:rPr>
          <w:rFonts w:ascii="Times New Roman" w:hAnsi="Times New Roman" w:cs="Times New Roman"/>
          <w:sz w:val="24"/>
          <w:szCs w:val="24"/>
        </w:rPr>
        <w:t>Dias</w:t>
      </w:r>
      <w:r w:rsidR="00285459">
        <w:rPr>
          <w:rFonts w:ascii="Times New Roman" w:hAnsi="Times New Roman" w:cs="Times New Roman"/>
          <w:sz w:val="24"/>
          <w:szCs w:val="24"/>
        </w:rPr>
        <w:t>,</w:t>
      </w:r>
      <w:r w:rsidR="00356BAB" w:rsidRPr="00AD533C">
        <w:rPr>
          <w:rFonts w:ascii="Times New Roman" w:hAnsi="Times New Roman" w:cs="Times New Roman"/>
          <w:sz w:val="24"/>
          <w:szCs w:val="24"/>
        </w:rPr>
        <w:t xml:space="preserve"> &amp; Botti</w:t>
      </w:r>
      <w:r w:rsidR="00356BAB" w:rsidDel="00356BAB">
        <w:rPr>
          <w:rFonts w:ascii="Times New Roman" w:hAnsi="Times New Roman" w:cs="Times New Roman"/>
          <w:sz w:val="24"/>
          <w:szCs w:val="24"/>
        </w:rPr>
        <w:t xml:space="preserve"> </w:t>
      </w:r>
      <w:r w:rsidR="00E273D1">
        <w:rPr>
          <w:rFonts w:ascii="Times New Roman" w:hAnsi="Times New Roman" w:cs="Times New Roman"/>
          <w:sz w:val="24"/>
          <w:szCs w:val="24"/>
        </w:rPr>
        <w:t>2019; L</w:t>
      </w:r>
      <w:r w:rsidR="007C6C19">
        <w:rPr>
          <w:rFonts w:ascii="Times New Roman" w:hAnsi="Times New Roman" w:cs="Times New Roman"/>
          <w:sz w:val="24"/>
          <w:szCs w:val="24"/>
        </w:rPr>
        <w:t>i,</w:t>
      </w:r>
      <w:r w:rsidR="00E273D1" w:rsidRPr="00984BA8">
        <w:rPr>
          <w:rFonts w:ascii="Times New Roman" w:hAnsi="Times New Roman" w:cs="Times New Roman"/>
          <w:sz w:val="24"/>
          <w:szCs w:val="24"/>
        </w:rPr>
        <w:t xml:space="preserve"> D</w:t>
      </w:r>
      <w:r w:rsidR="007C6C19">
        <w:rPr>
          <w:rFonts w:ascii="Times New Roman" w:hAnsi="Times New Roman" w:cs="Times New Roman"/>
          <w:sz w:val="24"/>
          <w:szCs w:val="24"/>
        </w:rPr>
        <w:t>orstyn</w:t>
      </w:r>
      <w:r w:rsidR="00285459">
        <w:rPr>
          <w:rFonts w:ascii="Times New Roman" w:hAnsi="Times New Roman" w:cs="Times New Roman"/>
          <w:sz w:val="24"/>
          <w:szCs w:val="24"/>
        </w:rPr>
        <w:t>,</w:t>
      </w:r>
      <w:r w:rsidR="007C6C19">
        <w:rPr>
          <w:rFonts w:ascii="Times New Roman" w:hAnsi="Times New Roman" w:cs="Times New Roman"/>
          <w:sz w:val="24"/>
          <w:szCs w:val="24"/>
        </w:rPr>
        <w:t xml:space="preserve"> &amp;</w:t>
      </w:r>
      <w:r w:rsidR="00E273D1" w:rsidRPr="00984BA8">
        <w:rPr>
          <w:rFonts w:ascii="Times New Roman" w:hAnsi="Times New Roman" w:cs="Times New Roman"/>
          <w:sz w:val="24"/>
          <w:szCs w:val="24"/>
        </w:rPr>
        <w:t xml:space="preserve"> J</w:t>
      </w:r>
      <w:r w:rsidR="007C6C19">
        <w:rPr>
          <w:rFonts w:ascii="Times New Roman" w:hAnsi="Times New Roman" w:cs="Times New Roman"/>
          <w:sz w:val="24"/>
          <w:szCs w:val="24"/>
        </w:rPr>
        <w:t>armon</w:t>
      </w:r>
      <w:r w:rsidR="00E273D1" w:rsidRPr="00984BA8">
        <w:rPr>
          <w:rFonts w:ascii="Times New Roman" w:hAnsi="Times New Roman" w:cs="Times New Roman"/>
          <w:sz w:val="24"/>
          <w:szCs w:val="24"/>
        </w:rPr>
        <w:t>, 2019</w:t>
      </w:r>
      <w:r w:rsidR="00E273D1">
        <w:rPr>
          <w:rFonts w:ascii="Times New Roman" w:hAnsi="Times New Roman" w:cs="Times New Roman"/>
          <w:sz w:val="24"/>
          <w:szCs w:val="24"/>
        </w:rPr>
        <w:t xml:space="preserve">). </w:t>
      </w:r>
      <w:r w:rsidR="003D4F06">
        <w:rPr>
          <w:rFonts w:ascii="Times New Roman" w:hAnsi="Times New Roman" w:cs="Times New Roman"/>
          <w:sz w:val="24"/>
          <w:szCs w:val="24"/>
        </w:rPr>
        <w:t xml:space="preserve">Estima-se ainda </w:t>
      </w:r>
      <w:r w:rsidR="00E273D1">
        <w:rPr>
          <w:rFonts w:ascii="Times New Roman" w:hAnsi="Times New Roman" w:cs="Times New Roman"/>
          <w:sz w:val="24"/>
          <w:szCs w:val="24"/>
        </w:rPr>
        <w:t>que 90% dos suicídio</w:t>
      </w:r>
      <w:r w:rsidR="00182D0C">
        <w:rPr>
          <w:rFonts w:ascii="Times New Roman" w:hAnsi="Times New Roman" w:cs="Times New Roman"/>
          <w:sz w:val="24"/>
          <w:szCs w:val="24"/>
        </w:rPr>
        <w:t>s</w:t>
      </w:r>
      <w:r w:rsidR="00E273D1">
        <w:rPr>
          <w:rFonts w:ascii="Times New Roman" w:hAnsi="Times New Roman" w:cs="Times New Roman"/>
          <w:sz w:val="24"/>
          <w:szCs w:val="24"/>
        </w:rPr>
        <w:t xml:space="preserve"> </w:t>
      </w:r>
      <w:r w:rsidR="002B5AAD">
        <w:rPr>
          <w:rFonts w:ascii="Times New Roman" w:hAnsi="Times New Roman" w:cs="Times New Roman"/>
          <w:sz w:val="24"/>
          <w:szCs w:val="24"/>
        </w:rPr>
        <w:t xml:space="preserve">envolvam </w:t>
      </w:r>
      <w:r w:rsidR="00E273D1">
        <w:rPr>
          <w:rFonts w:ascii="Times New Roman" w:hAnsi="Times New Roman" w:cs="Times New Roman"/>
          <w:sz w:val="24"/>
          <w:szCs w:val="24"/>
        </w:rPr>
        <w:t>questões de saúde mental (</w:t>
      </w:r>
      <w:r w:rsidR="00F13E50">
        <w:rPr>
          <w:rFonts w:ascii="Times New Roman" w:hAnsi="Times New Roman" w:cs="Times New Roman"/>
          <w:sz w:val="24"/>
          <w:szCs w:val="24"/>
        </w:rPr>
        <w:t>WHO</w:t>
      </w:r>
      <w:r w:rsidR="00E273D1">
        <w:rPr>
          <w:rFonts w:ascii="Times New Roman" w:hAnsi="Times New Roman" w:cs="Times New Roman"/>
          <w:sz w:val="24"/>
          <w:szCs w:val="24"/>
        </w:rPr>
        <w:t>, 201</w:t>
      </w:r>
      <w:r w:rsidR="00F13E50">
        <w:rPr>
          <w:rFonts w:ascii="Times New Roman" w:hAnsi="Times New Roman" w:cs="Times New Roman"/>
          <w:sz w:val="24"/>
          <w:szCs w:val="24"/>
        </w:rPr>
        <w:t>8</w:t>
      </w:r>
      <w:r w:rsidR="00E273D1">
        <w:rPr>
          <w:rFonts w:ascii="Times New Roman" w:hAnsi="Times New Roman" w:cs="Times New Roman"/>
          <w:sz w:val="24"/>
          <w:szCs w:val="24"/>
        </w:rPr>
        <w:t xml:space="preserve">), </w:t>
      </w:r>
      <w:r w:rsidR="00182D0C">
        <w:rPr>
          <w:rFonts w:ascii="Times New Roman" w:hAnsi="Times New Roman" w:cs="Times New Roman"/>
          <w:sz w:val="24"/>
          <w:szCs w:val="24"/>
        </w:rPr>
        <w:t>o que</w:t>
      </w:r>
      <w:r w:rsidR="00E273D1">
        <w:rPr>
          <w:rFonts w:ascii="Times New Roman" w:hAnsi="Times New Roman" w:cs="Times New Roman"/>
          <w:sz w:val="24"/>
          <w:szCs w:val="24"/>
        </w:rPr>
        <w:t xml:space="preserve"> </w:t>
      </w:r>
      <w:r w:rsidR="00A17019">
        <w:rPr>
          <w:rFonts w:ascii="Times New Roman" w:hAnsi="Times New Roman" w:cs="Times New Roman"/>
          <w:sz w:val="24"/>
          <w:szCs w:val="24"/>
        </w:rPr>
        <w:t xml:space="preserve">torna </w:t>
      </w:r>
      <w:r w:rsidR="00E273D1">
        <w:rPr>
          <w:rFonts w:ascii="Times New Roman" w:hAnsi="Times New Roman" w:cs="Times New Roman"/>
          <w:sz w:val="24"/>
          <w:szCs w:val="24"/>
        </w:rPr>
        <w:t>o sofrimento ps</w:t>
      </w:r>
      <w:r w:rsidR="00A17019">
        <w:rPr>
          <w:rFonts w:ascii="Times New Roman" w:hAnsi="Times New Roman" w:cs="Times New Roman"/>
          <w:sz w:val="24"/>
          <w:szCs w:val="24"/>
        </w:rPr>
        <w:t>icológico</w:t>
      </w:r>
      <w:r w:rsidR="00E273D1">
        <w:rPr>
          <w:rFonts w:ascii="Times New Roman" w:hAnsi="Times New Roman" w:cs="Times New Roman"/>
          <w:sz w:val="24"/>
          <w:szCs w:val="24"/>
        </w:rPr>
        <w:t xml:space="preserve"> um d</w:t>
      </w:r>
      <w:r w:rsidR="00182D0C">
        <w:rPr>
          <w:rFonts w:ascii="Times New Roman" w:hAnsi="Times New Roman" w:cs="Times New Roman"/>
          <w:sz w:val="24"/>
          <w:szCs w:val="24"/>
        </w:rPr>
        <w:t>o</w:t>
      </w:r>
      <w:r w:rsidR="00E273D1">
        <w:rPr>
          <w:rFonts w:ascii="Times New Roman" w:hAnsi="Times New Roman" w:cs="Times New Roman"/>
          <w:sz w:val="24"/>
          <w:szCs w:val="24"/>
        </w:rPr>
        <w:t>s maiores preditores para o referido desfecho.</w:t>
      </w:r>
    </w:p>
    <w:p w14:paraId="62902E62" w14:textId="58F036A6" w:rsidR="00E273D1" w:rsidRPr="005E3A1E" w:rsidRDefault="00E273D1" w:rsidP="00E973D6">
      <w:pPr>
        <w:spacing w:line="480" w:lineRule="auto"/>
        <w:rPr>
          <w:rFonts w:ascii="Times New Roman" w:hAnsi="Times New Roman" w:cs="Times New Roman"/>
          <w:sz w:val="24"/>
          <w:szCs w:val="24"/>
        </w:rPr>
      </w:pPr>
      <w:r>
        <w:rPr>
          <w:rFonts w:ascii="Times New Roman" w:hAnsi="Times New Roman" w:cs="Times New Roman"/>
          <w:sz w:val="24"/>
          <w:szCs w:val="24"/>
        </w:rPr>
        <w:tab/>
      </w:r>
      <w:r w:rsidRPr="005E3A1E">
        <w:rPr>
          <w:rFonts w:ascii="Times New Roman" w:hAnsi="Times New Roman" w:cs="Times New Roman"/>
          <w:sz w:val="24"/>
          <w:szCs w:val="24"/>
        </w:rPr>
        <w:t xml:space="preserve">Neste estudo, 32,3% dos estudantes possuíam ideação suicida. Esse dado é maior do que </w:t>
      </w:r>
      <w:r w:rsidR="006341C7">
        <w:rPr>
          <w:rFonts w:ascii="Times New Roman" w:hAnsi="Times New Roman" w:cs="Times New Roman"/>
          <w:sz w:val="24"/>
          <w:szCs w:val="24"/>
        </w:rPr>
        <w:t xml:space="preserve">foi </w:t>
      </w:r>
      <w:r w:rsidRPr="005E3A1E">
        <w:rPr>
          <w:rFonts w:ascii="Times New Roman" w:hAnsi="Times New Roman" w:cs="Times New Roman"/>
          <w:sz w:val="24"/>
          <w:szCs w:val="24"/>
        </w:rPr>
        <w:t xml:space="preserve">reportado em estudos similares, nos quais </w:t>
      </w:r>
      <w:r w:rsidR="00AA0B47">
        <w:rPr>
          <w:rFonts w:ascii="Times New Roman" w:hAnsi="Times New Roman" w:cs="Times New Roman"/>
          <w:sz w:val="24"/>
          <w:szCs w:val="24"/>
        </w:rPr>
        <w:t>tal</w:t>
      </w:r>
      <w:r w:rsidRPr="005E3A1E">
        <w:rPr>
          <w:rFonts w:ascii="Times New Roman" w:hAnsi="Times New Roman" w:cs="Times New Roman"/>
          <w:sz w:val="24"/>
          <w:szCs w:val="24"/>
        </w:rPr>
        <w:t xml:space="preserve"> porcentagem normalmente variava de 10% a 29% em universitários de diferentes </w:t>
      </w:r>
      <w:r w:rsidR="002B5AAD">
        <w:rPr>
          <w:rFonts w:ascii="Times New Roman" w:hAnsi="Times New Roman" w:cs="Times New Roman"/>
          <w:sz w:val="24"/>
          <w:szCs w:val="24"/>
        </w:rPr>
        <w:t xml:space="preserve">lugares </w:t>
      </w:r>
      <w:r w:rsidRPr="005E3A1E">
        <w:rPr>
          <w:rFonts w:ascii="Times New Roman" w:hAnsi="Times New Roman" w:cs="Times New Roman"/>
          <w:sz w:val="24"/>
          <w:szCs w:val="24"/>
        </w:rPr>
        <w:t>(G</w:t>
      </w:r>
      <w:r w:rsidR="007C6C19">
        <w:rPr>
          <w:rFonts w:ascii="Times New Roman" w:hAnsi="Times New Roman" w:cs="Times New Roman"/>
          <w:sz w:val="24"/>
          <w:szCs w:val="24"/>
        </w:rPr>
        <w:t>authier,</w:t>
      </w:r>
      <w:r w:rsidRPr="005E3A1E">
        <w:rPr>
          <w:rFonts w:ascii="Times New Roman" w:hAnsi="Times New Roman" w:cs="Times New Roman"/>
          <w:sz w:val="24"/>
          <w:szCs w:val="24"/>
        </w:rPr>
        <w:t xml:space="preserve"> W</w:t>
      </w:r>
      <w:r w:rsidR="007C6C19">
        <w:rPr>
          <w:rFonts w:ascii="Times New Roman" w:hAnsi="Times New Roman" w:cs="Times New Roman"/>
          <w:sz w:val="24"/>
          <w:szCs w:val="24"/>
        </w:rPr>
        <w:t>itte</w:t>
      </w:r>
      <w:r w:rsidR="00285459">
        <w:rPr>
          <w:rFonts w:ascii="Times New Roman" w:hAnsi="Times New Roman" w:cs="Times New Roman"/>
          <w:sz w:val="24"/>
          <w:szCs w:val="24"/>
        </w:rPr>
        <w:t>,</w:t>
      </w:r>
      <w:r w:rsidR="007C6C19">
        <w:rPr>
          <w:rFonts w:ascii="Times New Roman" w:hAnsi="Times New Roman" w:cs="Times New Roman"/>
          <w:sz w:val="24"/>
          <w:szCs w:val="24"/>
        </w:rPr>
        <w:t xml:space="preserve"> &amp;</w:t>
      </w:r>
      <w:r w:rsidRPr="005E3A1E">
        <w:rPr>
          <w:rFonts w:ascii="Times New Roman" w:hAnsi="Times New Roman" w:cs="Times New Roman"/>
          <w:sz w:val="24"/>
          <w:szCs w:val="24"/>
        </w:rPr>
        <w:t xml:space="preserve"> C</w:t>
      </w:r>
      <w:r w:rsidR="007C6C19">
        <w:rPr>
          <w:rFonts w:ascii="Times New Roman" w:hAnsi="Times New Roman" w:cs="Times New Roman"/>
          <w:sz w:val="24"/>
          <w:szCs w:val="24"/>
        </w:rPr>
        <w:t>orreira</w:t>
      </w:r>
      <w:r w:rsidRPr="005E3A1E">
        <w:rPr>
          <w:rFonts w:ascii="Times New Roman" w:hAnsi="Times New Roman" w:cs="Times New Roman"/>
          <w:sz w:val="24"/>
          <w:szCs w:val="24"/>
        </w:rPr>
        <w:t>, 2016; R</w:t>
      </w:r>
      <w:r w:rsidR="00281439">
        <w:rPr>
          <w:rFonts w:ascii="Times New Roman" w:hAnsi="Times New Roman" w:cs="Times New Roman"/>
          <w:sz w:val="24"/>
          <w:szCs w:val="24"/>
        </w:rPr>
        <w:t>ondina</w:t>
      </w:r>
      <w:r w:rsidR="00281439">
        <w:rPr>
          <w:rFonts w:ascii="Times New Roman" w:hAnsi="Times New Roman" w:cs="Times New Roman"/>
          <w:noProof/>
          <w:sz w:val="24"/>
          <w:szCs w:val="24"/>
        </w:rPr>
        <w:t xml:space="preserve"> et al.</w:t>
      </w:r>
      <w:r w:rsidR="00281439" w:rsidRPr="00281439">
        <w:rPr>
          <w:rFonts w:ascii="Times New Roman" w:hAnsi="Times New Roman" w:cs="Times New Roman"/>
          <w:noProof/>
          <w:sz w:val="24"/>
          <w:szCs w:val="24"/>
          <w:lang w:val="pt-BR"/>
        </w:rPr>
        <w:t>,</w:t>
      </w:r>
      <w:r w:rsidRPr="005E3A1E">
        <w:rPr>
          <w:rFonts w:ascii="Times New Roman" w:hAnsi="Times New Roman" w:cs="Times New Roman"/>
          <w:sz w:val="24"/>
          <w:szCs w:val="24"/>
        </w:rPr>
        <w:t xml:space="preserve"> 2018; </w:t>
      </w:r>
      <w:r w:rsidR="00281439">
        <w:rPr>
          <w:rFonts w:ascii="Times New Roman" w:hAnsi="Times New Roman" w:cs="Times New Roman"/>
          <w:sz w:val="24"/>
          <w:szCs w:val="24"/>
        </w:rPr>
        <w:t>Santos</w:t>
      </w:r>
      <w:r w:rsidR="00281439">
        <w:rPr>
          <w:rFonts w:ascii="Times New Roman" w:hAnsi="Times New Roman" w:cs="Times New Roman"/>
          <w:noProof/>
          <w:sz w:val="24"/>
          <w:szCs w:val="24"/>
          <w:lang w:val="pt-BR"/>
        </w:rPr>
        <w:t>, Marcon, Espinosa, Baptista</w:t>
      </w:r>
      <w:r w:rsidR="00285459">
        <w:rPr>
          <w:rFonts w:ascii="Times New Roman" w:hAnsi="Times New Roman" w:cs="Times New Roman"/>
          <w:noProof/>
          <w:sz w:val="24"/>
          <w:szCs w:val="24"/>
          <w:lang w:val="pt-BR"/>
        </w:rPr>
        <w:t>,</w:t>
      </w:r>
      <w:r w:rsidR="00281439" w:rsidRPr="00B92C92">
        <w:rPr>
          <w:rFonts w:ascii="Times New Roman" w:hAnsi="Times New Roman" w:cs="Times New Roman"/>
          <w:noProof/>
          <w:sz w:val="24"/>
          <w:szCs w:val="24"/>
          <w:lang w:val="pt-BR"/>
        </w:rPr>
        <w:t xml:space="preserve"> &amp; Paulo</w:t>
      </w:r>
      <w:r w:rsidRPr="005E3A1E">
        <w:rPr>
          <w:rFonts w:ascii="Times New Roman" w:hAnsi="Times New Roman" w:cs="Times New Roman"/>
          <w:sz w:val="24"/>
          <w:szCs w:val="24"/>
        </w:rPr>
        <w:t xml:space="preserve">, 2017). Referente ao sofrimento mental dos estudantes, a porcentagem de 52,9% encontrada </w:t>
      </w:r>
      <w:r w:rsidR="002B5AAD">
        <w:rPr>
          <w:rFonts w:ascii="Times New Roman" w:hAnsi="Times New Roman" w:cs="Times New Roman"/>
          <w:sz w:val="24"/>
          <w:szCs w:val="24"/>
        </w:rPr>
        <w:t xml:space="preserve">neste </w:t>
      </w:r>
      <w:r w:rsidRPr="005E3A1E">
        <w:rPr>
          <w:rFonts w:ascii="Times New Roman" w:hAnsi="Times New Roman" w:cs="Times New Roman"/>
          <w:sz w:val="24"/>
          <w:szCs w:val="24"/>
        </w:rPr>
        <w:t>estudo supero</w:t>
      </w:r>
      <w:r w:rsidR="002B5AAD">
        <w:rPr>
          <w:rFonts w:ascii="Times New Roman" w:hAnsi="Times New Roman" w:cs="Times New Roman"/>
          <w:sz w:val="24"/>
          <w:szCs w:val="24"/>
        </w:rPr>
        <w:t>u</w:t>
      </w:r>
      <w:r w:rsidRPr="005E3A1E">
        <w:rPr>
          <w:rFonts w:ascii="Times New Roman" w:hAnsi="Times New Roman" w:cs="Times New Roman"/>
          <w:sz w:val="24"/>
          <w:szCs w:val="24"/>
        </w:rPr>
        <w:t xml:space="preserve"> outros números encontrados na literatura, os quais variavam entre 14% e 40%, sendo os estudos </w:t>
      </w:r>
      <w:r w:rsidR="00AA0B47">
        <w:rPr>
          <w:rFonts w:ascii="Times New Roman" w:hAnsi="Times New Roman" w:cs="Times New Roman"/>
          <w:sz w:val="24"/>
          <w:szCs w:val="24"/>
        </w:rPr>
        <w:t xml:space="preserve">brasileiros </w:t>
      </w:r>
      <w:r w:rsidRPr="005E3A1E">
        <w:rPr>
          <w:rFonts w:ascii="Times New Roman" w:hAnsi="Times New Roman" w:cs="Times New Roman"/>
          <w:sz w:val="24"/>
          <w:szCs w:val="24"/>
        </w:rPr>
        <w:t>os que apresentavam maior índice (</w:t>
      </w:r>
      <w:r w:rsidRPr="005E3A1E">
        <w:rPr>
          <w:rFonts w:ascii="Times New Roman" w:hAnsi="Times New Roman" w:cs="Times New Roman"/>
          <w:sz w:val="24"/>
          <w:szCs w:val="24"/>
          <w:shd w:val="clear" w:color="auto" w:fill="FFFFFF"/>
        </w:rPr>
        <w:t>B</w:t>
      </w:r>
      <w:r w:rsidR="007C6C19">
        <w:rPr>
          <w:rFonts w:ascii="Times New Roman" w:hAnsi="Times New Roman" w:cs="Times New Roman"/>
          <w:sz w:val="24"/>
          <w:szCs w:val="24"/>
          <w:shd w:val="clear" w:color="auto" w:fill="FFFFFF"/>
        </w:rPr>
        <w:t>edaso,</w:t>
      </w:r>
      <w:r w:rsidRPr="005E3A1E">
        <w:rPr>
          <w:rFonts w:ascii="Times New Roman" w:hAnsi="Times New Roman" w:cs="Times New Roman"/>
          <w:sz w:val="24"/>
          <w:szCs w:val="24"/>
          <w:shd w:val="clear" w:color="auto" w:fill="FFFFFF"/>
        </w:rPr>
        <w:t xml:space="preserve"> D</w:t>
      </w:r>
      <w:r w:rsidR="007C6C19">
        <w:rPr>
          <w:rFonts w:ascii="Times New Roman" w:hAnsi="Times New Roman" w:cs="Times New Roman"/>
          <w:sz w:val="24"/>
          <w:szCs w:val="24"/>
          <w:shd w:val="clear" w:color="auto" w:fill="FFFFFF"/>
        </w:rPr>
        <w:t>uko</w:t>
      </w:r>
      <w:r w:rsidR="00285459">
        <w:rPr>
          <w:rFonts w:ascii="Times New Roman" w:hAnsi="Times New Roman" w:cs="Times New Roman"/>
          <w:sz w:val="24"/>
          <w:szCs w:val="24"/>
          <w:shd w:val="clear" w:color="auto" w:fill="FFFFFF"/>
        </w:rPr>
        <w:t>,</w:t>
      </w:r>
      <w:r w:rsidR="007C6C19">
        <w:rPr>
          <w:rFonts w:ascii="Times New Roman" w:hAnsi="Times New Roman" w:cs="Times New Roman"/>
          <w:sz w:val="24"/>
          <w:szCs w:val="24"/>
          <w:shd w:val="clear" w:color="auto" w:fill="FFFFFF"/>
        </w:rPr>
        <w:t xml:space="preserve"> &amp;</w:t>
      </w:r>
      <w:r w:rsidRPr="005E3A1E">
        <w:rPr>
          <w:rFonts w:ascii="Times New Roman" w:hAnsi="Times New Roman" w:cs="Times New Roman"/>
          <w:sz w:val="24"/>
          <w:szCs w:val="24"/>
          <w:shd w:val="clear" w:color="auto" w:fill="FFFFFF"/>
        </w:rPr>
        <w:t xml:space="preserve"> Y</w:t>
      </w:r>
      <w:r w:rsidR="007C6C19">
        <w:rPr>
          <w:rFonts w:ascii="Times New Roman" w:hAnsi="Times New Roman" w:cs="Times New Roman"/>
          <w:sz w:val="24"/>
          <w:szCs w:val="24"/>
          <w:shd w:val="clear" w:color="auto" w:fill="FFFFFF"/>
        </w:rPr>
        <w:t>eneabat</w:t>
      </w:r>
      <w:r w:rsidRPr="005E3A1E">
        <w:rPr>
          <w:rFonts w:ascii="Times New Roman" w:hAnsi="Times New Roman" w:cs="Times New Roman"/>
          <w:sz w:val="24"/>
          <w:szCs w:val="24"/>
          <w:shd w:val="clear" w:color="auto" w:fill="FFFFFF"/>
        </w:rPr>
        <w:t>, 2020; F</w:t>
      </w:r>
      <w:r w:rsidR="00C8101F">
        <w:rPr>
          <w:rFonts w:ascii="Times New Roman" w:hAnsi="Times New Roman" w:cs="Times New Roman"/>
          <w:sz w:val="24"/>
          <w:szCs w:val="24"/>
          <w:shd w:val="clear" w:color="auto" w:fill="FFFFFF"/>
        </w:rPr>
        <w:t>unai</w:t>
      </w:r>
      <w:r w:rsidRPr="005E3A1E">
        <w:rPr>
          <w:rFonts w:ascii="Times New Roman" w:hAnsi="Times New Roman" w:cs="Times New Roman"/>
          <w:sz w:val="24"/>
          <w:szCs w:val="24"/>
          <w:shd w:val="clear" w:color="auto" w:fill="FFFFFF"/>
        </w:rPr>
        <w:t>, 2019; G</w:t>
      </w:r>
      <w:r w:rsidR="006341C7">
        <w:rPr>
          <w:rFonts w:ascii="Times New Roman" w:hAnsi="Times New Roman" w:cs="Times New Roman"/>
          <w:sz w:val="24"/>
          <w:szCs w:val="24"/>
          <w:shd w:val="clear" w:color="auto" w:fill="FFFFFF"/>
        </w:rPr>
        <w:t>omes, Júnior, Cardoso</w:t>
      </w:r>
      <w:r w:rsidR="00285459">
        <w:rPr>
          <w:rFonts w:ascii="Times New Roman" w:hAnsi="Times New Roman" w:cs="Times New Roman"/>
          <w:sz w:val="24"/>
          <w:szCs w:val="24"/>
          <w:shd w:val="clear" w:color="auto" w:fill="FFFFFF"/>
        </w:rPr>
        <w:t>,</w:t>
      </w:r>
      <w:r w:rsidR="006341C7">
        <w:rPr>
          <w:rFonts w:ascii="Times New Roman" w:hAnsi="Times New Roman" w:cs="Times New Roman"/>
          <w:sz w:val="24"/>
          <w:szCs w:val="24"/>
          <w:shd w:val="clear" w:color="auto" w:fill="FFFFFF"/>
        </w:rPr>
        <w:t xml:space="preserve"> &amp;</w:t>
      </w:r>
      <w:r w:rsidR="00CC457F">
        <w:rPr>
          <w:rFonts w:ascii="Times New Roman" w:hAnsi="Times New Roman" w:cs="Times New Roman"/>
          <w:sz w:val="24"/>
          <w:szCs w:val="24"/>
          <w:shd w:val="clear" w:color="auto" w:fill="FFFFFF"/>
        </w:rPr>
        <w:t xml:space="preserve"> </w:t>
      </w:r>
      <w:r w:rsidR="006341C7">
        <w:rPr>
          <w:rFonts w:ascii="Times New Roman" w:hAnsi="Times New Roman" w:cs="Times New Roman"/>
          <w:sz w:val="24"/>
          <w:szCs w:val="24"/>
          <w:shd w:val="clear" w:color="auto" w:fill="FFFFFF"/>
        </w:rPr>
        <w:t>Silva</w:t>
      </w:r>
      <w:r w:rsidRPr="005E3A1E">
        <w:rPr>
          <w:rFonts w:ascii="Times New Roman" w:hAnsi="Times New Roman" w:cs="Times New Roman"/>
          <w:sz w:val="24"/>
          <w:szCs w:val="24"/>
          <w:shd w:val="clear" w:color="auto" w:fill="FFFFFF"/>
        </w:rPr>
        <w:t xml:space="preserve">, 2020; </w:t>
      </w:r>
      <w:r w:rsidR="00A3674E" w:rsidRPr="005E3A1E">
        <w:rPr>
          <w:rFonts w:ascii="Times New Roman" w:hAnsi="Times New Roman" w:cs="Times New Roman"/>
          <w:sz w:val="24"/>
          <w:szCs w:val="24"/>
          <w:shd w:val="clear" w:color="auto" w:fill="FFFFFF"/>
        </w:rPr>
        <w:t>M</w:t>
      </w:r>
      <w:r w:rsidR="00A3674E">
        <w:rPr>
          <w:rFonts w:ascii="Times New Roman" w:hAnsi="Times New Roman" w:cs="Times New Roman"/>
          <w:sz w:val="24"/>
          <w:szCs w:val="24"/>
          <w:shd w:val="clear" w:color="auto" w:fill="FFFFFF"/>
        </w:rPr>
        <w:t>boya</w:t>
      </w:r>
      <w:r w:rsidR="00A3674E" w:rsidRPr="005E3A1E">
        <w:rPr>
          <w:rFonts w:ascii="Times New Roman" w:hAnsi="Times New Roman" w:cs="Times New Roman"/>
          <w:sz w:val="24"/>
          <w:szCs w:val="24"/>
          <w:shd w:val="clear" w:color="auto" w:fill="FFFFFF"/>
        </w:rPr>
        <w:t xml:space="preserve"> </w:t>
      </w:r>
      <w:r w:rsidRPr="005E3A1E">
        <w:rPr>
          <w:rFonts w:ascii="Times New Roman" w:hAnsi="Times New Roman" w:cs="Times New Roman"/>
          <w:sz w:val="24"/>
          <w:szCs w:val="24"/>
          <w:shd w:val="clear" w:color="auto" w:fill="FFFFFF"/>
        </w:rPr>
        <w:t>et al., 2020).</w:t>
      </w:r>
    </w:p>
    <w:p w14:paraId="5050614F" w14:textId="413AA0EA" w:rsidR="00E273D1" w:rsidRDefault="00E273D1" w:rsidP="00E973D6">
      <w:pPr>
        <w:spacing w:line="480" w:lineRule="auto"/>
        <w:ind w:firstLine="708"/>
        <w:rPr>
          <w:rFonts w:ascii="Times New Roman" w:hAnsi="Times New Roman" w:cs="Times New Roman"/>
          <w:sz w:val="24"/>
          <w:szCs w:val="24"/>
        </w:rPr>
      </w:pPr>
      <w:r w:rsidRPr="005E3A1E">
        <w:rPr>
          <w:rFonts w:ascii="Times New Roman" w:hAnsi="Times New Roman" w:cs="Times New Roman"/>
          <w:sz w:val="24"/>
          <w:szCs w:val="24"/>
        </w:rPr>
        <w:t xml:space="preserve">O fato de os indivíduos que apresentam </w:t>
      </w:r>
      <w:r w:rsidRPr="003A4001">
        <w:rPr>
          <w:rFonts w:ascii="Times New Roman" w:hAnsi="Times New Roman" w:cs="Times New Roman"/>
          <w:sz w:val="24"/>
          <w:szCs w:val="24"/>
        </w:rPr>
        <w:t xml:space="preserve">sofrimento mental significativo possuírem quase nove vezes mais chances de possuir ideação suicida revela o grande potencial preditor do sofrimento mental para essa manifestação psicológica. Além disso, também demonstra a importância de atentar para a saúde mental de estudantes no ambiente universitário, especialmente ao se considerar que mais da metade dos participantes do presente estudo </w:t>
      </w:r>
      <w:r w:rsidRPr="003A4001">
        <w:rPr>
          <w:rFonts w:ascii="Times New Roman" w:hAnsi="Times New Roman" w:cs="Times New Roman"/>
          <w:sz w:val="24"/>
          <w:szCs w:val="24"/>
        </w:rPr>
        <w:lastRenderedPageBreak/>
        <w:t>pontuaram alto no SRQ-20, acima da pontuação concebida como saudável, demonstrando considerável sofrimento.</w:t>
      </w:r>
      <w:r>
        <w:rPr>
          <w:rFonts w:ascii="Times New Roman" w:hAnsi="Times New Roman" w:cs="Times New Roman"/>
          <w:sz w:val="24"/>
          <w:szCs w:val="24"/>
        </w:rPr>
        <w:t xml:space="preserve"> Esse dado se torna preocupante diante da vulnerabilidade dos estudantes frente ao des</w:t>
      </w:r>
      <w:r w:rsidR="002235F8">
        <w:rPr>
          <w:rFonts w:ascii="Times New Roman" w:hAnsi="Times New Roman" w:cs="Times New Roman"/>
          <w:sz w:val="24"/>
          <w:szCs w:val="24"/>
        </w:rPr>
        <w:t>cas</w:t>
      </w:r>
      <w:r>
        <w:rPr>
          <w:rFonts w:ascii="Times New Roman" w:hAnsi="Times New Roman" w:cs="Times New Roman"/>
          <w:sz w:val="24"/>
          <w:szCs w:val="24"/>
        </w:rPr>
        <w:t>o das instituições de</w:t>
      </w:r>
      <w:r w:rsidRPr="00996897">
        <w:rPr>
          <w:rFonts w:ascii="Times New Roman" w:hAnsi="Times New Roman" w:cs="Times New Roman"/>
          <w:sz w:val="24"/>
          <w:szCs w:val="24"/>
        </w:rPr>
        <w:t xml:space="preserve"> </w:t>
      </w:r>
      <w:r>
        <w:rPr>
          <w:rFonts w:ascii="Times New Roman" w:hAnsi="Times New Roman" w:cs="Times New Roman"/>
          <w:sz w:val="24"/>
          <w:szCs w:val="24"/>
        </w:rPr>
        <w:t>ensino</w:t>
      </w:r>
      <w:r w:rsidRPr="00996897">
        <w:rPr>
          <w:rFonts w:ascii="Times New Roman" w:hAnsi="Times New Roman" w:cs="Times New Roman"/>
          <w:sz w:val="24"/>
          <w:szCs w:val="24"/>
        </w:rPr>
        <w:t xml:space="preserve"> </w:t>
      </w:r>
      <w:r>
        <w:rPr>
          <w:rFonts w:ascii="Times New Roman" w:hAnsi="Times New Roman" w:cs="Times New Roman"/>
          <w:sz w:val="24"/>
          <w:szCs w:val="24"/>
        </w:rPr>
        <w:t>superior para lidar com o sofrimento e adoecimento mental do corpo discente</w:t>
      </w:r>
      <w:r w:rsidR="002235F8">
        <w:rPr>
          <w:rFonts w:ascii="Times New Roman" w:hAnsi="Times New Roman" w:cs="Times New Roman"/>
          <w:sz w:val="24"/>
          <w:szCs w:val="24"/>
        </w:rPr>
        <w:t>, refletido no baixo</w:t>
      </w:r>
      <w:r>
        <w:rPr>
          <w:rFonts w:ascii="Times New Roman" w:hAnsi="Times New Roman" w:cs="Times New Roman"/>
          <w:sz w:val="24"/>
          <w:szCs w:val="24"/>
        </w:rPr>
        <w:t xml:space="preserve"> investimento em atendimento psicológico aos estudantes, mesmo com os constantes relatos de suicídio e a crescente demanda estudantil por cuidado </w:t>
      </w:r>
      <w:r w:rsidR="006260ED">
        <w:rPr>
          <w:rFonts w:ascii="Times New Roman" w:hAnsi="Times New Roman" w:cs="Times New Roman"/>
          <w:sz w:val="24"/>
          <w:szCs w:val="24"/>
        </w:rPr>
        <w:t>(</w:t>
      </w:r>
      <w:r>
        <w:rPr>
          <w:rFonts w:ascii="Times New Roman" w:hAnsi="Times New Roman" w:cs="Times New Roman"/>
          <w:sz w:val="24"/>
          <w:szCs w:val="24"/>
        </w:rPr>
        <w:t>Fundação de Amparo à Pesquisa de São Paulo, 2017</w:t>
      </w:r>
      <w:r w:rsidR="006260ED">
        <w:rPr>
          <w:rFonts w:ascii="Times New Roman" w:hAnsi="Times New Roman" w:cs="Times New Roman"/>
          <w:sz w:val="24"/>
          <w:szCs w:val="24"/>
        </w:rPr>
        <w:t>)</w:t>
      </w:r>
      <w:r>
        <w:rPr>
          <w:rFonts w:ascii="Times New Roman" w:hAnsi="Times New Roman" w:cs="Times New Roman"/>
          <w:sz w:val="24"/>
          <w:szCs w:val="24"/>
        </w:rPr>
        <w:t xml:space="preserve">. </w:t>
      </w:r>
    </w:p>
    <w:p w14:paraId="36B1E945" w14:textId="3A625FD4" w:rsidR="00E273D1" w:rsidRPr="00B518EE" w:rsidRDefault="00E273D1" w:rsidP="00E973D6">
      <w:pPr>
        <w:spacing w:line="480" w:lineRule="auto"/>
        <w:ind w:firstLine="708"/>
        <w:rPr>
          <w:rFonts w:ascii="Times New Roman" w:hAnsi="Times New Roman" w:cs="Times New Roman"/>
          <w:bCs/>
          <w:sz w:val="24"/>
          <w:szCs w:val="24"/>
        </w:rPr>
      </w:pPr>
      <w:r w:rsidRPr="00393AE0">
        <w:rPr>
          <w:rFonts w:ascii="Times New Roman" w:hAnsi="Times New Roman" w:cs="Times New Roman"/>
          <w:sz w:val="24"/>
          <w:szCs w:val="24"/>
        </w:rPr>
        <w:t xml:space="preserve">O adoecimento </w:t>
      </w:r>
      <w:r>
        <w:rPr>
          <w:rFonts w:ascii="Times New Roman" w:hAnsi="Times New Roman" w:cs="Times New Roman"/>
          <w:sz w:val="24"/>
          <w:szCs w:val="24"/>
        </w:rPr>
        <w:t>é relativamente comum após o ingresso na faculdade, quando começam a se manifestar transtornos</w:t>
      </w:r>
      <w:r w:rsidRPr="006564C4">
        <w:rPr>
          <w:rFonts w:ascii="Times New Roman" w:hAnsi="Times New Roman" w:cs="Times New Roman"/>
          <w:sz w:val="24"/>
          <w:szCs w:val="24"/>
        </w:rPr>
        <w:t xml:space="preserve"> </w:t>
      </w:r>
      <w:r w:rsidR="002235F8">
        <w:rPr>
          <w:rFonts w:ascii="Times New Roman" w:hAnsi="Times New Roman" w:cs="Times New Roman"/>
          <w:sz w:val="24"/>
          <w:szCs w:val="24"/>
        </w:rPr>
        <w:t>mentais</w:t>
      </w:r>
      <w:r>
        <w:rPr>
          <w:rFonts w:ascii="Times New Roman" w:hAnsi="Times New Roman" w:cs="Times New Roman"/>
          <w:sz w:val="24"/>
          <w:szCs w:val="24"/>
        </w:rPr>
        <w:t>, especialmente os depressivos, amplamente associados à</w:t>
      </w:r>
      <w:r w:rsidR="002235F8">
        <w:rPr>
          <w:rFonts w:ascii="Times New Roman" w:hAnsi="Times New Roman" w:cs="Times New Roman"/>
          <w:sz w:val="24"/>
          <w:szCs w:val="24"/>
        </w:rPr>
        <w:t>s</w:t>
      </w:r>
      <w:r>
        <w:rPr>
          <w:rFonts w:ascii="Times New Roman" w:hAnsi="Times New Roman" w:cs="Times New Roman"/>
          <w:sz w:val="24"/>
          <w:szCs w:val="24"/>
        </w:rPr>
        <w:t xml:space="preserve"> </w:t>
      </w:r>
      <w:r w:rsidR="002235F8">
        <w:rPr>
          <w:rFonts w:ascii="Times New Roman" w:hAnsi="Times New Roman" w:cs="Times New Roman"/>
          <w:sz w:val="24"/>
          <w:szCs w:val="24"/>
        </w:rPr>
        <w:t>cogniçõe</w:t>
      </w:r>
      <w:r>
        <w:rPr>
          <w:rFonts w:ascii="Times New Roman" w:hAnsi="Times New Roman" w:cs="Times New Roman"/>
          <w:sz w:val="24"/>
          <w:szCs w:val="24"/>
        </w:rPr>
        <w:t>s suicidas (</w:t>
      </w:r>
      <w:r w:rsidR="00B518EE">
        <w:rPr>
          <w:rFonts w:ascii="Times New Roman" w:hAnsi="Times New Roman" w:cs="Times New Roman"/>
          <w:bCs/>
          <w:sz w:val="24"/>
          <w:szCs w:val="24"/>
        </w:rPr>
        <w:t>Jaramillo-Toro</w:t>
      </w:r>
      <w:r>
        <w:rPr>
          <w:rFonts w:ascii="Times New Roman" w:hAnsi="Times New Roman" w:cs="Times New Roman"/>
          <w:bCs/>
          <w:sz w:val="24"/>
          <w:szCs w:val="24"/>
        </w:rPr>
        <w:t xml:space="preserve"> et al., 2018</w:t>
      </w:r>
      <w:r>
        <w:rPr>
          <w:rFonts w:ascii="Times New Roman" w:hAnsi="Times New Roman" w:cs="Times New Roman"/>
          <w:sz w:val="24"/>
          <w:szCs w:val="24"/>
        </w:rPr>
        <w:t>; R</w:t>
      </w:r>
      <w:r w:rsidR="00B518EE">
        <w:rPr>
          <w:rFonts w:ascii="Times New Roman" w:hAnsi="Times New Roman" w:cs="Times New Roman"/>
          <w:sz w:val="24"/>
          <w:szCs w:val="24"/>
        </w:rPr>
        <w:t>ondina</w:t>
      </w:r>
      <w:r>
        <w:rPr>
          <w:rFonts w:ascii="Times New Roman" w:hAnsi="Times New Roman" w:cs="Times New Roman"/>
          <w:sz w:val="24"/>
          <w:szCs w:val="24"/>
        </w:rPr>
        <w:t xml:space="preserve"> et al., 2018). Isso acontece, em parte, devido a vulnerabilidade e dificuldade de enfrentamento de eventos estressores na passagem para a vida adulta</w:t>
      </w:r>
      <w:r w:rsidR="0053123A">
        <w:rPr>
          <w:rFonts w:ascii="Times New Roman" w:hAnsi="Times New Roman" w:cs="Times New Roman"/>
          <w:sz w:val="24"/>
          <w:szCs w:val="24"/>
        </w:rPr>
        <w:t xml:space="preserve">. </w:t>
      </w:r>
      <w:r>
        <w:rPr>
          <w:rFonts w:ascii="Times New Roman" w:hAnsi="Times New Roman" w:cs="Times New Roman"/>
          <w:sz w:val="24"/>
          <w:szCs w:val="24"/>
        </w:rPr>
        <w:t xml:space="preserve">A universidade, nesse período, representa um </w:t>
      </w:r>
      <w:r w:rsidR="00AB004D">
        <w:rPr>
          <w:rFonts w:ascii="Times New Roman" w:hAnsi="Times New Roman" w:cs="Times New Roman"/>
          <w:sz w:val="24"/>
          <w:szCs w:val="24"/>
        </w:rPr>
        <w:t xml:space="preserve">novo papel social, fazendo com que o aluno se sinta </w:t>
      </w:r>
      <w:r>
        <w:rPr>
          <w:rFonts w:ascii="Times New Roman" w:hAnsi="Times New Roman" w:cs="Times New Roman"/>
          <w:sz w:val="24"/>
          <w:szCs w:val="24"/>
        </w:rPr>
        <w:t xml:space="preserve">desamparado ao iniciá-la, </w:t>
      </w:r>
      <w:r w:rsidRPr="00BE770E">
        <w:rPr>
          <w:rFonts w:ascii="Times New Roman" w:hAnsi="Times New Roman" w:cs="Times New Roman"/>
          <w:sz w:val="24"/>
          <w:szCs w:val="24"/>
        </w:rPr>
        <w:t>(N</w:t>
      </w:r>
      <w:r w:rsidR="00C77C6E">
        <w:rPr>
          <w:rFonts w:ascii="Times New Roman" w:hAnsi="Times New Roman" w:cs="Times New Roman"/>
          <w:sz w:val="24"/>
          <w:szCs w:val="24"/>
        </w:rPr>
        <w:t>ogueira-Martins</w:t>
      </w:r>
      <w:r w:rsidRPr="00BE770E">
        <w:rPr>
          <w:rFonts w:ascii="Times New Roman" w:hAnsi="Times New Roman" w:cs="Times New Roman"/>
          <w:sz w:val="24"/>
          <w:szCs w:val="24"/>
        </w:rPr>
        <w:t>, L. A.</w:t>
      </w:r>
      <w:r w:rsidR="00F936CF">
        <w:rPr>
          <w:rFonts w:ascii="Times New Roman" w:hAnsi="Times New Roman" w:cs="Times New Roman"/>
          <w:sz w:val="24"/>
          <w:szCs w:val="24"/>
        </w:rPr>
        <w:t xml:space="preserve"> &amp;</w:t>
      </w:r>
      <w:r w:rsidRPr="00BE770E">
        <w:rPr>
          <w:rFonts w:ascii="Times New Roman" w:hAnsi="Times New Roman" w:cs="Times New Roman"/>
          <w:sz w:val="24"/>
          <w:szCs w:val="24"/>
        </w:rPr>
        <w:t xml:space="preserve"> N</w:t>
      </w:r>
      <w:r w:rsidR="00C77C6E">
        <w:rPr>
          <w:rFonts w:ascii="Times New Roman" w:hAnsi="Times New Roman" w:cs="Times New Roman"/>
          <w:sz w:val="24"/>
          <w:szCs w:val="24"/>
        </w:rPr>
        <w:t>ogueira-Martins</w:t>
      </w:r>
      <w:r w:rsidRPr="00BE770E">
        <w:rPr>
          <w:rFonts w:ascii="Times New Roman" w:hAnsi="Times New Roman" w:cs="Times New Roman"/>
          <w:sz w:val="24"/>
          <w:szCs w:val="24"/>
        </w:rPr>
        <w:t xml:space="preserve">, M. C. F., 2018).  </w:t>
      </w:r>
    </w:p>
    <w:p w14:paraId="624EC02D" w14:textId="7BA3CEB4" w:rsidR="00E273D1" w:rsidRPr="003A4001" w:rsidRDefault="00E273D1" w:rsidP="00E973D6">
      <w:pPr>
        <w:spacing w:line="480" w:lineRule="auto"/>
        <w:ind w:firstLine="708"/>
      </w:pPr>
      <w:r w:rsidRPr="003A4001">
        <w:rPr>
          <w:rFonts w:ascii="Times New Roman" w:hAnsi="Times New Roman" w:cs="Times New Roman"/>
          <w:sz w:val="24"/>
          <w:szCs w:val="24"/>
        </w:rPr>
        <w:t xml:space="preserve">Questões relacionadas à saúde mental </w:t>
      </w:r>
      <w:r>
        <w:rPr>
          <w:rFonts w:ascii="Times New Roman" w:hAnsi="Times New Roman" w:cs="Times New Roman"/>
          <w:sz w:val="24"/>
          <w:szCs w:val="24"/>
        </w:rPr>
        <w:t xml:space="preserve">no contexto da universidade </w:t>
      </w:r>
      <w:r w:rsidR="00686D6A">
        <w:rPr>
          <w:rFonts w:ascii="Times New Roman" w:hAnsi="Times New Roman" w:cs="Times New Roman"/>
          <w:sz w:val="24"/>
          <w:szCs w:val="24"/>
        </w:rPr>
        <w:t xml:space="preserve">refletem </w:t>
      </w:r>
      <w:r>
        <w:rPr>
          <w:rFonts w:ascii="Times New Roman" w:hAnsi="Times New Roman" w:cs="Times New Roman"/>
          <w:sz w:val="24"/>
          <w:szCs w:val="24"/>
        </w:rPr>
        <w:t xml:space="preserve">as adversidades </w:t>
      </w:r>
      <w:r w:rsidR="00686D6A">
        <w:rPr>
          <w:rFonts w:ascii="Times New Roman" w:hAnsi="Times New Roman" w:cs="Times New Roman"/>
          <w:sz w:val="24"/>
          <w:szCs w:val="24"/>
        </w:rPr>
        <w:t xml:space="preserve">da </w:t>
      </w:r>
      <w:r>
        <w:rPr>
          <w:rFonts w:ascii="Times New Roman" w:hAnsi="Times New Roman" w:cs="Times New Roman"/>
          <w:sz w:val="24"/>
          <w:szCs w:val="24"/>
        </w:rPr>
        <w:t>vida acadêmica, da qual fazem parte a press</w:t>
      </w:r>
      <w:r w:rsidR="00686D6A">
        <w:rPr>
          <w:rFonts w:ascii="Times New Roman" w:hAnsi="Times New Roman" w:cs="Times New Roman"/>
          <w:sz w:val="24"/>
          <w:szCs w:val="24"/>
        </w:rPr>
        <w:t>ão</w:t>
      </w:r>
      <w:r>
        <w:rPr>
          <w:rFonts w:ascii="Times New Roman" w:hAnsi="Times New Roman" w:cs="Times New Roman"/>
          <w:sz w:val="24"/>
          <w:szCs w:val="24"/>
        </w:rPr>
        <w:t xml:space="preserve"> por produtividade e desempenho, e os fracassos são percebidos como falhas</w:t>
      </w:r>
      <w:r w:rsidR="00AB004D">
        <w:rPr>
          <w:rFonts w:ascii="Times New Roman" w:hAnsi="Times New Roman" w:cs="Times New Roman"/>
          <w:sz w:val="24"/>
          <w:szCs w:val="24"/>
        </w:rPr>
        <w:t xml:space="preserve"> individuais </w:t>
      </w:r>
      <w:r>
        <w:rPr>
          <w:rFonts w:ascii="Times New Roman" w:hAnsi="Times New Roman" w:cs="Times New Roman"/>
          <w:sz w:val="24"/>
          <w:szCs w:val="24"/>
        </w:rPr>
        <w:t>(L</w:t>
      </w:r>
      <w:r w:rsidR="00C8101F">
        <w:rPr>
          <w:rFonts w:ascii="Times New Roman" w:hAnsi="Times New Roman" w:cs="Times New Roman"/>
          <w:sz w:val="24"/>
          <w:szCs w:val="24"/>
        </w:rPr>
        <w:t>eão,</w:t>
      </w:r>
      <w:r>
        <w:rPr>
          <w:rFonts w:ascii="Times New Roman" w:hAnsi="Times New Roman" w:cs="Times New Roman"/>
          <w:sz w:val="24"/>
          <w:szCs w:val="24"/>
        </w:rPr>
        <w:t xml:space="preserve"> I</w:t>
      </w:r>
      <w:r w:rsidR="00C8101F">
        <w:rPr>
          <w:rFonts w:ascii="Times New Roman" w:hAnsi="Times New Roman" w:cs="Times New Roman"/>
          <w:sz w:val="24"/>
          <w:szCs w:val="24"/>
        </w:rPr>
        <w:t>anni</w:t>
      </w:r>
      <w:r w:rsidR="00285459">
        <w:rPr>
          <w:rFonts w:ascii="Times New Roman" w:hAnsi="Times New Roman" w:cs="Times New Roman"/>
          <w:sz w:val="24"/>
          <w:szCs w:val="24"/>
        </w:rPr>
        <w:t>,</w:t>
      </w:r>
      <w:r w:rsidR="00C8101F">
        <w:rPr>
          <w:rFonts w:ascii="Times New Roman" w:hAnsi="Times New Roman" w:cs="Times New Roman"/>
          <w:sz w:val="24"/>
          <w:szCs w:val="24"/>
        </w:rPr>
        <w:t xml:space="preserve"> &amp;</w:t>
      </w:r>
      <w:r>
        <w:rPr>
          <w:rFonts w:ascii="Times New Roman" w:hAnsi="Times New Roman" w:cs="Times New Roman"/>
          <w:sz w:val="24"/>
          <w:szCs w:val="24"/>
        </w:rPr>
        <w:t xml:space="preserve"> G</w:t>
      </w:r>
      <w:r w:rsidR="00C8101F">
        <w:rPr>
          <w:rFonts w:ascii="Times New Roman" w:hAnsi="Times New Roman" w:cs="Times New Roman"/>
          <w:sz w:val="24"/>
          <w:szCs w:val="24"/>
        </w:rPr>
        <w:t>oto</w:t>
      </w:r>
      <w:r>
        <w:rPr>
          <w:rFonts w:ascii="Times New Roman" w:hAnsi="Times New Roman" w:cs="Times New Roman"/>
          <w:sz w:val="24"/>
          <w:szCs w:val="24"/>
        </w:rPr>
        <w:t xml:space="preserve">, 2019). Diante desses achados e com base na literatura, nota-se como a vida acadêmica pode impactar negativamente a saúde mental dos estudantes, tornando urgente a atuação das universidades para combater seu </w:t>
      </w:r>
      <w:r w:rsidRPr="00F71372">
        <w:rPr>
          <w:rFonts w:ascii="Times New Roman" w:hAnsi="Times New Roman" w:cs="Times New Roman"/>
          <w:sz w:val="24"/>
          <w:szCs w:val="24"/>
        </w:rPr>
        <w:t>adoecimento</w:t>
      </w:r>
      <w:r>
        <w:rPr>
          <w:rFonts w:ascii="Times New Roman" w:hAnsi="Times New Roman" w:cs="Times New Roman"/>
          <w:sz w:val="24"/>
          <w:szCs w:val="24"/>
        </w:rPr>
        <w:t>.</w:t>
      </w:r>
      <w:r w:rsidR="0023031D">
        <w:rPr>
          <w:rFonts w:ascii="Times New Roman" w:hAnsi="Times New Roman" w:cs="Times New Roman"/>
          <w:sz w:val="24"/>
          <w:szCs w:val="24"/>
        </w:rPr>
        <w:t xml:space="preserve"> </w:t>
      </w:r>
      <w:r w:rsidR="0012154E">
        <w:rPr>
          <w:rFonts w:ascii="Times New Roman" w:hAnsi="Times New Roman" w:cs="Times New Roman"/>
          <w:sz w:val="24"/>
          <w:szCs w:val="24"/>
        </w:rPr>
        <w:t>O</w:t>
      </w:r>
      <w:r w:rsidR="0012154E" w:rsidRPr="003A4001">
        <w:rPr>
          <w:rFonts w:ascii="Times New Roman" w:hAnsi="Times New Roman" w:cs="Times New Roman"/>
          <w:sz w:val="24"/>
          <w:szCs w:val="24"/>
        </w:rPr>
        <w:t xml:space="preserve"> desfecho pode tomar rumos trágicos nos próximos anos</w:t>
      </w:r>
      <w:r w:rsidR="0012154E">
        <w:rPr>
          <w:rFonts w:ascii="Times New Roman" w:hAnsi="Times New Roman" w:cs="Times New Roman"/>
          <w:sz w:val="24"/>
          <w:szCs w:val="24"/>
        </w:rPr>
        <w:t xml:space="preserve"> se for levada em consideração a </w:t>
      </w:r>
      <w:r w:rsidRPr="003A4001">
        <w:rPr>
          <w:rFonts w:ascii="Times New Roman" w:hAnsi="Times New Roman" w:cs="Times New Roman"/>
          <w:sz w:val="24"/>
          <w:szCs w:val="24"/>
        </w:rPr>
        <w:t xml:space="preserve">elevada </w:t>
      </w:r>
      <w:r w:rsidR="006D0EE8">
        <w:rPr>
          <w:rFonts w:ascii="Times New Roman" w:hAnsi="Times New Roman" w:cs="Times New Roman"/>
          <w:sz w:val="24"/>
          <w:szCs w:val="24"/>
        </w:rPr>
        <w:t>ocorr</w:t>
      </w:r>
      <w:r w:rsidRPr="003A4001">
        <w:rPr>
          <w:rFonts w:ascii="Times New Roman" w:hAnsi="Times New Roman" w:cs="Times New Roman"/>
          <w:sz w:val="24"/>
          <w:szCs w:val="24"/>
        </w:rPr>
        <w:t xml:space="preserve">ência </w:t>
      </w:r>
      <w:r w:rsidR="0012154E">
        <w:rPr>
          <w:rFonts w:ascii="Times New Roman" w:hAnsi="Times New Roman" w:cs="Times New Roman"/>
          <w:sz w:val="24"/>
          <w:szCs w:val="24"/>
        </w:rPr>
        <w:t>de t</w:t>
      </w:r>
      <w:r w:rsidR="0012154E" w:rsidRPr="003A4001">
        <w:rPr>
          <w:rFonts w:ascii="Times New Roman" w:hAnsi="Times New Roman" w:cs="Times New Roman"/>
          <w:sz w:val="24"/>
          <w:szCs w:val="24"/>
        </w:rPr>
        <w:t xml:space="preserve">ranstornos mentais </w:t>
      </w:r>
      <w:r w:rsidRPr="003A4001">
        <w:rPr>
          <w:rFonts w:ascii="Times New Roman" w:hAnsi="Times New Roman" w:cs="Times New Roman"/>
          <w:sz w:val="24"/>
          <w:szCs w:val="24"/>
        </w:rPr>
        <w:t>em universitários (R</w:t>
      </w:r>
      <w:r w:rsidR="00C77C6E">
        <w:rPr>
          <w:rFonts w:ascii="Times New Roman" w:hAnsi="Times New Roman" w:cs="Times New Roman"/>
          <w:sz w:val="24"/>
          <w:szCs w:val="24"/>
        </w:rPr>
        <w:t>odrigues</w:t>
      </w:r>
      <w:r w:rsidRPr="003A4001">
        <w:rPr>
          <w:rFonts w:ascii="Times New Roman" w:hAnsi="Times New Roman" w:cs="Times New Roman"/>
          <w:sz w:val="24"/>
          <w:szCs w:val="24"/>
        </w:rPr>
        <w:t xml:space="preserve"> S.</w:t>
      </w:r>
      <w:r w:rsidR="00C77C6E">
        <w:rPr>
          <w:rFonts w:ascii="Times New Roman" w:hAnsi="Times New Roman" w:cs="Times New Roman"/>
          <w:sz w:val="24"/>
          <w:szCs w:val="24"/>
        </w:rPr>
        <w:t>, Rodrigues</w:t>
      </w:r>
      <w:r w:rsidR="005366F8">
        <w:rPr>
          <w:rFonts w:ascii="Times New Roman" w:hAnsi="Times New Roman" w:cs="Times New Roman"/>
          <w:sz w:val="24"/>
          <w:szCs w:val="24"/>
        </w:rPr>
        <w:t xml:space="preserve"> D.</w:t>
      </w:r>
      <w:r w:rsidR="00E82549">
        <w:rPr>
          <w:rFonts w:ascii="Times New Roman" w:hAnsi="Times New Roman" w:cs="Times New Roman"/>
          <w:sz w:val="24"/>
          <w:szCs w:val="24"/>
        </w:rPr>
        <w:t>,</w:t>
      </w:r>
      <w:r w:rsidR="00C77C6E">
        <w:rPr>
          <w:rFonts w:ascii="Times New Roman" w:hAnsi="Times New Roman" w:cs="Times New Roman"/>
          <w:sz w:val="24"/>
          <w:szCs w:val="24"/>
        </w:rPr>
        <w:t xml:space="preserve"> &amp;</w:t>
      </w:r>
      <w:r w:rsidR="005366F8">
        <w:rPr>
          <w:rFonts w:ascii="Times New Roman" w:hAnsi="Times New Roman" w:cs="Times New Roman"/>
          <w:sz w:val="24"/>
          <w:szCs w:val="24"/>
        </w:rPr>
        <w:t xml:space="preserve"> C</w:t>
      </w:r>
      <w:r w:rsidR="00C77C6E">
        <w:rPr>
          <w:rFonts w:ascii="Times New Roman" w:hAnsi="Times New Roman" w:cs="Times New Roman"/>
          <w:sz w:val="24"/>
          <w:szCs w:val="24"/>
        </w:rPr>
        <w:t>arvalho</w:t>
      </w:r>
      <w:r w:rsidR="005366F8">
        <w:rPr>
          <w:rFonts w:ascii="Times New Roman" w:hAnsi="Times New Roman" w:cs="Times New Roman"/>
          <w:sz w:val="24"/>
          <w:szCs w:val="24"/>
        </w:rPr>
        <w:t>, 2019</w:t>
      </w:r>
      <w:r w:rsidRPr="003A4001">
        <w:rPr>
          <w:rFonts w:ascii="Times New Roman" w:hAnsi="Times New Roman" w:cs="Times New Roman"/>
          <w:sz w:val="24"/>
          <w:szCs w:val="24"/>
        </w:rPr>
        <w:t xml:space="preserve">) e </w:t>
      </w:r>
      <w:r w:rsidR="0012154E">
        <w:rPr>
          <w:rFonts w:ascii="Times New Roman" w:hAnsi="Times New Roman" w:cs="Times New Roman"/>
          <w:sz w:val="24"/>
          <w:szCs w:val="24"/>
        </w:rPr>
        <w:t xml:space="preserve">sua </w:t>
      </w:r>
      <w:r w:rsidRPr="003A4001">
        <w:rPr>
          <w:rFonts w:ascii="Times New Roman" w:hAnsi="Times New Roman" w:cs="Times New Roman"/>
          <w:sz w:val="24"/>
          <w:szCs w:val="24"/>
        </w:rPr>
        <w:t>colabora</w:t>
      </w:r>
      <w:r w:rsidR="0012154E">
        <w:rPr>
          <w:rFonts w:ascii="Times New Roman" w:hAnsi="Times New Roman" w:cs="Times New Roman"/>
          <w:sz w:val="24"/>
          <w:szCs w:val="24"/>
        </w:rPr>
        <w:t>ção</w:t>
      </w:r>
      <w:r w:rsidRPr="003A4001">
        <w:rPr>
          <w:rFonts w:ascii="Times New Roman" w:hAnsi="Times New Roman" w:cs="Times New Roman"/>
          <w:sz w:val="24"/>
          <w:szCs w:val="24"/>
        </w:rPr>
        <w:t xml:space="preserve"> para a ideação suicida</w:t>
      </w:r>
      <w:r w:rsidR="00A402BE">
        <w:rPr>
          <w:rFonts w:ascii="Times New Roman" w:hAnsi="Times New Roman" w:cs="Times New Roman"/>
          <w:sz w:val="24"/>
          <w:szCs w:val="24"/>
        </w:rPr>
        <w:t>.</w:t>
      </w:r>
      <w:r w:rsidRPr="003A4001">
        <w:rPr>
          <w:rFonts w:ascii="Times New Roman" w:hAnsi="Times New Roman" w:cs="Times New Roman"/>
          <w:sz w:val="24"/>
          <w:szCs w:val="24"/>
        </w:rPr>
        <w:t xml:space="preserve"> No Brasil, </w:t>
      </w:r>
      <w:r w:rsidR="00A402BE">
        <w:rPr>
          <w:rFonts w:ascii="Times New Roman" w:hAnsi="Times New Roman" w:cs="Times New Roman"/>
          <w:sz w:val="24"/>
          <w:szCs w:val="24"/>
        </w:rPr>
        <w:t>a incidência</w:t>
      </w:r>
      <w:r w:rsidRPr="003A4001">
        <w:rPr>
          <w:rFonts w:ascii="Times New Roman" w:hAnsi="Times New Roman" w:cs="Times New Roman"/>
          <w:sz w:val="24"/>
          <w:szCs w:val="24"/>
        </w:rPr>
        <w:t xml:space="preserve"> de transtornos mentais comuns em universitários é mais alto que</w:t>
      </w:r>
      <w:r w:rsidR="00A402BE">
        <w:rPr>
          <w:rFonts w:ascii="Times New Roman" w:hAnsi="Times New Roman" w:cs="Times New Roman"/>
          <w:sz w:val="24"/>
          <w:szCs w:val="24"/>
        </w:rPr>
        <w:t xml:space="preserve"> n</w:t>
      </w:r>
      <w:r w:rsidRPr="003A4001">
        <w:rPr>
          <w:rFonts w:ascii="Times New Roman" w:hAnsi="Times New Roman" w:cs="Times New Roman"/>
          <w:sz w:val="24"/>
          <w:szCs w:val="24"/>
        </w:rPr>
        <w:t>a população geral, e variáveis acadêmicas, como características do curso, ambiente educacional, desempenho e percepções sobre o curso, são as mais associadas ao sofrimento psíquico, atuando como fortes fatores de risco (G</w:t>
      </w:r>
      <w:r w:rsidR="00C8101F">
        <w:rPr>
          <w:rFonts w:ascii="Times New Roman" w:hAnsi="Times New Roman" w:cs="Times New Roman"/>
          <w:sz w:val="24"/>
          <w:szCs w:val="24"/>
        </w:rPr>
        <w:t>raner &amp; Ramos-Cerqueira</w:t>
      </w:r>
      <w:r w:rsidRPr="003A4001">
        <w:rPr>
          <w:rFonts w:ascii="Times New Roman" w:hAnsi="Times New Roman" w:cs="Times New Roman"/>
          <w:sz w:val="24"/>
          <w:szCs w:val="24"/>
        </w:rPr>
        <w:t>, 2017</w:t>
      </w:r>
      <w:r w:rsidRPr="003A4001">
        <w:t xml:space="preserve">). </w:t>
      </w:r>
      <w:r w:rsidRPr="003A4001">
        <w:rPr>
          <w:rFonts w:ascii="Times New Roman" w:hAnsi="Times New Roman" w:cs="Times New Roman"/>
          <w:sz w:val="24"/>
          <w:szCs w:val="24"/>
        </w:rPr>
        <w:t xml:space="preserve"> </w:t>
      </w:r>
    </w:p>
    <w:p w14:paraId="022F5C76" w14:textId="101AD742" w:rsidR="00E273D1" w:rsidRPr="005E3A1E" w:rsidRDefault="00E273D1" w:rsidP="00E973D6">
      <w:pPr>
        <w:tabs>
          <w:tab w:val="left" w:pos="708"/>
          <w:tab w:val="left" w:pos="1416"/>
          <w:tab w:val="left" w:pos="2124"/>
          <w:tab w:val="left" w:pos="2832"/>
          <w:tab w:val="left" w:pos="3540"/>
          <w:tab w:val="left" w:pos="5481"/>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 sofrimento mental pode ser classificado como uma categoria geral de mal-estar que abarca diferentes dificuldades cotidianas avaliadas pelo SRQ-20, as quais comprometem o funcionamento cognitivo, físico e emocional e produzem um sentimento generalizado de angústia. Cada uma dessas facetas </w:t>
      </w:r>
      <w:r w:rsidR="00A402BE">
        <w:rPr>
          <w:rFonts w:ascii="Times New Roman" w:hAnsi="Times New Roman" w:cs="Times New Roman"/>
          <w:sz w:val="24"/>
          <w:szCs w:val="24"/>
        </w:rPr>
        <w:t xml:space="preserve">podem </w:t>
      </w:r>
      <w:r>
        <w:rPr>
          <w:rFonts w:ascii="Times New Roman" w:hAnsi="Times New Roman" w:cs="Times New Roman"/>
          <w:sz w:val="24"/>
          <w:szCs w:val="24"/>
        </w:rPr>
        <w:t>gera</w:t>
      </w:r>
      <w:r w:rsidR="00A402BE">
        <w:rPr>
          <w:rFonts w:ascii="Times New Roman" w:hAnsi="Times New Roman" w:cs="Times New Roman"/>
          <w:sz w:val="24"/>
          <w:szCs w:val="24"/>
        </w:rPr>
        <w:t>r</w:t>
      </w:r>
      <w:r>
        <w:rPr>
          <w:rFonts w:ascii="Times New Roman" w:hAnsi="Times New Roman" w:cs="Times New Roman"/>
          <w:sz w:val="24"/>
          <w:szCs w:val="24"/>
        </w:rPr>
        <w:t xml:space="preserve"> prejuízos para o indivíduo e contribuem para a ideação suicida. Na universidade, </w:t>
      </w:r>
      <w:r w:rsidR="00AB004D">
        <w:rPr>
          <w:rFonts w:ascii="Times New Roman" w:hAnsi="Times New Roman" w:cs="Times New Roman"/>
          <w:sz w:val="24"/>
          <w:szCs w:val="24"/>
        </w:rPr>
        <w:t xml:space="preserve">diversos fatores relacionados a produtividade, competitividade e preocupações com o futuro podem </w:t>
      </w:r>
      <w:r>
        <w:rPr>
          <w:rFonts w:ascii="Times New Roman" w:hAnsi="Times New Roman" w:cs="Times New Roman"/>
          <w:sz w:val="24"/>
          <w:szCs w:val="24"/>
        </w:rPr>
        <w:t xml:space="preserve">aumentar o </w:t>
      </w:r>
      <w:r w:rsidR="00A402BE">
        <w:rPr>
          <w:rFonts w:ascii="Times New Roman" w:hAnsi="Times New Roman" w:cs="Times New Roman"/>
          <w:sz w:val="24"/>
          <w:szCs w:val="24"/>
        </w:rPr>
        <w:t xml:space="preserve">nível de </w:t>
      </w:r>
      <w:r>
        <w:rPr>
          <w:rFonts w:ascii="Times New Roman" w:hAnsi="Times New Roman" w:cs="Times New Roman"/>
          <w:sz w:val="24"/>
          <w:szCs w:val="24"/>
        </w:rPr>
        <w:t xml:space="preserve">estresse dos alunos, </w:t>
      </w:r>
      <w:r w:rsidR="00A402BE">
        <w:rPr>
          <w:rFonts w:ascii="Times New Roman" w:hAnsi="Times New Roman" w:cs="Times New Roman"/>
          <w:sz w:val="24"/>
          <w:szCs w:val="24"/>
        </w:rPr>
        <w:t>o que afeta</w:t>
      </w:r>
      <w:r>
        <w:rPr>
          <w:rFonts w:ascii="Times New Roman" w:hAnsi="Times New Roman" w:cs="Times New Roman"/>
          <w:sz w:val="24"/>
          <w:szCs w:val="24"/>
        </w:rPr>
        <w:t xml:space="preserve"> negativa</w:t>
      </w:r>
      <w:r w:rsidR="00A402BE">
        <w:rPr>
          <w:rFonts w:ascii="Times New Roman" w:hAnsi="Times New Roman" w:cs="Times New Roman"/>
          <w:sz w:val="24"/>
          <w:szCs w:val="24"/>
        </w:rPr>
        <w:t>mente</w:t>
      </w:r>
      <w:r>
        <w:rPr>
          <w:rFonts w:ascii="Times New Roman" w:hAnsi="Times New Roman" w:cs="Times New Roman"/>
          <w:sz w:val="24"/>
          <w:szCs w:val="24"/>
        </w:rPr>
        <w:t xml:space="preserve"> a saúde</w:t>
      </w:r>
      <w:r w:rsidR="00A402BE">
        <w:rPr>
          <w:rFonts w:ascii="Times New Roman" w:hAnsi="Times New Roman" w:cs="Times New Roman"/>
          <w:sz w:val="24"/>
          <w:szCs w:val="24"/>
        </w:rPr>
        <w:t xml:space="preserve"> e</w:t>
      </w:r>
      <w:r>
        <w:rPr>
          <w:rFonts w:ascii="Times New Roman" w:hAnsi="Times New Roman" w:cs="Times New Roman"/>
          <w:sz w:val="24"/>
          <w:szCs w:val="24"/>
        </w:rPr>
        <w:t xml:space="preserve"> diminui a qualidade de vida</w:t>
      </w:r>
      <w:r w:rsidR="00686D6A">
        <w:rPr>
          <w:rFonts w:ascii="Times New Roman" w:hAnsi="Times New Roman" w:cs="Times New Roman"/>
          <w:sz w:val="24"/>
          <w:szCs w:val="24"/>
        </w:rPr>
        <w:t xml:space="preserve"> nas dimensões </w:t>
      </w:r>
      <w:r>
        <w:rPr>
          <w:rFonts w:ascii="Times New Roman" w:hAnsi="Times New Roman" w:cs="Times New Roman"/>
          <w:sz w:val="24"/>
          <w:szCs w:val="24"/>
        </w:rPr>
        <w:t>física e mental</w:t>
      </w:r>
      <w:r w:rsidR="00B84F03">
        <w:rPr>
          <w:rFonts w:ascii="Times New Roman" w:hAnsi="Times New Roman" w:cs="Times New Roman"/>
          <w:sz w:val="24"/>
          <w:szCs w:val="24"/>
        </w:rPr>
        <w:t>, podendo, inclusive, gerar problemas de sono, comuns nesse grupo</w:t>
      </w:r>
      <w:r w:rsidR="00686D6A">
        <w:rPr>
          <w:rFonts w:ascii="Times New Roman" w:hAnsi="Times New Roman" w:cs="Times New Roman"/>
          <w:sz w:val="24"/>
          <w:szCs w:val="24"/>
        </w:rPr>
        <w:t xml:space="preserve"> </w:t>
      </w:r>
      <w:r w:rsidRPr="005E3A1E">
        <w:rPr>
          <w:rFonts w:ascii="Times New Roman" w:hAnsi="Times New Roman" w:cs="Times New Roman"/>
          <w:sz w:val="24"/>
          <w:szCs w:val="24"/>
        </w:rPr>
        <w:t>(R</w:t>
      </w:r>
      <w:r w:rsidR="00C77C6E">
        <w:rPr>
          <w:rFonts w:ascii="Times New Roman" w:hAnsi="Times New Roman" w:cs="Times New Roman"/>
          <w:sz w:val="24"/>
          <w:szCs w:val="24"/>
        </w:rPr>
        <w:t>ibeiro</w:t>
      </w:r>
      <w:r w:rsidRPr="005E3A1E">
        <w:rPr>
          <w:rFonts w:ascii="Times New Roman" w:hAnsi="Times New Roman" w:cs="Times New Roman"/>
          <w:sz w:val="24"/>
          <w:szCs w:val="24"/>
        </w:rPr>
        <w:t xml:space="preserve"> et al., 2018).</w:t>
      </w:r>
    </w:p>
    <w:p w14:paraId="2CB73DB1" w14:textId="666D99A8" w:rsidR="007C6C19" w:rsidRDefault="00E273D1" w:rsidP="00E973D6">
      <w:pPr>
        <w:spacing w:line="480" w:lineRule="auto"/>
        <w:ind w:firstLine="708"/>
        <w:rPr>
          <w:rFonts w:ascii="Times New Roman" w:hAnsi="Times New Roman" w:cs="Times New Roman"/>
          <w:sz w:val="24"/>
          <w:szCs w:val="24"/>
        </w:rPr>
      </w:pPr>
      <w:r w:rsidRPr="005E3A1E">
        <w:rPr>
          <w:rFonts w:ascii="Times New Roman" w:hAnsi="Times New Roman" w:cs="Times New Roman"/>
          <w:sz w:val="24"/>
          <w:szCs w:val="24"/>
        </w:rPr>
        <w:t xml:space="preserve">Em suma, a saúde mental dos estudantes pode ser debilitada pelas condições estressoras </w:t>
      </w:r>
      <w:r w:rsidR="003C4F51">
        <w:rPr>
          <w:rFonts w:ascii="Times New Roman" w:hAnsi="Times New Roman" w:cs="Times New Roman"/>
          <w:sz w:val="24"/>
          <w:szCs w:val="24"/>
        </w:rPr>
        <w:t>enfrentadas</w:t>
      </w:r>
      <w:r w:rsidR="007D5104">
        <w:rPr>
          <w:rFonts w:ascii="Times New Roman" w:hAnsi="Times New Roman" w:cs="Times New Roman"/>
          <w:sz w:val="24"/>
          <w:szCs w:val="24"/>
        </w:rPr>
        <w:t xml:space="preserve"> no cotidiano universitário</w:t>
      </w:r>
      <w:r w:rsidRPr="005E3A1E">
        <w:rPr>
          <w:rFonts w:ascii="Times New Roman" w:hAnsi="Times New Roman" w:cs="Times New Roman"/>
          <w:sz w:val="24"/>
          <w:szCs w:val="24"/>
        </w:rPr>
        <w:t>, levando ao sofrimento psicológico,</w:t>
      </w:r>
      <w:r w:rsidR="003C4F51">
        <w:rPr>
          <w:rFonts w:ascii="Times New Roman" w:hAnsi="Times New Roman" w:cs="Times New Roman"/>
          <w:sz w:val="24"/>
          <w:szCs w:val="24"/>
        </w:rPr>
        <w:t xml:space="preserve"> </w:t>
      </w:r>
      <w:r w:rsidR="007D5104">
        <w:rPr>
          <w:rFonts w:ascii="Times New Roman" w:hAnsi="Times New Roman" w:cs="Times New Roman"/>
          <w:sz w:val="24"/>
          <w:szCs w:val="24"/>
        </w:rPr>
        <w:t xml:space="preserve">o qual aumenta a </w:t>
      </w:r>
      <w:r w:rsidRPr="005E3A1E">
        <w:rPr>
          <w:rFonts w:ascii="Times New Roman" w:hAnsi="Times New Roman" w:cs="Times New Roman"/>
          <w:sz w:val="24"/>
          <w:szCs w:val="24"/>
        </w:rPr>
        <w:t>probabilidade de comportamento suicida, principalmente quando</w:t>
      </w:r>
      <w:r w:rsidR="001A79D6">
        <w:rPr>
          <w:rFonts w:ascii="Times New Roman" w:hAnsi="Times New Roman" w:cs="Times New Roman"/>
          <w:sz w:val="24"/>
          <w:szCs w:val="24"/>
        </w:rPr>
        <w:t xml:space="preserve"> aparece junto a</w:t>
      </w:r>
      <w:r w:rsidRPr="005E3A1E">
        <w:rPr>
          <w:rFonts w:ascii="Times New Roman" w:hAnsi="Times New Roman" w:cs="Times New Roman"/>
          <w:sz w:val="24"/>
          <w:szCs w:val="24"/>
        </w:rPr>
        <w:t xml:space="preserve"> um transtorno mental </w:t>
      </w:r>
      <w:r w:rsidRPr="005E3A1E">
        <w:rPr>
          <w:rFonts w:ascii="Times New Roman" w:hAnsi="Times New Roman" w:cs="Times New Roman"/>
          <w:sz w:val="24"/>
          <w:szCs w:val="24"/>
          <w:shd w:val="clear" w:color="auto" w:fill="FFFFFF"/>
        </w:rPr>
        <w:t>(</w:t>
      </w:r>
      <w:r w:rsidRPr="005E3A1E">
        <w:rPr>
          <w:rFonts w:ascii="Times New Roman" w:hAnsi="Times New Roman" w:cs="Times New Roman"/>
          <w:sz w:val="24"/>
          <w:szCs w:val="24"/>
        </w:rPr>
        <w:t>K</w:t>
      </w:r>
      <w:r w:rsidR="00C8101F">
        <w:rPr>
          <w:rFonts w:ascii="Times New Roman" w:hAnsi="Times New Roman" w:cs="Times New Roman"/>
          <w:sz w:val="24"/>
          <w:szCs w:val="24"/>
        </w:rPr>
        <w:t>avalidou,</w:t>
      </w:r>
      <w:r w:rsidRPr="005E3A1E">
        <w:rPr>
          <w:rFonts w:ascii="Times New Roman" w:hAnsi="Times New Roman" w:cs="Times New Roman"/>
          <w:sz w:val="24"/>
          <w:szCs w:val="24"/>
        </w:rPr>
        <w:t xml:space="preserve"> S</w:t>
      </w:r>
      <w:r w:rsidR="00C8101F">
        <w:rPr>
          <w:rFonts w:ascii="Times New Roman" w:hAnsi="Times New Roman" w:cs="Times New Roman"/>
          <w:sz w:val="24"/>
          <w:szCs w:val="24"/>
        </w:rPr>
        <w:t>mith</w:t>
      </w:r>
      <w:r w:rsidR="00285459">
        <w:rPr>
          <w:rFonts w:ascii="Times New Roman" w:hAnsi="Times New Roman" w:cs="Times New Roman"/>
          <w:sz w:val="24"/>
          <w:szCs w:val="24"/>
        </w:rPr>
        <w:t>,</w:t>
      </w:r>
      <w:r w:rsidRPr="005E3A1E">
        <w:rPr>
          <w:rFonts w:ascii="Times New Roman" w:hAnsi="Times New Roman" w:cs="Times New Roman"/>
          <w:sz w:val="24"/>
          <w:szCs w:val="24"/>
        </w:rPr>
        <w:t xml:space="preserve"> </w:t>
      </w:r>
      <w:r w:rsidR="00C8101F">
        <w:rPr>
          <w:rFonts w:ascii="Times New Roman" w:hAnsi="Times New Roman" w:cs="Times New Roman"/>
          <w:sz w:val="24"/>
          <w:szCs w:val="24"/>
        </w:rPr>
        <w:t xml:space="preserve">&amp; </w:t>
      </w:r>
      <w:r w:rsidRPr="005E3A1E">
        <w:rPr>
          <w:rFonts w:ascii="Times New Roman" w:hAnsi="Times New Roman" w:cs="Times New Roman"/>
          <w:sz w:val="24"/>
          <w:szCs w:val="24"/>
        </w:rPr>
        <w:t>O’C</w:t>
      </w:r>
      <w:r w:rsidR="00C8101F">
        <w:rPr>
          <w:rFonts w:ascii="Times New Roman" w:hAnsi="Times New Roman" w:cs="Times New Roman"/>
          <w:sz w:val="24"/>
          <w:szCs w:val="24"/>
        </w:rPr>
        <w:t>onnor</w:t>
      </w:r>
      <w:r w:rsidRPr="005E3A1E">
        <w:rPr>
          <w:rFonts w:ascii="Times New Roman" w:hAnsi="Times New Roman" w:cs="Times New Roman"/>
          <w:sz w:val="24"/>
          <w:szCs w:val="24"/>
        </w:rPr>
        <w:t>, 2017). Isso acontece pois no campo da saúde mental eventos estressores atuam como fatores de risco, aumentando as chances de complicações físicas, emocionais e sociais (</w:t>
      </w:r>
      <w:r w:rsidR="00281439">
        <w:rPr>
          <w:rFonts w:ascii="Times New Roman" w:hAnsi="Times New Roman" w:cs="Times New Roman"/>
          <w:sz w:val="24"/>
          <w:szCs w:val="24"/>
        </w:rPr>
        <w:t xml:space="preserve">Pereira, </w:t>
      </w:r>
      <w:r w:rsidR="00281439">
        <w:rPr>
          <w:rFonts w:ascii="Times New Roman" w:hAnsi="Times New Roman" w:cs="Times New Roman"/>
          <w:noProof/>
          <w:sz w:val="24"/>
          <w:szCs w:val="24"/>
          <w:lang w:val="pt-BR"/>
        </w:rPr>
        <w:t>Willhelm, Koller</w:t>
      </w:r>
      <w:r w:rsidR="00285459">
        <w:rPr>
          <w:rFonts w:ascii="Times New Roman" w:hAnsi="Times New Roman" w:cs="Times New Roman"/>
          <w:noProof/>
          <w:sz w:val="24"/>
          <w:szCs w:val="24"/>
          <w:lang w:val="pt-BR"/>
        </w:rPr>
        <w:t>,</w:t>
      </w:r>
      <w:r w:rsidR="00281439">
        <w:rPr>
          <w:rFonts w:ascii="Times New Roman" w:hAnsi="Times New Roman" w:cs="Times New Roman"/>
          <w:noProof/>
          <w:sz w:val="24"/>
          <w:szCs w:val="24"/>
          <w:lang w:val="pt-BR"/>
        </w:rPr>
        <w:t xml:space="preserve"> </w:t>
      </w:r>
      <w:r w:rsidR="00281439" w:rsidRPr="00281439">
        <w:rPr>
          <w:rFonts w:ascii="Times New Roman" w:hAnsi="Times New Roman" w:cs="Times New Roman"/>
          <w:noProof/>
          <w:sz w:val="24"/>
          <w:szCs w:val="24"/>
          <w:lang w:val="pt-BR"/>
        </w:rPr>
        <w:t>&amp; Almeida</w:t>
      </w:r>
      <w:r w:rsidRPr="005E3A1E">
        <w:rPr>
          <w:rFonts w:ascii="Times New Roman" w:hAnsi="Times New Roman" w:cs="Times New Roman"/>
          <w:sz w:val="24"/>
          <w:szCs w:val="24"/>
        </w:rPr>
        <w:t>,</w:t>
      </w:r>
      <w:r w:rsidR="00281439">
        <w:rPr>
          <w:rFonts w:ascii="Times New Roman" w:hAnsi="Times New Roman" w:cs="Times New Roman"/>
          <w:sz w:val="24"/>
          <w:szCs w:val="24"/>
        </w:rPr>
        <w:t xml:space="preserve"> </w:t>
      </w:r>
      <w:r w:rsidRPr="005E3A1E">
        <w:rPr>
          <w:rFonts w:ascii="Times New Roman" w:hAnsi="Times New Roman" w:cs="Times New Roman"/>
          <w:sz w:val="24"/>
          <w:szCs w:val="24"/>
        </w:rPr>
        <w:t xml:space="preserve">2018). Assim, possivelmente </w:t>
      </w:r>
      <w:r w:rsidR="00281439" w:rsidRPr="005E3A1E">
        <w:rPr>
          <w:rFonts w:ascii="Times New Roman" w:hAnsi="Times New Roman" w:cs="Times New Roman"/>
          <w:sz w:val="24"/>
          <w:szCs w:val="24"/>
        </w:rPr>
        <w:t>o contexto relativo</w:t>
      </w:r>
      <w:r w:rsidRPr="005E3A1E">
        <w:rPr>
          <w:rFonts w:ascii="Times New Roman" w:hAnsi="Times New Roman" w:cs="Times New Roman"/>
          <w:sz w:val="24"/>
          <w:szCs w:val="24"/>
        </w:rPr>
        <w:t xml:space="preserve"> ao curso superior contribu</w:t>
      </w:r>
      <w:r w:rsidR="00AB004D">
        <w:rPr>
          <w:rFonts w:ascii="Times New Roman" w:hAnsi="Times New Roman" w:cs="Times New Roman"/>
          <w:sz w:val="24"/>
          <w:szCs w:val="24"/>
        </w:rPr>
        <w:t>i</w:t>
      </w:r>
      <w:r w:rsidRPr="005E3A1E">
        <w:rPr>
          <w:rFonts w:ascii="Times New Roman" w:hAnsi="Times New Roman" w:cs="Times New Roman"/>
          <w:sz w:val="24"/>
          <w:szCs w:val="24"/>
        </w:rPr>
        <w:t xml:space="preserve"> para a ocorrência de problemas de ordem psicológica, o que explica o sofrimento</w:t>
      </w:r>
      <w:r w:rsidR="003C4F51">
        <w:rPr>
          <w:rFonts w:ascii="Times New Roman" w:hAnsi="Times New Roman" w:cs="Times New Roman"/>
          <w:sz w:val="24"/>
          <w:szCs w:val="24"/>
        </w:rPr>
        <w:t xml:space="preserve"> </w:t>
      </w:r>
      <w:r w:rsidRPr="005E3A1E">
        <w:rPr>
          <w:rFonts w:ascii="Times New Roman" w:hAnsi="Times New Roman" w:cs="Times New Roman"/>
          <w:sz w:val="24"/>
          <w:szCs w:val="24"/>
        </w:rPr>
        <w:t>relatado por mais da metade dos estudantes investigados, predi</w:t>
      </w:r>
      <w:r w:rsidR="00AB004D">
        <w:rPr>
          <w:rFonts w:ascii="Times New Roman" w:hAnsi="Times New Roman" w:cs="Times New Roman"/>
          <w:sz w:val="24"/>
          <w:szCs w:val="24"/>
        </w:rPr>
        <w:t>zendo</w:t>
      </w:r>
      <w:r w:rsidRPr="005E3A1E">
        <w:rPr>
          <w:rFonts w:ascii="Times New Roman" w:hAnsi="Times New Roman" w:cs="Times New Roman"/>
          <w:sz w:val="24"/>
          <w:szCs w:val="24"/>
        </w:rPr>
        <w:t xml:space="preserve"> significativa</w:t>
      </w:r>
      <w:r w:rsidR="00AB004D">
        <w:rPr>
          <w:rFonts w:ascii="Times New Roman" w:hAnsi="Times New Roman" w:cs="Times New Roman"/>
          <w:sz w:val="24"/>
          <w:szCs w:val="24"/>
        </w:rPr>
        <w:t>mente</w:t>
      </w:r>
      <w:r w:rsidRPr="005E3A1E">
        <w:rPr>
          <w:rFonts w:ascii="Times New Roman" w:hAnsi="Times New Roman" w:cs="Times New Roman"/>
          <w:sz w:val="24"/>
          <w:szCs w:val="24"/>
        </w:rPr>
        <w:t xml:space="preserve"> a ideação suicida, cujos índices foram elevados</w:t>
      </w:r>
      <w:r w:rsidR="0044688E">
        <w:rPr>
          <w:rFonts w:ascii="Times New Roman" w:hAnsi="Times New Roman" w:cs="Times New Roman"/>
          <w:sz w:val="24"/>
          <w:szCs w:val="24"/>
        </w:rPr>
        <w:t>.</w:t>
      </w:r>
    </w:p>
    <w:p w14:paraId="39FCE47D" w14:textId="5E4F63A2" w:rsidR="00B84F03" w:rsidRPr="007D5104" w:rsidRDefault="00B84F03" w:rsidP="00E973D6">
      <w:pPr>
        <w:tabs>
          <w:tab w:val="left" w:pos="708"/>
          <w:tab w:val="left" w:pos="1416"/>
          <w:tab w:val="left" w:pos="2124"/>
          <w:tab w:val="left" w:pos="2832"/>
          <w:tab w:val="left" w:pos="3540"/>
          <w:tab w:val="left" w:pos="5481"/>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Considerações </w:t>
      </w:r>
      <w:r w:rsidR="00B66A38">
        <w:rPr>
          <w:rFonts w:ascii="Times New Roman" w:hAnsi="Times New Roman" w:cs="Times New Roman"/>
          <w:b/>
          <w:bCs/>
          <w:sz w:val="24"/>
          <w:szCs w:val="24"/>
        </w:rPr>
        <w:t>f</w:t>
      </w:r>
      <w:r>
        <w:rPr>
          <w:rFonts w:ascii="Times New Roman" w:hAnsi="Times New Roman" w:cs="Times New Roman"/>
          <w:b/>
          <w:bCs/>
          <w:sz w:val="24"/>
          <w:szCs w:val="24"/>
        </w:rPr>
        <w:t>inai</w:t>
      </w:r>
      <w:r w:rsidR="007D5104">
        <w:rPr>
          <w:rFonts w:ascii="Times New Roman" w:hAnsi="Times New Roman" w:cs="Times New Roman"/>
          <w:b/>
          <w:bCs/>
          <w:sz w:val="24"/>
          <w:szCs w:val="24"/>
        </w:rPr>
        <w:t>s</w:t>
      </w:r>
    </w:p>
    <w:p w14:paraId="33C14819" w14:textId="36EA0D6B" w:rsidR="004D0EBF" w:rsidRDefault="007A1C25" w:rsidP="00E973D6">
      <w:pPr>
        <w:tabs>
          <w:tab w:val="left" w:pos="708"/>
          <w:tab w:val="left" w:pos="1416"/>
          <w:tab w:val="left" w:pos="2124"/>
          <w:tab w:val="left" w:pos="2832"/>
          <w:tab w:val="left" w:pos="3540"/>
          <w:tab w:val="left" w:pos="5481"/>
        </w:tabs>
        <w:spacing w:line="480" w:lineRule="auto"/>
        <w:rPr>
          <w:rFonts w:ascii="Times New Roman" w:hAnsi="Times New Roman" w:cs="Times New Roman"/>
          <w:sz w:val="24"/>
          <w:szCs w:val="24"/>
        </w:rPr>
      </w:pPr>
      <w:r>
        <w:rPr>
          <w:rFonts w:ascii="Times New Roman" w:hAnsi="Times New Roman" w:cs="Times New Roman"/>
          <w:sz w:val="24"/>
          <w:szCs w:val="24"/>
        </w:rPr>
        <w:tab/>
      </w:r>
      <w:r w:rsidRPr="007A1670">
        <w:rPr>
          <w:rFonts w:ascii="Times New Roman" w:hAnsi="Times New Roman" w:cs="Times New Roman"/>
          <w:sz w:val="24"/>
          <w:szCs w:val="24"/>
        </w:rPr>
        <w:t>O presente estudo objetivou investigar a ocorrência e os fatores associados à ideação suicida em uma população universitária</w:t>
      </w:r>
      <w:r w:rsidR="004241A8" w:rsidRPr="007A1670">
        <w:rPr>
          <w:rFonts w:ascii="Times New Roman" w:hAnsi="Times New Roman" w:cs="Times New Roman"/>
          <w:sz w:val="24"/>
          <w:szCs w:val="24"/>
        </w:rPr>
        <w:t xml:space="preserve">, tendo sido constatada expressiva associação entre sofrimento mental e ideação suicida nesse grupo, de forma </w:t>
      </w:r>
      <w:r w:rsidR="004D0EBF" w:rsidRPr="007A1670">
        <w:rPr>
          <w:rFonts w:ascii="Times New Roman" w:hAnsi="Times New Roman" w:cs="Times New Roman"/>
          <w:sz w:val="24"/>
          <w:szCs w:val="24"/>
        </w:rPr>
        <w:t>que a presença de sofrimento mental aumentou em quase nove vezes as chances de ideação suicida</w:t>
      </w:r>
      <w:r w:rsidR="004241A8" w:rsidRPr="007A1670">
        <w:rPr>
          <w:rFonts w:ascii="Times New Roman" w:hAnsi="Times New Roman" w:cs="Times New Roman"/>
          <w:sz w:val="24"/>
          <w:szCs w:val="24"/>
        </w:rPr>
        <w:t xml:space="preserve">. </w:t>
      </w:r>
      <w:r w:rsidR="004D0EBF">
        <w:rPr>
          <w:rFonts w:ascii="Times New Roman" w:hAnsi="Times New Roman" w:cs="Times New Roman"/>
          <w:sz w:val="24"/>
          <w:szCs w:val="24"/>
        </w:rPr>
        <w:t>Acredita-se que o</w:t>
      </w:r>
      <w:r w:rsidR="00752397">
        <w:rPr>
          <w:rFonts w:ascii="Times New Roman" w:hAnsi="Times New Roman" w:cs="Times New Roman"/>
          <w:sz w:val="24"/>
          <w:szCs w:val="24"/>
        </w:rPr>
        <w:t>s</w:t>
      </w:r>
      <w:r w:rsidR="004D0EBF">
        <w:rPr>
          <w:rFonts w:ascii="Times New Roman" w:hAnsi="Times New Roman" w:cs="Times New Roman"/>
          <w:sz w:val="24"/>
          <w:szCs w:val="24"/>
        </w:rPr>
        <w:t xml:space="preserve"> </w:t>
      </w:r>
      <w:r w:rsidR="00752397">
        <w:rPr>
          <w:rFonts w:ascii="Times New Roman" w:hAnsi="Times New Roman" w:cs="Times New Roman"/>
          <w:sz w:val="24"/>
          <w:szCs w:val="24"/>
        </w:rPr>
        <w:t>achados deste estudo</w:t>
      </w:r>
      <w:r w:rsidR="004D0EBF">
        <w:rPr>
          <w:rFonts w:ascii="Times New Roman" w:hAnsi="Times New Roman" w:cs="Times New Roman"/>
          <w:sz w:val="24"/>
          <w:szCs w:val="24"/>
        </w:rPr>
        <w:t xml:space="preserve"> contribu</w:t>
      </w:r>
      <w:r w:rsidR="00752397">
        <w:rPr>
          <w:rFonts w:ascii="Times New Roman" w:hAnsi="Times New Roman" w:cs="Times New Roman"/>
          <w:sz w:val="24"/>
          <w:szCs w:val="24"/>
        </w:rPr>
        <w:t>em</w:t>
      </w:r>
      <w:r w:rsidR="004D0EBF">
        <w:rPr>
          <w:rFonts w:ascii="Times New Roman" w:hAnsi="Times New Roman" w:cs="Times New Roman"/>
          <w:sz w:val="24"/>
          <w:szCs w:val="24"/>
        </w:rPr>
        <w:t xml:space="preserve"> para a melhor compreensão a respeito dos fatores associados </w:t>
      </w:r>
      <w:r w:rsidR="004D0EBF">
        <w:rPr>
          <w:rFonts w:ascii="Times New Roman" w:hAnsi="Times New Roman" w:cs="Times New Roman"/>
          <w:sz w:val="24"/>
          <w:szCs w:val="24"/>
        </w:rPr>
        <w:lastRenderedPageBreak/>
        <w:t xml:space="preserve">à ideação suicida em universitários e que os resultados aqui apresentados e discutidos </w:t>
      </w:r>
      <w:r w:rsidR="004D0EBF" w:rsidRPr="0098611E">
        <w:rPr>
          <w:rFonts w:ascii="Times New Roman" w:hAnsi="Times New Roman" w:cs="Times New Roman"/>
          <w:sz w:val="24"/>
          <w:szCs w:val="24"/>
        </w:rPr>
        <w:t>podem fomentar a implementação de propostas que visem melhorar a saúde mental dos estudantes. Um exemplo disso é o desenvolvimento de ações para aperfeiçoamento da assistência estudantil no que tange ao sofrimento psicológico, visto que a demanda por essas ações ainda é consideravelmente mais alta que o número de intervenções ofertadas pelas universidades em favor da saúde mental dos alunos. D</w:t>
      </w:r>
      <w:r w:rsidR="004D0EBF">
        <w:rPr>
          <w:rFonts w:ascii="Times New Roman" w:hAnsi="Times New Roman" w:cs="Times New Roman"/>
          <w:sz w:val="24"/>
          <w:szCs w:val="24"/>
        </w:rPr>
        <w:t>efende-se isso, pois, além de representar – sobretudo –</w:t>
      </w:r>
      <w:r w:rsidR="004D0EBF" w:rsidRPr="00DC2B4F">
        <w:rPr>
          <w:rFonts w:ascii="Times New Roman" w:hAnsi="Times New Roman" w:cs="Times New Roman"/>
          <w:sz w:val="24"/>
          <w:szCs w:val="24"/>
        </w:rPr>
        <w:t xml:space="preserve"> perigo</w:t>
      </w:r>
      <w:r w:rsidR="004D0EBF">
        <w:rPr>
          <w:rFonts w:ascii="Times New Roman" w:hAnsi="Times New Roman" w:cs="Times New Roman"/>
          <w:sz w:val="24"/>
          <w:szCs w:val="24"/>
        </w:rPr>
        <w:t xml:space="preserve"> à vida do indivíduo,</w:t>
      </w:r>
      <w:r w:rsidR="004D0EBF" w:rsidRPr="00DC2B4F">
        <w:rPr>
          <w:rFonts w:ascii="Times New Roman" w:hAnsi="Times New Roman" w:cs="Times New Roman"/>
          <w:sz w:val="24"/>
          <w:szCs w:val="24"/>
        </w:rPr>
        <w:t xml:space="preserve"> o desfecho de ideação suicida também é um obstáculo para o desempenho acadêmico </w:t>
      </w:r>
      <w:r w:rsidR="004D0EBF">
        <w:rPr>
          <w:rFonts w:ascii="Times New Roman" w:hAnsi="Times New Roman" w:cs="Times New Roman"/>
          <w:sz w:val="24"/>
          <w:szCs w:val="24"/>
        </w:rPr>
        <w:t>dos estudantes e pode aumentar a evasão nas universidades. Espera-se que os achados possam estimular a criação de núcleos de atendimento e apoio psicológico para os alunos com uma equipe de profissionais capacitados, a fim de aliviar seu sofrimento e criar melhores condições psicológicas para seu aprendizado.</w:t>
      </w:r>
    </w:p>
    <w:p w14:paraId="153D9C22" w14:textId="2E179425" w:rsidR="007D5104" w:rsidRDefault="004D0EBF" w:rsidP="00E973D6">
      <w:pPr>
        <w:tabs>
          <w:tab w:val="left" w:pos="708"/>
          <w:tab w:val="left" w:pos="1416"/>
          <w:tab w:val="left" w:pos="2124"/>
          <w:tab w:val="left" w:pos="2832"/>
          <w:tab w:val="left" w:pos="3540"/>
          <w:tab w:val="left" w:pos="5481"/>
        </w:tabs>
        <w:spacing w:line="480" w:lineRule="auto"/>
        <w:rPr>
          <w:rFonts w:ascii="Times New Roman" w:hAnsi="Times New Roman" w:cs="Times New Roman"/>
          <w:sz w:val="24"/>
          <w:szCs w:val="24"/>
        </w:rPr>
      </w:pPr>
      <w:r>
        <w:rPr>
          <w:rFonts w:ascii="Times New Roman" w:hAnsi="Times New Roman" w:cs="Times New Roman"/>
          <w:sz w:val="24"/>
          <w:szCs w:val="24"/>
        </w:rPr>
        <w:tab/>
      </w:r>
      <w:r w:rsidR="007D5104" w:rsidRPr="005E3A1E">
        <w:rPr>
          <w:rFonts w:ascii="Times New Roman" w:hAnsi="Times New Roman" w:cs="Times New Roman"/>
          <w:sz w:val="24"/>
          <w:szCs w:val="24"/>
        </w:rPr>
        <w:t xml:space="preserve">Como limitações </w:t>
      </w:r>
      <w:r w:rsidR="003800A6">
        <w:rPr>
          <w:rFonts w:ascii="Times New Roman" w:hAnsi="Times New Roman" w:cs="Times New Roman"/>
          <w:sz w:val="24"/>
          <w:szCs w:val="24"/>
        </w:rPr>
        <w:t>d</w:t>
      </w:r>
      <w:r w:rsidR="007D5104" w:rsidRPr="005E3A1E">
        <w:rPr>
          <w:rFonts w:ascii="Times New Roman" w:hAnsi="Times New Roman" w:cs="Times New Roman"/>
          <w:sz w:val="24"/>
          <w:szCs w:val="24"/>
        </w:rPr>
        <w:t xml:space="preserve">a pesquisa, pode-se citar o tamanho reduzido da amostra, que não foi estatisticamente representativo da sua população de origem </w:t>
      </w:r>
      <w:r w:rsidR="007D5104">
        <w:rPr>
          <w:rFonts w:ascii="Times New Roman" w:hAnsi="Times New Roman" w:cs="Times New Roman"/>
          <w:sz w:val="24"/>
          <w:szCs w:val="24"/>
        </w:rPr>
        <w:t>e não foi selecionada de modo probabilístico.</w:t>
      </w:r>
      <w:r w:rsidR="00C55A3C">
        <w:rPr>
          <w:rFonts w:ascii="Times New Roman" w:hAnsi="Times New Roman" w:cs="Times New Roman"/>
          <w:sz w:val="24"/>
          <w:szCs w:val="24"/>
        </w:rPr>
        <w:t xml:space="preserve"> </w:t>
      </w:r>
      <w:r w:rsidR="003800A6">
        <w:rPr>
          <w:rFonts w:ascii="Times New Roman" w:hAnsi="Times New Roman" w:cs="Times New Roman"/>
          <w:sz w:val="24"/>
          <w:szCs w:val="24"/>
        </w:rPr>
        <w:t xml:space="preserve">O delineamento transversal do estudo também pode ser apontado como limitação, pois não permite um acompanhamento da saúde mental dos estudantes desde </w:t>
      </w:r>
      <w:r w:rsidR="00C55A3C">
        <w:rPr>
          <w:rFonts w:ascii="Times New Roman" w:hAnsi="Times New Roman" w:cs="Times New Roman"/>
          <w:sz w:val="24"/>
          <w:szCs w:val="24"/>
        </w:rPr>
        <w:t>o</w:t>
      </w:r>
      <w:r w:rsidR="003800A6">
        <w:rPr>
          <w:rFonts w:ascii="Times New Roman" w:hAnsi="Times New Roman" w:cs="Times New Roman"/>
          <w:sz w:val="24"/>
          <w:szCs w:val="24"/>
        </w:rPr>
        <w:t xml:space="preserve"> ingresso na universidade, o que poderia ampliar </w:t>
      </w:r>
      <w:r w:rsidR="00C55A3C">
        <w:rPr>
          <w:rFonts w:ascii="Times New Roman" w:hAnsi="Times New Roman" w:cs="Times New Roman"/>
          <w:sz w:val="24"/>
          <w:szCs w:val="24"/>
        </w:rPr>
        <w:t xml:space="preserve">a </w:t>
      </w:r>
      <w:hyperlink r:id="rId9" w:history="1">
        <w:r w:rsidR="00C55A3C" w:rsidRPr="00C55A3C">
          <w:rPr>
            <w:rStyle w:val="Hyperlink"/>
            <w:rFonts w:ascii="Times New Roman" w:hAnsi="Times New Roman" w:cs="Times New Roman"/>
            <w:color w:val="auto"/>
            <w:sz w:val="24"/>
            <w:szCs w:val="24"/>
            <w:u w:val="none"/>
          </w:rPr>
          <w:t>compreensão</w:t>
        </w:r>
      </w:hyperlink>
      <w:r w:rsidR="003800A6">
        <w:rPr>
          <w:rFonts w:ascii="Times New Roman" w:hAnsi="Times New Roman" w:cs="Times New Roman"/>
          <w:sz w:val="24"/>
          <w:szCs w:val="24"/>
        </w:rPr>
        <w:t xml:space="preserve"> </w:t>
      </w:r>
      <w:r w:rsidR="00C55A3C">
        <w:rPr>
          <w:rFonts w:ascii="Times New Roman" w:hAnsi="Times New Roman" w:cs="Times New Roman"/>
          <w:sz w:val="24"/>
          <w:szCs w:val="24"/>
        </w:rPr>
        <w:t>d</w:t>
      </w:r>
      <w:r w:rsidR="003800A6">
        <w:rPr>
          <w:rFonts w:ascii="Times New Roman" w:hAnsi="Times New Roman" w:cs="Times New Roman"/>
          <w:sz w:val="24"/>
          <w:szCs w:val="24"/>
        </w:rPr>
        <w:t xml:space="preserve">o adoecimento nesse ambiente e </w:t>
      </w:r>
      <w:r w:rsidR="00C55A3C">
        <w:rPr>
          <w:rFonts w:ascii="Times New Roman" w:hAnsi="Times New Roman" w:cs="Times New Roman"/>
          <w:sz w:val="24"/>
          <w:szCs w:val="24"/>
        </w:rPr>
        <w:t>su</w:t>
      </w:r>
      <w:r w:rsidR="003800A6">
        <w:rPr>
          <w:rFonts w:ascii="Times New Roman" w:hAnsi="Times New Roman" w:cs="Times New Roman"/>
          <w:sz w:val="24"/>
          <w:szCs w:val="24"/>
        </w:rPr>
        <w:t xml:space="preserve">a relação com a ideação suicida. </w:t>
      </w:r>
      <w:r w:rsidR="007D5104">
        <w:rPr>
          <w:rFonts w:ascii="Times New Roman" w:hAnsi="Times New Roman" w:cs="Times New Roman"/>
          <w:sz w:val="24"/>
          <w:szCs w:val="24"/>
        </w:rPr>
        <w:t>Além disso, o questionário utilizado para avaliar a presença de ideação suicida con</w:t>
      </w:r>
      <w:r w:rsidR="00C55A3C">
        <w:rPr>
          <w:rFonts w:ascii="Times New Roman" w:hAnsi="Times New Roman" w:cs="Times New Roman"/>
          <w:sz w:val="24"/>
          <w:szCs w:val="24"/>
        </w:rPr>
        <w:t>tinha</w:t>
      </w:r>
      <w:r w:rsidR="007D5104">
        <w:rPr>
          <w:rFonts w:ascii="Times New Roman" w:hAnsi="Times New Roman" w:cs="Times New Roman"/>
          <w:sz w:val="24"/>
          <w:szCs w:val="24"/>
        </w:rPr>
        <w:t xml:space="preserve"> apenas 3 itens, o que pode ter </w:t>
      </w:r>
      <w:r w:rsidR="003800A6">
        <w:rPr>
          <w:rFonts w:ascii="Times New Roman" w:hAnsi="Times New Roman" w:cs="Times New Roman"/>
          <w:sz w:val="24"/>
          <w:szCs w:val="24"/>
        </w:rPr>
        <w:t>restringido</w:t>
      </w:r>
      <w:r w:rsidR="007D5104">
        <w:rPr>
          <w:rFonts w:ascii="Times New Roman" w:hAnsi="Times New Roman" w:cs="Times New Roman"/>
          <w:sz w:val="24"/>
          <w:szCs w:val="24"/>
        </w:rPr>
        <w:t xml:space="preserve"> o exame d</w:t>
      </w:r>
      <w:r w:rsidR="003800A6">
        <w:rPr>
          <w:rFonts w:ascii="Times New Roman" w:hAnsi="Times New Roman" w:cs="Times New Roman"/>
          <w:sz w:val="24"/>
          <w:szCs w:val="24"/>
        </w:rPr>
        <w:t>a variável</w:t>
      </w:r>
      <w:r w:rsidR="007D5104">
        <w:rPr>
          <w:rFonts w:ascii="Times New Roman" w:hAnsi="Times New Roman" w:cs="Times New Roman"/>
          <w:sz w:val="24"/>
          <w:szCs w:val="24"/>
        </w:rPr>
        <w:t>.</w:t>
      </w:r>
    </w:p>
    <w:p w14:paraId="0B8E1082" w14:textId="7E388082" w:rsidR="00B84F03" w:rsidRDefault="007D5104" w:rsidP="00E973D6">
      <w:pPr>
        <w:tabs>
          <w:tab w:val="left" w:pos="708"/>
          <w:tab w:val="left" w:pos="1416"/>
          <w:tab w:val="left" w:pos="2124"/>
          <w:tab w:val="left" w:pos="2832"/>
          <w:tab w:val="left" w:pos="3540"/>
          <w:tab w:val="left" w:pos="5481"/>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Sugere-se que novos estudos sejam realizados a fim de ampliar a capacidade de detecção de preditores de ideação suicida e facilitar a criação de propostas de intervenção direcionadas para esse público. Nesse sentido, propõe-se que algumas mudanças sejam feitas. Em futuras pesquisas, a ampliação da amostra e a realização de técnicas de amostragem probabilística poderiam auxiliar na criação de um perfil amostral mais fidedigno e assim aumentar a capacidade de generalização dos achados. Também se julga interessante que sejam </w:t>
      </w:r>
      <w:r>
        <w:rPr>
          <w:rFonts w:ascii="Times New Roman" w:hAnsi="Times New Roman" w:cs="Times New Roman"/>
          <w:sz w:val="24"/>
          <w:szCs w:val="24"/>
        </w:rPr>
        <w:lastRenderedPageBreak/>
        <w:t>realizadas pesquisas que adotem o delineamento longitudinal, o que permitiria acompanhar a trajetória de saúde mental dos estudantes desde de sua entrada no ensino superior. Além disso, recomenda-se a utilização de diferentes instrumentos para a investigação de ideação suicida, o</w:t>
      </w:r>
      <w:r w:rsidR="00573256">
        <w:rPr>
          <w:rFonts w:ascii="Times New Roman" w:hAnsi="Times New Roman" w:cs="Times New Roman"/>
          <w:sz w:val="24"/>
          <w:szCs w:val="24"/>
        </w:rPr>
        <w:t xml:space="preserve"> que</w:t>
      </w:r>
      <w:r>
        <w:rPr>
          <w:rFonts w:ascii="Times New Roman" w:hAnsi="Times New Roman" w:cs="Times New Roman"/>
          <w:sz w:val="24"/>
          <w:szCs w:val="24"/>
        </w:rPr>
        <w:t xml:space="preserve"> permitiria examinar sua ocorrência em diferentes níveis e aspectos.</w:t>
      </w:r>
    </w:p>
    <w:p w14:paraId="2E9D097D" w14:textId="77777777" w:rsidR="0099448E" w:rsidRDefault="007C6C19" w:rsidP="00E973D6">
      <w:pPr>
        <w:tabs>
          <w:tab w:val="left" w:pos="708"/>
          <w:tab w:val="left" w:pos="1416"/>
          <w:tab w:val="left" w:pos="2124"/>
          <w:tab w:val="left" w:pos="2832"/>
          <w:tab w:val="left" w:pos="3540"/>
          <w:tab w:val="left" w:pos="5481"/>
        </w:tabs>
        <w:spacing w:line="480" w:lineRule="auto"/>
        <w:rPr>
          <w:rFonts w:ascii="Times New Roman" w:hAnsi="Times New Roman" w:cs="Times New Roman"/>
          <w:b/>
          <w:sz w:val="24"/>
          <w:szCs w:val="24"/>
          <w:lang w:val="pt-BR"/>
        </w:rPr>
      </w:pPr>
      <w:r w:rsidRPr="001436BA">
        <w:rPr>
          <w:rFonts w:ascii="Times New Roman" w:hAnsi="Times New Roman" w:cs="Times New Roman"/>
          <w:b/>
          <w:sz w:val="24"/>
          <w:szCs w:val="24"/>
          <w:lang w:val="pt-BR"/>
        </w:rPr>
        <w:t xml:space="preserve">Referências </w:t>
      </w:r>
    </w:p>
    <w:p w14:paraId="24B7BC7D" w14:textId="77777777" w:rsidR="00FD6163" w:rsidRPr="003363D4" w:rsidRDefault="0099448E" w:rsidP="00D003A3">
      <w:pPr>
        <w:tabs>
          <w:tab w:val="left" w:pos="708"/>
          <w:tab w:val="left" w:pos="1416"/>
          <w:tab w:val="left" w:pos="2124"/>
          <w:tab w:val="left" w:pos="2832"/>
          <w:tab w:val="left" w:pos="3540"/>
          <w:tab w:val="left" w:pos="5481"/>
        </w:tabs>
        <w:spacing w:line="480" w:lineRule="auto"/>
        <w:ind w:left="720" w:hanging="720"/>
        <w:rPr>
          <w:rFonts w:ascii="Times New Roman" w:hAnsi="Times New Roman" w:cs="Times New Roman"/>
          <w:sz w:val="24"/>
          <w:szCs w:val="24"/>
          <w:lang w:val="en-US"/>
        </w:rPr>
      </w:pPr>
      <w:r w:rsidRPr="001626D3">
        <w:rPr>
          <w:rFonts w:ascii="Times New Roman" w:hAnsi="Times New Roman" w:cs="Times New Roman"/>
          <w:noProof/>
          <w:sz w:val="24"/>
          <w:szCs w:val="24"/>
          <w:lang w:val="pt-BR"/>
        </w:rPr>
        <w:t>Bedaso, A., Duko , B.</w:t>
      </w:r>
      <w:r w:rsidR="00E82549" w:rsidRPr="001626D3">
        <w:rPr>
          <w:rFonts w:ascii="Times New Roman" w:hAnsi="Times New Roman" w:cs="Times New Roman"/>
          <w:noProof/>
          <w:sz w:val="24"/>
          <w:szCs w:val="24"/>
          <w:lang w:val="pt-BR"/>
        </w:rPr>
        <w:t>,</w:t>
      </w:r>
      <w:r w:rsidRPr="001626D3">
        <w:rPr>
          <w:rFonts w:ascii="Times New Roman" w:hAnsi="Times New Roman" w:cs="Times New Roman"/>
          <w:noProof/>
          <w:sz w:val="24"/>
          <w:szCs w:val="24"/>
          <w:lang w:val="pt-BR"/>
        </w:rPr>
        <w:t xml:space="preserve"> &amp;  Yeneabat, T. (2020). </w:t>
      </w:r>
      <w:r w:rsidRPr="005F596B">
        <w:rPr>
          <w:rFonts w:ascii="Times New Roman" w:hAnsi="Times New Roman" w:cs="Times New Roman"/>
          <w:noProof/>
          <w:sz w:val="24"/>
          <w:szCs w:val="24"/>
          <w:lang w:val="en-US"/>
        </w:rPr>
        <w:t xml:space="preserve">Predictors of mental distress among undergraduate health science students of Hawassa University, College of Medicine and Health Sciences, Hawassa, SNNPR, Ethiopia: A cross-sectional study. </w:t>
      </w:r>
      <w:r w:rsidRPr="007A1670">
        <w:rPr>
          <w:rFonts w:ascii="Times New Roman" w:hAnsi="Times New Roman" w:cs="Times New Roman"/>
          <w:bCs/>
          <w:i/>
          <w:noProof/>
          <w:sz w:val="24"/>
          <w:szCs w:val="24"/>
          <w:lang w:val="en-US"/>
        </w:rPr>
        <w:t>Annals of General Psychiatry</w:t>
      </w:r>
      <w:r w:rsidRPr="007A1670">
        <w:rPr>
          <w:rFonts w:ascii="Times New Roman" w:hAnsi="Times New Roman" w:cs="Times New Roman"/>
          <w:noProof/>
          <w:sz w:val="24"/>
          <w:szCs w:val="24"/>
          <w:lang w:val="en-US"/>
        </w:rPr>
        <w:t xml:space="preserve">, </w:t>
      </w:r>
      <w:r w:rsidRPr="007A1670">
        <w:rPr>
          <w:rFonts w:ascii="Times New Roman" w:hAnsi="Times New Roman" w:cs="Times New Roman"/>
          <w:i/>
          <w:iCs/>
          <w:noProof/>
          <w:sz w:val="24"/>
          <w:szCs w:val="24"/>
          <w:lang w:val="en-US"/>
        </w:rPr>
        <w:t>19</w:t>
      </w:r>
      <w:r w:rsidRPr="007A1670">
        <w:rPr>
          <w:rFonts w:ascii="Times New Roman" w:hAnsi="Times New Roman" w:cs="Times New Roman"/>
          <w:noProof/>
          <w:sz w:val="24"/>
          <w:szCs w:val="24"/>
          <w:lang w:val="en-US"/>
        </w:rPr>
        <w:t>(1), 4</w:t>
      </w:r>
      <w:r w:rsidR="005168E5" w:rsidRPr="007A1670">
        <w:rPr>
          <w:rFonts w:ascii="Times New Roman" w:hAnsi="Times New Roman" w:cs="Times New Roman"/>
          <w:noProof/>
          <w:sz w:val="24"/>
          <w:szCs w:val="24"/>
          <w:lang w:val="en-US"/>
        </w:rPr>
        <w:t>-</w:t>
      </w:r>
      <w:r w:rsidRPr="007A1670">
        <w:rPr>
          <w:rFonts w:ascii="Times New Roman" w:hAnsi="Times New Roman" w:cs="Times New Roman"/>
          <w:noProof/>
          <w:sz w:val="24"/>
          <w:szCs w:val="24"/>
          <w:lang w:val="en-US"/>
        </w:rPr>
        <w:t>8.</w:t>
      </w:r>
      <w:r w:rsidR="00F14863" w:rsidRPr="007A1670">
        <w:rPr>
          <w:rFonts w:ascii="Times New Roman" w:hAnsi="Times New Roman" w:cs="Times New Roman"/>
          <w:noProof/>
          <w:sz w:val="24"/>
          <w:szCs w:val="24"/>
          <w:lang w:val="en-US"/>
        </w:rPr>
        <w:t xml:space="preserve"> doi: </w:t>
      </w:r>
      <w:r w:rsidR="001626D3" w:rsidRPr="007A1670">
        <w:rPr>
          <w:rFonts w:ascii="Times New Roman" w:hAnsi="Times New Roman" w:cs="Times New Roman"/>
          <w:sz w:val="24"/>
          <w:szCs w:val="24"/>
          <w:shd w:val="clear" w:color="auto" w:fill="FFFFFF"/>
          <w:lang w:val="en-US"/>
        </w:rPr>
        <w:t>10.1186/s12991-020-0258-y</w:t>
      </w:r>
      <w:r w:rsidR="00F14863" w:rsidRPr="003363D4">
        <w:rPr>
          <w:rFonts w:ascii="Times New Roman" w:hAnsi="Times New Roman" w:cs="Times New Roman"/>
          <w:sz w:val="24"/>
          <w:szCs w:val="24"/>
          <w:lang w:val="en-US"/>
        </w:rPr>
        <w:t xml:space="preserve"> </w:t>
      </w:r>
    </w:p>
    <w:p w14:paraId="1CBB1683" w14:textId="05FFAD93" w:rsidR="009A58A2" w:rsidRPr="0053123A" w:rsidRDefault="00FD6163" w:rsidP="0053123A">
      <w:pPr>
        <w:spacing w:line="480" w:lineRule="auto"/>
        <w:ind w:left="720" w:hanging="720"/>
        <w:rPr>
          <w:rFonts w:ascii="Times New Roman" w:hAnsi="Times New Roman" w:cs="Times New Roman"/>
          <w:sz w:val="24"/>
          <w:szCs w:val="24"/>
          <w:shd w:val="clear" w:color="auto" w:fill="FFFFFF"/>
        </w:rPr>
      </w:pPr>
      <w:r w:rsidRPr="00BA47D2">
        <w:rPr>
          <w:rFonts w:ascii="Times New Roman" w:hAnsi="Times New Roman" w:cs="Times New Roman"/>
          <w:sz w:val="24"/>
          <w:szCs w:val="24"/>
          <w:shd w:val="clear" w:color="auto" w:fill="FFFFFF"/>
          <w:lang w:val="en-US"/>
        </w:rPr>
        <w:t xml:space="preserve">Calixto Filho, M., &amp; </w:t>
      </w:r>
      <w:proofErr w:type="spellStart"/>
      <w:r w:rsidRPr="00BA47D2">
        <w:rPr>
          <w:rFonts w:ascii="Times New Roman" w:hAnsi="Times New Roman" w:cs="Times New Roman"/>
          <w:sz w:val="24"/>
          <w:szCs w:val="24"/>
          <w:shd w:val="clear" w:color="auto" w:fill="FFFFFF"/>
          <w:lang w:val="en-US"/>
        </w:rPr>
        <w:t>Zerbini</w:t>
      </w:r>
      <w:proofErr w:type="spellEnd"/>
      <w:r w:rsidRPr="00BA47D2">
        <w:rPr>
          <w:rFonts w:ascii="Times New Roman" w:hAnsi="Times New Roman" w:cs="Times New Roman"/>
          <w:sz w:val="24"/>
          <w:szCs w:val="24"/>
          <w:shd w:val="clear" w:color="auto" w:fill="FFFFFF"/>
          <w:lang w:val="en-US"/>
        </w:rPr>
        <w:t xml:space="preserve">, T. (2016). </w:t>
      </w:r>
      <w:r w:rsidRPr="005F596B">
        <w:rPr>
          <w:rFonts w:ascii="Times New Roman" w:hAnsi="Times New Roman" w:cs="Times New Roman"/>
          <w:sz w:val="24"/>
          <w:szCs w:val="24"/>
          <w:shd w:val="clear" w:color="auto" w:fill="FFFFFF"/>
        </w:rPr>
        <w:t>Epidemiologia do suicídio no Brasil entre os anos de 2000 e 2010.</w:t>
      </w:r>
      <w:r w:rsidRPr="005F596B">
        <w:rPr>
          <w:rFonts w:ascii="Times New Roman" w:hAnsi="Times New Roman" w:cs="Times New Roman"/>
          <w:i/>
          <w:sz w:val="24"/>
          <w:szCs w:val="24"/>
          <w:shd w:val="clear" w:color="auto" w:fill="FFFFFF"/>
        </w:rPr>
        <w:t> </w:t>
      </w:r>
      <w:r w:rsidRPr="005F596B">
        <w:rPr>
          <w:rFonts w:ascii="Times New Roman" w:hAnsi="Times New Roman" w:cs="Times New Roman"/>
          <w:bCs/>
          <w:i/>
          <w:sz w:val="24"/>
          <w:szCs w:val="24"/>
          <w:shd w:val="clear" w:color="auto" w:fill="FFFFFF"/>
        </w:rPr>
        <w:t>Saúde, Ética &amp; Justiça</w:t>
      </w:r>
      <w:r w:rsidRPr="005F596B">
        <w:rPr>
          <w:rFonts w:ascii="Times New Roman" w:hAnsi="Times New Roman" w:cs="Times New Roman"/>
          <w:sz w:val="24"/>
          <w:szCs w:val="24"/>
          <w:shd w:val="clear" w:color="auto" w:fill="FFFFFF"/>
        </w:rPr>
        <w:t xml:space="preserve">, </w:t>
      </w:r>
      <w:r w:rsidRPr="005F596B">
        <w:rPr>
          <w:rFonts w:ascii="Times New Roman" w:hAnsi="Times New Roman" w:cs="Times New Roman"/>
          <w:i/>
          <w:iCs/>
          <w:sz w:val="24"/>
          <w:szCs w:val="24"/>
          <w:shd w:val="clear" w:color="auto" w:fill="FFFFFF"/>
        </w:rPr>
        <w:t>21</w:t>
      </w:r>
      <w:r w:rsidRPr="005F596B">
        <w:rPr>
          <w:rFonts w:ascii="Times New Roman" w:hAnsi="Times New Roman" w:cs="Times New Roman"/>
          <w:sz w:val="24"/>
          <w:szCs w:val="24"/>
          <w:shd w:val="clear" w:color="auto" w:fill="FFFFFF"/>
        </w:rPr>
        <w:t xml:space="preserve">(2), 45-51. doi: </w:t>
      </w:r>
      <w:r w:rsidR="00A9102C">
        <w:rPr>
          <w:rFonts w:ascii="Times New Roman" w:hAnsi="Times New Roman" w:cs="Times New Roman"/>
          <w:sz w:val="24"/>
          <w:szCs w:val="24"/>
          <w:shd w:val="clear" w:color="auto" w:fill="FFFFFF"/>
        </w:rPr>
        <w:t>1</w:t>
      </w:r>
      <w:r w:rsidRPr="00692B8A">
        <w:rPr>
          <w:rFonts w:ascii="Times New Roman" w:hAnsi="Times New Roman" w:cs="Times New Roman"/>
          <w:sz w:val="24"/>
          <w:szCs w:val="24"/>
          <w:shd w:val="clear" w:color="auto" w:fill="FFFFFF"/>
        </w:rPr>
        <w:t>0.11606/issn.2317-2770.v21i2p45-51</w:t>
      </w:r>
      <w:r w:rsidR="00361AAB" w:rsidRPr="005F596B">
        <w:rPr>
          <w:rFonts w:ascii="Times New Roman" w:hAnsi="Times New Roman" w:cs="Times New Roman"/>
          <w:sz w:val="24"/>
          <w:szCs w:val="24"/>
          <w:lang w:val="fr-FR"/>
        </w:rPr>
        <w:fldChar w:fldCharType="begin" w:fldLock="1"/>
      </w:r>
      <w:r w:rsidR="00361AAB" w:rsidRPr="003E1EBC">
        <w:rPr>
          <w:rFonts w:ascii="Times New Roman" w:hAnsi="Times New Roman" w:cs="Times New Roman"/>
          <w:sz w:val="24"/>
          <w:szCs w:val="24"/>
          <w:lang w:val="pt-BR"/>
        </w:rPr>
        <w:instrText xml:space="preserve">ADDIN Mendeley Bibliography CSL_BIBLIOGRAPHY </w:instrText>
      </w:r>
      <w:r w:rsidR="00361AAB" w:rsidRPr="005F596B">
        <w:rPr>
          <w:rFonts w:ascii="Times New Roman" w:hAnsi="Times New Roman" w:cs="Times New Roman"/>
          <w:sz w:val="24"/>
          <w:szCs w:val="24"/>
          <w:lang w:val="fr-FR"/>
        </w:rPr>
        <w:fldChar w:fldCharType="separate"/>
      </w:r>
    </w:p>
    <w:p w14:paraId="3A057621" w14:textId="7440CF75" w:rsidR="006A5A22" w:rsidRPr="00DD4B69" w:rsidRDefault="007561B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rPr>
        <w:t>C</w:t>
      </w:r>
      <w:r w:rsidR="006A6A39" w:rsidRPr="005F596B">
        <w:rPr>
          <w:rFonts w:ascii="Times New Roman" w:hAnsi="Times New Roman" w:cs="Times New Roman"/>
          <w:noProof/>
          <w:sz w:val="24"/>
          <w:szCs w:val="24"/>
        </w:rPr>
        <w:t>astro</w:t>
      </w:r>
      <w:r w:rsidRPr="005F596B">
        <w:rPr>
          <w:rFonts w:ascii="Times New Roman" w:hAnsi="Times New Roman" w:cs="Times New Roman"/>
          <w:noProof/>
          <w:sz w:val="24"/>
          <w:szCs w:val="24"/>
        </w:rPr>
        <w:t xml:space="preserve">, R. A. S. </w:t>
      </w:r>
      <w:r w:rsidR="006A6A39" w:rsidRPr="005F596B">
        <w:rPr>
          <w:rFonts w:ascii="Times New Roman" w:hAnsi="Times New Roman" w:cs="Times New Roman"/>
          <w:noProof/>
          <w:sz w:val="24"/>
          <w:szCs w:val="24"/>
        </w:rPr>
        <w:t>de</w:t>
      </w:r>
      <w:r w:rsidR="00F14863" w:rsidRPr="005F596B">
        <w:rPr>
          <w:rFonts w:ascii="Times New Roman" w:hAnsi="Times New Roman" w:cs="Times New Roman"/>
          <w:noProof/>
          <w:sz w:val="24"/>
          <w:szCs w:val="24"/>
        </w:rPr>
        <w:t>.</w:t>
      </w:r>
      <w:r w:rsidR="006A6A39" w:rsidRPr="005F596B">
        <w:rPr>
          <w:rFonts w:ascii="Times New Roman" w:hAnsi="Times New Roman" w:cs="Times New Roman"/>
          <w:noProof/>
          <w:sz w:val="24"/>
          <w:szCs w:val="24"/>
        </w:rPr>
        <w:t xml:space="preserve">, Padilha, </w:t>
      </w:r>
      <w:r w:rsidR="006A6A39" w:rsidRPr="005F596B">
        <w:rPr>
          <w:rFonts w:ascii="Times New Roman" w:hAnsi="Times New Roman" w:cs="Times New Roman"/>
          <w:sz w:val="24"/>
          <w:szCs w:val="24"/>
        </w:rPr>
        <w:t>E. B., Dias, C. M.</w:t>
      </w:r>
      <w:r w:rsidR="00E82549" w:rsidRPr="005F596B">
        <w:rPr>
          <w:rFonts w:ascii="Times New Roman" w:hAnsi="Times New Roman" w:cs="Times New Roman"/>
          <w:sz w:val="24"/>
          <w:szCs w:val="24"/>
        </w:rPr>
        <w:t>,</w:t>
      </w:r>
      <w:r w:rsidR="006A6A39" w:rsidRPr="005F596B">
        <w:rPr>
          <w:rFonts w:ascii="Times New Roman" w:hAnsi="Times New Roman" w:cs="Times New Roman"/>
          <w:sz w:val="24"/>
          <w:szCs w:val="24"/>
        </w:rPr>
        <w:t xml:space="preserve"> &amp; Botti, N. C. L. (2019)</w:t>
      </w:r>
      <w:r w:rsidRPr="005F596B">
        <w:rPr>
          <w:rFonts w:ascii="Times New Roman" w:hAnsi="Times New Roman" w:cs="Times New Roman"/>
          <w:noProof/>
          <w:sz w:val="24"/>
          <w:szCs w:val="24"/>
        </w:rPr>
        <w:t xml:space="preserve">.Vulnerabilidades </w:t>
      </w:r>
      <w:r w:rsidR="006C7856" w:rsidRPr="005F596B">
        <w:rPr>
          <w:rFonts w:ascii="Times New Roman" w:hAnsi="Times New Roman" w:cs="Times New Roman"/>
          <w:noProof/>
          <w:sz w:val="24"/>
          <w:szCs w:val="24"/>
        </w:rPr>
        <w:t>da população em situação de rua ao comportamento suici</w:t>
      </w:r>
      <w:r w:rsidRPr="005F596B">
        <w:rPr>
          <w:rFonts w:ascii="Times New Roman" w:hAnsi="Times New Roman" w:cs="Times New Roman"/>
          <w:noProof/>
          <w:sz w:val="24"/>
          <w:szCs w:val="24"/>
        </w:rPr>
        <w:t xml:space="preserve">da. </w:t>
      </w:r>
      <w:r w:rsidRPr="00DD4B69">
        <w:rPr>
          <w:rFonts w:ascii="Times New Roman" w:hAnsi="Times New Roman" w:cs="Times New Roman"/>
          <w:bCs/>
          <w:i/>
          <w:noProof/>
          <w:sz w:val="24"/>
          <w:szCs w:val="24"/>
          <w:lang w:val="en-US"/>
        </w:rPr>
        <w:t>Revistas de Enfermagem UFPE</w:t>
      </w:r>
      <w:r w:rsidRPr="00DD4B69">
        <w:rPr>
          <w:rFonts w:ascii="Times New Roman" w:hAnsi="Times New Roman" w:cs="Times New Roman"/>
          <w:noProof/>
          <w:sz w:val="24"/>
          <w:szCs w:val="24"/>
          <w:lang w:val="en-US"/>
        </w:rPr>
        <w:t xml:space="preserve">, </w:t>
      </w:r>
      <w:r w:rsidR="006A6A39" w:rsidRPr="00DD4B69">
        <w:rPr>
          <w:rFonts w:ascii="Times New Roman" w:hAnsi="Times New Roman" w:cs="Times New Roman"/>
          <w:i/>
          <w:iCs/>
          <w:noProof/>
          <w:sz w:val="24"/>
          <w:szCs w:val="24"/>
          <w:lang w:val="en-US"/>
        </w:rPr>
        <w:t>1</w:t>
      </w:r>
      <w:r w:rsidRPr="00DD4B69">
        <w:rPr>
          <w:rFonts w:ascii="Times New Roman" w:hAnsi="Times New Roman" w:cs="Times New Roman"/>
          <w:i/>
          <w:iCs/>
          <w:noProof/>
          <w:sz w:val="24"/>
          <w:szCs w:val="24"/>
          <w:lang w:val="en-US"/>
        </w:rPr>
        <w:t>3</w:t>
      </w:r>
      <w:r w:rsidR="006A6A39" w:rsidRPr="00DD4B69">
        <w:rPr>
          <w:rFonts w:ascii="Times New Roman" w:hAnsi="Times New Roman" w:cs="Times New Roman"/>
          <w:noProof/>
          <w:sz w:val="24"/>
          <w:szCs w:val="24"/>
          <w:lang w:val="en-US"/>
        </w:rPr>
        <w:t>(</w:t>
      </w:r>
      <w:r w:rsidRPr="00DD4B69">
        <w:rPr>
          <w:rFonts w:ascii="Times New Roman" w:hAnsi="Times New Roman" w:cs="Times New Roman"/>
          <w:noProof/>
          <w:sz w:val="24"/>
          <w:szCs w:val="24"/>
          <w:lang w:val="en-US"/>
        </w:rPr>
        <w:t>2</w:t>
      </w:r>
      <w:r w:rsidR="006A6A39" w:rsidRPr="00DD4B69">
        <w:rPr>
          <w:rFonts w:ascii="Times New Roman" w:hAnsi="Times New Roman" w:cs="Times New Roman"/>
          <w:noProof/>
          <w:sz w:val="24"/>
          <w:szCs w:val="24"/>
          <w:lang w:val="en-US"/>
        </w:rPr>
        <w:t>), 431-437</w:t>
      </w:r>
      <w:r w:rsidRPr="00DD4B69">
        <w:rPr>
          <w:rFonts w:ascii="Times New Roman" w:hAnsi="Times New Roman" w:cs="Times New Roman"/>
          <w:noProof/>
          <w:sz w:val="24"/>
          <w:szCs w:val="24"/>
          <w:lang w:val="en-US"/>
        </w:rPr>
        <w:t xml:space="preserve">. </w:t>
      </w:r>
      <w:r w:rsidR="00242975" w:rsidRPr="00DD4B69">
        <w:rPr>
          <w:rFonts w:ascii="Times New Roman" w:hAnsi="Times New Roman" w:cs="Times New Roman"/>
          <w:noProof/>
          <w:sz w:val="24"/>
          <w:szCs w:val="24"/>
          <w:lang w:val="en-US"/>
        </w:rPr>
        <w:t>doi: 10.5205/1981-8963-v13i02a237424p431-437-2019</w:t>
      </w:r>
    </w:p>
    <w:p w14:paraId="01948904" w14:textId="7EF071A1" w:rsidR="00582E07" w:rsidRPr="005F596B" w:rsidRDefault="00582E07">
      <w:pPr>
        <w:adjustRightInd w:val="0"/>
        <w:spacing w:line="480" w:lineRule="auto"/>
        <w:ind w:left="720" w:hanging="720"/>
        <w:rPr>
          <w:rFonts w:ascii="Times New Roman" w:hAnsi="Times New Roman" w:cs="Times New Roman"/>
          <w:noProof/>
          <w:sz w:val="24"/>
          <w:szCs w:val="24"/>
          <w:lang w:val="en-US"/>
        </w:rPr>
      </w:pPr>
      <w:r w:rsidRPr="00582E07">
        <w:rPr>
          <w:rFonts w:ascii="Times New Roman" w:hAnsi="Times New Roman" w:cs="Times New Roman"/>
          <w:noProof/>
          <w:sz w:val="24"/>
          <w:szCs w:val="24"/>
          <w:lang w:val="en-US"/>
        </w:rPr>
        <w:t xml:space="preserve">Chang, E. C., Díaz, L., Lucas, A. G., Lee, J., Powell, N. J., Kafelghazal, S., </w:t>
      </w:r>
      <w:r w:rsidRPr="005F596B">
        <w:rPr>
          <w:rFonts w:ascii="Times New Roman" w:hAnsi="Times New Roman" w:cs="Times New Roman"/>
          <w:sz w:val="24"/>
          <w:szCs w:val="24"/>
          <w:shd w:val="clear" w:color="auto" w:fill="FFFFFF"/>
          <w:lang w:val="en-US"/>
        </w:rPr>
        <w:t>Chartier, S. J., Morris, L. E., Marshall-Broaden, T. A. M., Hirsch, J. K., &amp; Jeglic, E. L.</w:t>
      </w:r>
      <w:r>
        <w:rPr>
          <w:rFonts w:ascii="Times New Roman" w:hAnsi="Times New Roman" w:cs="Times New Roman"/>
          <w:noProof/>
          <w:sz w:val="24"/>
          <w:szCs w:val="24"/>
          <w:lang w:val="en-US"/>
        </w:rPr>
        <w:t xml:space="preserve"> </w:t>
      </w:r>
      <w:r w:rsidRPr="00582E07">
        <w:rPr>
          <w:rFonts w:ascii="Times New Roman" w:hAnsi="Times New Roman" w:cs="Times New Roman"/>
          <w:noProof/>
          <w:sz w:val="24"/>
          <w:szCs w:val="24"/>
          <w:lang w:val="en-US"/>
        </w:rPr>
        <w:t xml:space="preserve">(2017). Ethnic identity and loneliness in predicting suicide risk in latino college students. </w:t>
      </w:r>
      <w:r w:rsidRPr="00582E07">
        <w:rPr>
          <w:rFonts w:ascii="Times New Roman" w:hAnsi="Times New Roman" w:cs="Times New Roman"/>
          <w:i/>
          <w:iCs/>
          <w:noProof/>
          <w:sz w:val="24"/>
          <w:szCs w:val="24"/>
          <w:lang w:val="en-US"/>
        </w:rPr>
        <w:t>Hispanic Journal of Behavioral Sciences, 39</w:t>
      </w:r>
      <w:r w:rsidRPr="00582E07">
        <w:rPr>
          <w:rFonts w:ascii="Times New Roman" w:hAnsi="Times New Roman" w:cs="Times New Roman"/>
          <w:noProof/>
          <w:sz w:val="24"/>
          <w:szCs w:val="24"/>
          <w:lang w:val="en-US"/>
        </w:rPr>
        <w:t>(4), 470</w:t>
      </w:r>
      <w:r>
        <w:rPr>
          <w:rFonts w:ascii="Times New Roman" w:hAnsi="Times New Roman" w:cs="Times New Roman"/>
          <w:noProof/>
          <w:sz w:val="24"/>
          <w:szCs w:val="24"/>
          <w:lang w:val="en-US"/>
        </w:rPr>
        <w:t>-</w:t>
      </w:r>
      <w:r w:rsidRPr="00582E07">
        <w:rPr>
          <w:rFonts w:ascii="Times New Roman" w:hAnsi="Times New Roman" w:cs="Times New Roman"/>
          <w:noProof/>
          <w:sz w:val="24"/>
          <w:szCs w:val="24"/>
          <w:lang w:val="en-US"/>
        </w:rPr>
        <w:t xml:space="preserve">485. </w:t>
      </w:r>
      <w:r w:rsidRPr="00B226D3">
        <w:rPr>
          <w:rFonts w:ascii="Times New Roman" w:hAnsi="Times New Roman" w:cs="Times New Roman"/>
          <w:noProof/>
          <w:color w:val="FF0000"/>
          <w:sz w:val="24"/>
          <w:szCs w:val="24"/>
          <w:lang w:val="en-US"/>
        </w:rPr>
        <w:t>doi:</w:t>
      </w:r>
      <w:r w:rsidR="00B42021">
        <w:rPr>
          <w:rFonts w:ascii="Times New Roman" w:hAnsi="Times New Roman" w:cs="Times New Roman"/>
          <w:noProof/>
          <w:color w:val="FF0000"/>
          <w:sz w:val="24"/>
          <w:szCs w:val="24"/>
          <w:lang w:val="en-US"/>
        </w:rPr>
        <w:t xml:space="preserve"> </w:t>
      </w:r>
      <w:r w:rsidRPr="00B226D3">
        <w:rPr>
          <w:rFonts w:ascii="Times New Roman" w:hAnsi="Times New Roman" w:cs="Times New Roman"/>
          <w:noProof/>
          <w:color w:val="FF0000"/>
          <w:sz w:val="24"/>
          <w:szCs w:val="24"/>
          <w:lang w:val="en-US"/>
        </w:rPr>
        <w:t>10.1177/0739986317738028</w:t>
      </w:r>
    </w:p>
    <w:p w14:paraId="570707B9" w14:textId="689BDA5F" w:rsidR="006A5A22" w:rsidRPr="00692B8A" w:rsidRDefault="00272560">
      <w:pPr>
        <w:adjustRightInd w:val="0"/>
        <w:spacing w:line="480" w:lineRule="auto"/>
        <w:ind w:left="720" w:hanging="720"/>
        <w:rPr>
          <w:rFonts w:ascii="Times New Roman" w:hAnsi="Times New Roman" w:cs="Times New Roman"/>
          <w:noProof/>
          <w:sz w:val="24"/>
          <w:szCs w:val="24"/>
          <w:lang w:val="pt-BR"/>
        </w:rPr>
      </w:pPr>
      <w:r w:rsidRPr="00582E07">
        <w:rPr>
          <w:rFonts w:ascii="Times New Roman" w:hAnsi="Times New Roman" w:cs="Times New Roman"/>
          <w:noProof/>
          <w:sz w:val="24"/>
          <w:szCs w:val="24"/>
          <w:lang w:val="en-US"/>
        </w:rPr>
        <w:t>C</w:t>
      </w:r>
      <w:r w:rsidR="00F025B4" w:rsidRPr="00582E07">
        <w:rPr>
          <w:rFonts w:ascii="Times New Roman" w:hAnsi="Times New Roman" w:cs="Times New Roman"/>
          <w:noProof/>
          <w:sz w:val="24"/>
          <w:szCs w:val="24"/>
          <w:lang w:val="en-US"/>
        </w:rPr>
        <w:t>icogna</w:t>
      </w:r>
      <w:r w:rsidRPr="00582E07">
        <w:rPr>
          <w:rFonts w:ascii="Times New Roman" w:hAnsi="Times New Roman" w:cs="Times New Roman"/>
          <w:noProof/>
          <w:sz w:val="24"/>
          <w:szCs w:val="24"/>
          <w:lang w:val="en-US"/>
        </w:rPr>
        <w:t>, J. I. R</w:t>
      </w:r>
      <w:r w:rsidR="00F025B4" w:rsidRPr="00582E07">
        <w:rPr>
          <w:rFonts w:ascii="Times New Roman" w:hAnsi="Times New Roman" w:cs="Times New Roman"/>
          <w:noProof/>
          <w:sz w:val="24"/>
          <w:szCs w:val="24"/>
          <w:lang w:val="en-US"/>
        </w:rPr>
        <w:t>,</w:t>
      </w:r>
      <w:r w:rsidRPr="00582E07">
        <w:rPr>
          <w:rFonts w:ascii="Times New Roman" w:hAnsi="Times New Roman" w:cs="Times New Roman"/>
          <w:noProof/>
          <w:sz w:val="24"/>
          <w:szCs w:val="24"/>
          <w:lang w:val="en-US"/>
        </w:rPr>
        <w:t xml:space="preserve"> H</w:t>
      </w:r>
      <w:r w:rsidR="00F025B4" w:rsidRPr="00582E07">
        <w:rPr>
          <w:rFonts w:ascii="Times New Roman" w:hAnsi="Times New Roman" w:cs="Times New Roman"/>
          <w:noProof/>
          <w:sz w:val="24"/>
          <w:szCs w:val="24"/>
          <w:lang w:val="en-US"/>
        </w:rPr>
        <w:t>illesheim</w:t>
      </w:r>
      <w:r w:rsidRPr="00582E07">
        <w:rPr>
          <w:rFonts w:ascii="Times New Roman" w:hAnsi="Times New Roman" w:cs="Times New Roman"/>
          <w:noProof/>
          <w:sz w:val="24"/>
          <w:szCs w:val="24"/>
          <w:lang w:val="en-US"/>
        </w:rPr>
        <w:t>, D</w:t>
      </w:r>
      <w:r w:rsidR="001626D3" w:rsidRPr="00582E07">
        <w:rPr>
          <w:rFonts w:ascii="Times New Roman" w:hAnsi="Times New Roman" w:cs="Times New Roman"/>
          <w:noProof/>
          <w:sz w:val="24"/>
          <w:szCs w:val="24"/>
          <w:lang w:val="en-US"/>
        </w:rPr>
        <w:t>.</w:t>
      </w:r>
      <w:r w:rsidR="00F025B4" w:rsidRPr="00582E07">
        <w:rPr>
          <w:rFonts w:ascii="Times New Roman" w:hAnsi="Times New Roman" w:cs="Times New Roman"/>
          <w:noProof/>
          <w:sz w:val="24"/>
          <w:szCs w:val="24"/>
          <w:lang w:val="en-US"/>
        </w:rPr>
        <w:t>,</w:t>
      </w:r>
      <w:r w:rsidR="00242975" w:rsidRPr="00582E07">
        <w:rPr>
          <w:rFonts w:ascii="Times New Roman" w:hAnsi="Times New Roman" w:cs="Times New Roman"/>
          <w:noProof/>
          <w:sz w:val="24"/>
          <w:szCs w:val="24"/>
          <w:lang w:val="en-US"/>
        </w:rPr>
        <w:t xml:space="preserve"> &amp; </w:t>
      </w:r>
      <w:r w:rsidRPr="00582E07">
        <w:rPr>
          <w:rFonts w:ascii="Times New Roman" w:hAnsi="Times New Roman" w:cs="Times New Roman"/>
          <w:noProof/>
          <w:sz w:val="24"/>
          <w:szCs w:val="24"/>
          <w:lang w:val="en-US"/>
        </w:rPr>
        <w:t>H</w:t>
      </w:r>
      <w:r w:rsidR="00F025B4" w:rsidRPr="00582E07">
        <w:rPr>
          <w:rFonts w:ascii="Times New Roman" w:hAnsi="Times New Roman" w:cs="Times New Roman"/>
          <w:noProof/>
          <w:sz w:val="24"/>
          <w:szCs w:val="24"/>
          <w:lang w:val="en-US"/>
        </w:rPr>
        <w:t>allal</w:t>
      </w:r>
      <w:r w:rsidRPr="00582E07">
        <w:rPr>
          <w:rFonts w:ascii="Times New Roman" w:hAnsi="Times New Roman" w:cs="Times New Roman"/>
          <w:noProof/>
          <w:sz w:val="24"/>
          <w:szCs w:val="24"/>
          <w:lang w:val="en-US"/>
        </w:rPr>
        <w:t xml:space="preserve">, A. L. </w:t>
      </w:r>
      <w:r w:rsidR="00EF3A0E" w:rsidRPr="00582E07">
        <w:rPr>
          <w:rFonts w:ascii="Times New Roman" w:hAnsi="Times New Roman" w:cs="Times New Roman"/>
          <w:noProof/>
          <w:sz w:val="24"/>
          <w:szCs w:val="24"/>
          <w:lang w:val="en-US"/>
        </w:rPr>
        <w:t xml:space="preserve">de </w:t>
      </w:r>
      <w:r w:rsidRPr="00582E07">
        <w:rPr>
          <w:rFonts w:ascii="Times New Roman" w:hAnsi="Times New Roman" w:cs="Times New Roman"/>
          <w:noProof/>
          <w:sz w:val="24"/>
          <w:szCs w:val="24"/>
          <w:lang w:val="en-US"/>
        </w:rPr>
        <w:t>L. C.</w:t>
      </w:r>
      <w:r w:rsidR="00F025B4" w:rsidRPr="00582E07">
        <w:rPr>
          <w:rFonts w:ascii="Times New Roman" w:hAnsi="Times New Roman" w:cs="Times New Roman"/>
          <w:noProof/>
          <w:sz w:val="24"/>
          <w:szCs w:val="24"/>
          <w:lang w:val="en-US"/>
        </w:rPr>
        <w:t xml:space="preserve"> (2018).</w:t>
      </w:r>
      <w:r w:rsidRPr="00582E07">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rPr>
        <w:t xml:space="preserve">Mortalidade por suicídio de adolescentes no Brasil: </w:t>
      </w:r>
      <w:r w:rsidR="00966C48" w:rsidRPr="005F596B">
        <w:rPr>
          <w:rFonts w:ascii="Times New Roman" w:hAnsi="Times New Roman" w:cs="Times New Roman"/>
          <w:noProof/>
          <w:sz w:val="24"/>
          <w:szCs w:val="24"/>
        </w:rPr>
        <w:t>T</w:t>
      </w:r>
      <w:r w:rsidRPr="005F596B">
        <w:rPr>
          <w:rFonts w:ascii="Times New Roman" w:hAnsi="Times New Roman" w:cs="Times New Roman"/>
          <w:noProof/>
          <w:sz w:val="24"/>
          <w:szCs w:val="24"/>
        </w:rPr>
        <w:t xml:space="preserve">endência temporal de crescimento entre 2000 e 2015. </w:t>
      </w:r>
      <w:r w:rsidRPr="00692B8A">
        <w:rPr>
          <w:rFonts w:ascii="Times New Roman" w:hAnsi="Times New Roman" w:cs="Times New Roman"/>
          <w:bCs/>
          <w:i/>
          <w:noProof/>
          <w:sz w:val="24"/>
          <w:szCs w:val="24"/>
          <w:lang w:val="pt-BR"/>
        </w:rPr>
        <w:t>Jornal Brasileiro de Psiquiatria</w:t>
      </w:r>
      <w:r w:rsidRPr="00692B8A">
        <w:rPr>
          <w:rFonts w:ascii="Times New Roman" w:hAnsi="Times New Roman" w:cs="Times New Roman"/>
          <w:noProof/>
          <w:sz w:val="24"/>
          <w:szCs w:val="24"/>
          <w:lang w:val="pt-BR"/>
        </w:rPr>
        <w:t xml:space="preserve">, </w:t>
      </w:r>
      <w:r w:rsidRPr="00692B8A">
        <w:rPr>
          <w:rFonts w:ascii="Times New Roman" w:hAnsi="Times New Roman" w:cs="Times New Roman"/>
          <w:i/>
          <w:iCs/>
          <w:noProof/>
          <w:sz w:val="24"/>
          <w:szCs w:val="24"/>
          <w:lang w:val="pt-BR"/>
        </w:rPr>
        <w:t>67</w:t>
      </w:r>
      <w:r w:rsidR="00F025B4"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4</w:t>
      </w:r>
      <w:r w:rsidR="00F025B4"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 211</w:t>
      </w:r>
      <w:r w:rsidR="005168E5">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212</w:t>
      </w:r>
      <w:r w:rsidR="00F025B4"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 xml:space="preserve"> </w:t>
      </w:r>
      <w:r w:rsidR="00242975" w:rsidRPr="00692B8A">
        <w:rPr>
          <w:rFonts w:ascii="Times New Roman" w:hAnsi="Times New Roman" w:cs="Times New Roman"/>
          <w:noProof/>
          <w:sz w:val="24"/>
          <w:szCs w:val="24"/>
          <w:lang w:val="pt-BR"/>
        </w:rPr>
        <w:t xml:space="preserve">doi: </w:t>
      </w:r>
      <w:r w:rsidR="001626D3" w:rsidRPr="00692B8A">
        <w:rPr>
          <w:rFonts w:ascii="Times New Roman" w:hAnsi="Times New Roman" w:cs="Times New Roman"/>
          <w:noProof/>
          <w:sz w:val="24"/>
          <w:szCs w:val="24"/>
        </w:rPr>
        <w:t>10.1590/0047-2085000000218</w:t>
      </w:r>
    </w:p>
    <w:p w14:paraId="4160ED09" w14:textId="3E155D68" w:rsidR="00626986" w:rsidRPr="005F596B" w:rsidRDefault="00626986">
      <w:pPr>
        <w:adjustRightInd w:val="0"/>
        <w:spacing w:line="480" w:lineRule="auto"/>
        <w:ind w:left="720" w:hanging="720"/>
        <w:rPr>
          <w:rFonts w:ascii="Times New Roman" w:hAnsi="Times New Roman" w:cs="Times New Roman"/>
          <w:noProof/>
          <w:sz w:val="24"/>
          <w:szCs w:val="24"/>
        </w:rPr>
      </w:pPr>
      <w:r w:rsidRPr="00692B8A">
        <w:rPr>
          <w:rFonts w:ascii="Times New Roman" w:hAnsi="Times New Roman" w:cs="Times New Roman"/>
          <w:noProof/>
          <w:sz w:val="24"/>
          <w:szCs w:val="24"/>
          <w:lang w:val="pt-BR"/>
        </w:rPr>
        <w:t>Erlangsen, A., Andersen, P. K., Toender, A., Laursen, T. M., Nordentoft, M., &amp; Canudas-Romo, V. (2017). </w:t>
      </w:r>
      <w:r w:rsidRPr="005F596B">
        <w:rPr>
          <w:rFonts w:ascii="Times New Roman" w:hAnsi="Times New Roman" w:cs="Times New Roman"/>
          <w:iCs/>
          <w:noProof/>
          <w:sz w:val="24"/>
          <w:szCs w:val="24"/>
          <w:lang w:val="en-US"/>
        </w:rPr>
        <w:t xml:space="preserve">Cause-specific life-years lost in people with mental disorders: </w:t>
      </w:r>
      <w:r w:rsidR="00966C48" w:rsidRPr="005F596B">
        <w:rPr>
          <w:rFonts w:ascii="Times New Roman" w:hAnsi="Times New Roman" w:cs="Times New Roman"/>
          <w:iCs/>
          <w:noProof/>
          <w:sz w:val="24"/>
          <w:szCs w:val="24"/>
          <w:lang w:val="en-US"/>
        </w:rPr>
        <w:t>A</w:t>
      </w:r>
      <w:r w:rsidRPr="005F596B">
        <w:rPr>
          <w:rFonts w:ascii="Times New Roman" w:hAnsi="Times New Roman" w:cs="Times New Roman"/>
          <w:iCs/>
          <w:noProof/>
          <w:sz w:val="24"/>
          <w:szCs w:val="24"/>
          <w:lang w:val="en-US"/>
        </w:rPr>
        <w:t xml:space="preserve"> </w:t>
      </w:r>
      <w:r w:rsidRPr="005F596B">
        <w:rPr>
          <w:rFonts w:ascii="Times New Roman" w:hAnsi="Times New Roman" w:cs="Times New Roman"/>
          <w:iCs/>
          <w:noProof/>
          <w:sz w:val="24"/>
          <w:szCs w:val="24"/>
          <w:lang w:val="en-US"/>
        </w:rPr>
        <w:lastRenderedPageBreak/>
        <w:t>nationwide, register-based cohort study</w:t>
      </w:r>
      <w:r w:rsidRPr="005F596B">
        <w:rPr>
          <w:rFonts w:ascii="Times New Roman" w:hAnsi="Times New Roman" w:cs="Times New Roman"/>
          <w:i/>
          <w:iCs/>
          <w:noProof/>
          <w:sz w:val="24"/>
          <w:szCs w:val="24"/>
          <w:lang w:val="en-US"/>
        </w:rPr>
        <w:t xml:space="preserve">. </w:t>
      </w:r>
      <w:r w:rsidRPr="005F596B">
        <w:rPr>
          <w:rFonts w:ascii="Times New Roman" w:hAnsi="Times New Roman" w:cs="Times New Roman"/>
          <w:i/>
          <w:iCs/>
          <w:noProof/>
          <w:sz w:val="24"/>
          <w:szCs w:val="24"/>
        </w:rPr>
        <w:t>The Lancet Psychiatry, 4</w:t>
      </w:r>
      <w:r w:rsidRPr="005F596B">
        <w:rPr>
          <w:rFonts w:ascii="Times New Roman" w:hAnsi="Times New Roman" w:cs="Times New Roman"/>
          <w:noProof/>
          <w:sz w:val="24"/>
          <w:szCs w:val="24"/>
        </w:rPr>
        <w:t>(12), 937</w:t>
      </w:r>
      <w:r w:rsidR="005168E5">
        <w:rPr>
          <w:rFonts w:ascii="Times New Roman" w:hAnsi="Times New Roman" w:cs="Times New Roman"/>
          <w:noProof/>
          <w:sz w:val="24"/>
          <w:szCs w:val="24"/>
        </w:rPr>
        <w:t>-</w:t>
      </w:r>
      <w:r w:rsidRPr="005F596B">
        <w:rPr>
          <w:rFonts w:ascii="Times New Roman" w:hAnsi="Times New Roman" w:cs="Times New Roman"/>
          <w:noProof/>
          <w:sz w:val="24"/>
          <w:szCs w:val="24"/>
        </w:rPr>
        <w:t>945</w:t>
      </w:r>
      <w:r w:rsidRPr="005F596B">
        <w:rPr>
          <w:rFonts w:ascii="Times New Roman" w:hAnsi="Times New Roman" w:cs="Times New Roman"/>
          <w:i/>
          <w:iCs/>
          <w:noProof/>
          <w:sz w:val="24"/>
          <w:szCs w:val="24"/>
        </w:rPr>
        <w:t>.</w:t>
      </w:r>
      <w:r w:rsidRPr="005F596B">
        <w:rPr>
          <w:rFonts w:ascii="Times New Roman" w:hAnsi="Times New Roman" w:cs="Times New Roman"/>
          <w:noProof/>
          <w:sz w:val="24"/>
          <w:szCs w:val="24"/>
        </w:rPr>
        <w:t> doi:</w:t>
      </w:r>
      <w:r w:rsidR="00085662">
        <w:rPr>
          <w:rFonts w:ascii="Times New Roman" w:hAnsi="Times New Roman" w:cs="Times New Roman"/>
          <w:noProof/>
          <w:sz w:val="24"/>
          <w:szCs w:val="24"/>
        </w:rPr>
        <w:t xml:space="preserve"> </w:t>
      </w:r>
      <w:r w:rsidRPr="005F596B">
        <w:rPr>
          <w:rFonts w:ascii="Times New Roman" w:hAnsi="Times New Roman" w:cs="Times New Roman"/>
          <w:noProof/>
          <w:sz w:val="24"/>
          <w:szCs w:val="24"/>
        </w:rPr>
        <w:t>10.1016/s2215-0366(17)304297 </w:t>
      </w:r>
    </w:p>
    <w:p w14:paraId="20244C3C" w14:textId="68809C9C" w:rsidR="00DB477E" w:rsidRPr="005F596B" w:rsidRDefault="00F57ED4">
      <w:pPr>
        <w:spacing w:line="480" w:lineRule="auto"/>
        <w:ind w:left="720" w:hanging="720"/>
        <w:rPr>
          <w:rFonts w:ascii="Times New Roman" w:hAnsi="Times New Roman" w:cs="Times New Roman"/>
          <w:sz w:val="24"/>
          <w:szCs w:val="24"/>
          <w:shd w:val="clear" w:color="auto" w:fill="FFFFFF"/>
        </w:rPr>
      </w:pPr>
      <w:r w:rsidRPr="005F596B">
        <w:rPr>
          <w:rFonts w:ascii="Times New Roman" w:hAnsi="Times New Roman" w:cs="Times New Roman"/>
          <w:sz w:val="24"/>
          <w:szCs w:val="24"/>
          <w:shd w:val="clear" w:color="auto" w:fill="FFFFFF"/>
        </w:rPr>
        <w:t>F</w:t>
      </w:r>
      <w:r w:rsidR="00AE58EB" w:rsidRPr="005F596B">
        <w:rPr>
          <w:rFonts w:ascii="Times New Roman" w:hAnsi="Times New Roman" w:cs="Times New Roman"/>
          <w:sz w:val="24"/>
          <w:szCs w:val="24"/>
          <w:shd w:val="clear" w:color="auto" w:fill="FFFFFF"/>
        </w:rPr>
        <w:t>ield</w:t>
      </w:r>
      <w:r w:rsidRPr="005F596B">
        <w:rPr>
          <w:rFonts w:ascii="Times New Roman" w:hAnsi="Times New Roman" w:cs="Times New Roman"/>
          <w:sz w:val="24"/>
          <w:szCs w:val="24"/>
          <w:shd w:val="clear" w:color="auto" w:fill="FFFFFF"/>
        </w:rPr>
        <w:t>, A.</w:t>
      </w:r>
      <w:r w:rsidR="00AE58EB" w:rsidRPr="005F596B">
        <w:rPr>
          <w:rFonts w:ascii="Times New Roman" w:hAnsi="Times New Roman" w:cs="Times New Roman"/>
          <w:sz w:val="24"/>
          <w:szCs w:val="24"/>
          <w:shd w:val="clear" w:color="auto" w:fill="FFFFFF"/>
        </w:rPr>
        <w:t xml:space="preserve"> (2009).</w:t>
      </w:r>
      <w:r w:rsidRPr="005F596B">
        <w:rPr>
          <w:rFonts w:ascii="Times New Roman" w:hAnsi="Times New Roman" w:cs="Times New Roman"/>
          <w:sz w:val="24"/>
          <w:szCs w:val="24"/>
          <w:shd w:val="clear" w:color="auto" w:fill="FFFFFF"/>
        </w:rPr>
        <w:t> </w:t>
      </w:r>
      <w:r w:rsidRPr="005F596B">
        <w:rPr>
          <w:rFonts w:ascii="Times New Roman" w:hAnsi="Times New Roman" w:cs="Times New Roman"/>
          <w:bCs/>
          <w:i/>
          <w:sz w:val="24"/>
          <w:szCs w:val="24"/>
          <w:shd w:val="clear" w:color="auto" w:fill="FFFFFF"/>
        </w:rPr>
        <w:t>Descobrindo a Estatística Usando o SPSS</w:t>
      </w:r>
      <w:r w:rsidR="00DB477E" w:rsidRPr="005F596B">
        <w:rPr>
          <w:rFonts w:ascii="Times New Roman" w:hAnsi="Times New Roman" w:cs="Times New Roman"/>
          <w:bCs/>
          <w:i/>
          <w:sz w:val="24"/>
          <w:szCs w:val="24"/>
          <w:shd w:val="clear" w:color="auto" w:fill="FFFFFF"/>
        </w:rPr>
        <w:t xml:space="preserve"> </w:t>
      </w:r>
      <w:r w:rsidR="00DB477E" w:rsidRPr="005F596B">
        <w:rPr>
          <w:rFonts w:ascii="Times New Roman" w:hAnsi="Times New Roman" w:cs="Times New Roman"/>
          <w:bCs/>
          <w:iCs/>
          <w:sz w:val="24"/>
          <w:szCs w:val="24"/>
          <w:shd w:val="clear" w:color="auto" w:fill="FFFFFF"/>
        </w:rPr>
        <w:t>(2a ed.;</w:t>
      </w:r>
      <w:r w:rsidR="00DB477E" w:rsidRPr="005F596B">
        <w:rPr>
          <w:rFonts w:ascii="Times New Roman" w:hAnsi="Times New Roman" w:cs="Times New Roman"/>
          <w:iCs/>
          <w:sz w:val="24"/>
          <w:szCs w:val="24"/>
        </w:rPr>
        <w:t xml:space="preserve"> L. Viali, </w:t>
      </w:r>
      <w:r w:rsidR="00DB477E" w:rsidRPr="005F596B">
        <w:rPr>
          <w:rFonts w:ascii="Times New Roman" w:hAnsi="Times New Roman" w:cs="Times New Roman"/>
          <w:bCs/>
          <w:iCs/>
          <w:sz w:val="24"/>
          <w:szCs w:val="24"/>
          <w:shd w:val="clear" w:color="auto" w:fill="FFFFFF"/>
        </w:rPr>
        <w:t>Trads.).</w:t>
      </w:r>
    </w:p>
    <w:p w14:paraId="19CBB66E" w14:textId="339A8472" w:rsidR="009A58A2" w:rsidRPr="005F596B" w:rsidRDefault="009D0E71" w:rsidP="005F596B">
      <w:pPr>
        <w:spacing w:line="480" w:lineRule="auto"/>
        <w:ind w:left="720" w:hanging="11"/>
        <w:rPr>
          <w:rFonts w:ascii="Times New Roman" w:hAnsi="Times New Roman" w:cs="Times New Roman"/>
          <w:sz w:val="24"/>
          <w:szCs w:val="24"/>
          <w:shd w:val="clear" w:color="auto" w:fill="FFFFFF"/>
        </w:rPr>
      </w:pPr>
      <w:r w:rsidRPr="005F596B">
        <w:rPr>
          <w:rFonts w:ascii="Times New Roman" w:hAnsi="Times New Roman" w:cs="Times New Roman"/>
          <w:sz w:val="24"/>
          <w:szCs w:val="24"/>
          <w:shd w:val="clear" w:color="auto" w:fill="FFFFFF"/>
        </w:rPr>
        <w:t xml:space="preserve"> </w:t>
      </w:r>
      <w:r w:rsidR="00DB477E" w:rsidRPr="005F596B">
        <w:rPr>
          <w:rFonts w:ascii="Times New Roman" w:hAnsi="Times New Roman" w:cs="Times New Roman"/>
          <w:sz w:val="24"/>
          <w:szCs w:val="24"/>
          <w:shd w:val="clear" w:color="auto" w:fill="FFFFFF"/>
        </w:rPr>
        <w:t>Porto Alegre, RS: Artmed</w:t>
      </w:r>
    </w:p>
    <w:p w14:paraId="39CFCC32" w14:textId="4ED4A520" w:rsidR="003B306B" w:rsidRPr="00B226D3" w:rsidRDefault="003B306B">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rPr>
        <w:t>F</w:t>
      </w:r>
      <w:r w:rsidR="005970B4" w:rsidRPr="005F596B">
        <w:rPr>
          <w:rFonts w:ascii="Times New Roman" w:hAnsi="Times New Roman" w:cs="Times New Roman"/>
          <w:noProof/>
          <w:sz w:val="24"/>
          <w:szCs w:val="24"/>
        </w:rPr>
        <w:t>unai</w:t>
      </w:r>
      <w:r w:rsidRPr="005F596B">
        <w:rPr>
          <w:rFonts w:ascii="Times New Roman" w:hAnsi="Times New Roman" w:cs="Times New Roman"/>
          <w:noProof/>
          <w:sz w:val="24"/>
          <w:szCs w:val="24"/>
        </w:rPr>
        <w:t>, A.</w:t>
      </w:r>
      <w:r w:rsidR="005970B4" w:rsidRPr="005F596B">
        <w:rPr>
          <w:rFonts w:ascii="Times New Roman" w:hAnsi="Times New Roman" w:cs="Times New Roman"/>
          <w:noProof/>
          <w:sz w:val="24"/>
          <w:szCs w:val="24"/>
        </w:rPr>
        <w:t xml:space="preserve"> (2019).</w:t>
      </w:r>
      <w:r w:rsidRPr="005F596B">
        <w:rPr>
          <w:rFonts w:ascii="Times New Roman" w:hAnsi="Times New Roman" w:cs="Times New Roman"/>
          <w:noProof/>
          <w:sz w:val="24"/>
          <w:szCs w:val="24"/>
        </w:rPr>
        <w:t> </w:t>
      </w:r>
      <w:r w:rsidRPr="005F596B">
        <w:rPr>
          <w:rFonts w:ascii="Times New Roman" w:hAnsi="Times New Roman" w:cs="Times New Roman"/>
          <w:bCs/>
          <w:i/>
          <w:noProof/>
          <w:sz w:val="24"/>
          <w:szCs w:val="24"/>
        </w:rPr>
        <w:t>Comportamentos de saúde, sofrimento mental e padrão de consumo de álcool entre estudantes universitários</w:t>
      </w:r>
      <w:r w:rsidRPr="005F596B">
        <w:rPr>
          <w:rFonts w:ascii="Times New Roman" w:hAnsi="Times New Roman" w:cs="Times New Roman"/>
          <w:noProof/>
          <w:sz w:val="24"/>
          <w:szCs w:val="24"/>
        </w:rPr>
        <w:t xml:space="preserve">. </w:t>
      </w:r>
      <w:r w:rsidR="006F2A76"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Tese </w:t>
      </w:r>
      <w:r w:rsidR="006F2A76" w:rsidRPr="005F596B">
        <w:rPr>
          <w:rFonts w:ascii="Times New Roman" w:hAnsi="Times New Roman" w:cs="Times New Roman"/>
          <w:noProof/>
          <w:sz w:val="24"/>
          <w:szCs w:val="24"/>
        </w:rPr>
        <w:t>de d</w:t>
      </w:r>
      <w:r w:rsidRPr="005F596B">
        <w:rPr>
          <w:rFonts w:ascii="Times New Roman" w:hAnsi="Times New Roman" w:cs="Times New Roman"/>
          <w:noProof/>
          <w:sz w:val="24"/>
          <w:szCs w:val="24"/>
        </w:rPr>
        <w:t>outorado</w:t>
      </w:r>
      <w:r w:rsidR="00966C48" w:rsidRPr="005F596B">
        <w:rPr>
          <w:rFonts w:ascii="Times New Roman" w:hAnsi="Times New Roman" w:cs="Times New Roman"/>
          <w:noProof/>
          <w:sz w:val="24"/>
          <w:szCs w:val="24"/>
        </w:rPr>
        <w:t xml:space="preserve">, </w:t>
      </w:r>
      <w:r w:rsidRPr="005F596B">
        <w:rPr>
          <w:rFonts w:ascii="Times New Roman" w:hAnsi="Times New Roman" w:cs="Times New Roman"/>
          <w:noProof/>
          <w:sz w:val="24"/>
          <w:szCs w:val="24"/>
        </w:rPr>
        <w:t>Universidade de São Paulo, Ribeirão Preto</w:t>
      </w:r>
      <w:r w:rsidR="00966C48" w:rsidRPr="005F596B">
        <w:rPr>
          <w:rFonts w:ascii="Times New Roman" w:hAnsi="Times New Roman" w:cs="Times New Roman"/>
          <w:noProof/>
          <w:sz w:val="24"/>
          <w:szCs w:val="24"/>
        </w:rPr>
        <w:t>, Brasil)</w:t>
      </w:r>
      <w:r w:rsidRPr="005F596B">
        <w:rPr>
          <w:rFonts w:ascii="Times New Roman" w:hAnsi="Times New Roman" w:cs="Times New Roman"/>
          <w:noProof/>
          <w:sz w:val="24"/>
          <w:szCs w:val="24"/>
        </w:rPr>
        <w:t>.</w:t>
      </w:r>
      <w:r w:rsidR="0008679E" w:rsidRPr="005F596B">
        <w:rPr>
          <w:rFonts w:ascii="Times New Roman" w:hAnsi="Times New Roman" w:cs="Times New Roman"/>
          <w:sz w:val="24"/>
          <w:szCs w:val="24"/>
        </w:rPr>
        <w:t xml:space="preserve"> </w:t>
      </w:r>
      <w:r w:rsidR="00E43085" w:rsidRPr="00B226D3">
        <w:rPr>
          <w:rFonts w:ascii="Times New Roman" w:hAnsi="Times New Roman" w:cs="Times New Roman"/>
          <w:sz w:val="24"/>
          <w:szCs w:val="24"/>
          <w:lang w:val="pt-BR"/>
        </w:rPr>
        <w:t>Retrieved from</w:t>
      </w:r>
      <w:r w:rsidR="0008679E" w:rsidRPr="00B226D3">
        <w:rPr>
          <w:rFonts w:ascii="Times New Roman" w:hAnsi="Times New Roman" w:cs="Times New Roman"/>
          <w:sz w:val="24"/>
          <w:szCs w:val="24"/>
          <w:lang w:val="pt-BR"/>
        </w:rPr>
        <w:t xml:space="preserve"> </w:t>
      </w:r>
      <w:hyperlink w:anchor="7._Referências_bibliográficas" w:history="1">
        <w:r w:rsidR="0008679E" w:rsidRPr="00B226D3">
          <w:rPr>
            <w:rStyle w:val="Hyperlink"/>
            <w:rFonts w:ascii="Times New Roman" w:hAnsi="Times New Roman" w:cs="Times New Roman"/>
            <w:sz w:val="24"/>
            <w:szCs w:val="24"/>
            <w:lang w:val="pt-BR"/>
          </w:rPr>
          <w:t>https://rd.uffs.edu.br/bitstream/prefix/3352/1/FUNAI.pdf</w:t>
        </w:r>
      </w:hyperlink>
    </w:p>
    <w:p w14:paraId="7C8E1F31" w14:textId="0E130533" w:rsidR="009A58A2" w:rsidRPr="00B226D3" w:rsidRDefault="00817268" w:rsidP="00D003A3">
      <w:pPr>
        <w:widowControl/>
        <w:adjustRightInd w:val="0"/>
        <w:spacing w:line="480" w:lineRule="auto"/>
        <w:ind w:left="720" w:hanging="720"/>
        <w:rPr>
          <w:rFonts w:ascii="Times New Roman" w:eastAsiaTheme="minorHAnsi" w:hAnsi="Times New Roman" w:cs="Times New Roman"/>
          <w:sz w:val="24"/>
          <w:szCs w:val="24"/>
          <w:lang w:val="en-US" w:eastAsia="en-US" w:bidi="ar-SA"/>
        </w:rPr>
      </w:pPr>
      <w:r w:rsidRPr="005F596B">
        <w:rPr>
          <w:rFonts w:ascii="Times New Roman" w:eastAsiaTheme="minorHAnsi" w:hAnsi="Times New Roman" w:cs="Times New Roman"/>
          <w:sz w:val="24"/>
          <w:szCs w:val="24"/>
          <w:lang w:val="pt-BR" w:eastAsia="en-US" w:bidi="ar-SA"/>
        </w:rPr>
        <w:t>Fundação de Amparo à Pesquisa de São Paulo. (2017)</w:t>
      </w:r>
      <w:r w:rsidR="007A56B3" w:rsidRPr="005F596B">
        <w:rPr>
          <w:rFonts w:ascii="Times New Roman" w:eastAsiaTheme="minorHAnsi" w:hAnsi="Times New Roman" w:cs="Times New Roman"/>
          <w:sz w:val="24"/>
          <w:szCs w:val="24"/>
          <w:lang w:val="pt-BR" w:eastAsia="en-US" w:bidi="ar-SA"/>
        </w:rPr>
        <w:t>. Distúrbios na academia: Universidades trabalham no desenvolvimento de estratégias de prevenção e atendimento psicológico de alunos de graduação e pós-graduação</w:t>
      </w:r>
      <w:r w:rsidR="007A56B3" w:rsidRPr="005F596B">
        <w:rPr>
          <w:rFonts w:ascii="Times New Roman" w:eastAsiaTheme="minorHAnsi" w:hAnsi="Times New Roman" w:cs="Times New Roman"/>
          <w:i/>
          <w:sz w:val="24"/>
          <w:szCs w:val="24"/>
          <w:lang w:val="pt-BR" w:eastAsia="en-US" w:bidi="ar-SA"/>
        </w:rPr>
        <w:t>.</w:t>
      </w:r>
      <w:r w:rsidR="007A56B3" w:rsidRPr="005F596B">
        <w:rPr>
          <w:rFonts w:ascii="Times New Roman" w:eastAsiaTheme="minorHAnsi" w:hAnsi="Times New Roman" w:cs="Times New Roman"/>
          <w:sz w:val="24"/>
          <w:szCs w:val="24"/>
          <w:lang w:val="pt-BR" w:eastAsia="en-US" w:bidi="ar-SA"/>
        </w:rPr>
        <w:t xml:space="preserve"> </w:t>
      </w:r>
      <w:r w:rsidR="007A56B3" w:rsidRPr="00B226D3">
        <w:rPr>
          <w:rFonts w:ascii="Times New Roman" w:eastAsiaTheme="minorHAnsi" w:hAnsi="Times New Roman" w:cs="Times New Roman"/>
          <w:bCs/>
          <w:i/>
          <w:sz w:val="24"/>
          <w:szCs w:val="24"/>
          <w:lang w:val="en-US" w:eastAsia="en-US" w:bidi="ar-SA"/>
        </w:rPr>
        <w:t>Pesquisa FAPESP</w:t>
      </w:r>
      <w:r w:rsidR="00966C48" w:rsidRPr="00B226D3">
        <w:rPr>
          <w:rFonts w:ascii="Times New Roman" w:eastAsiaTheme="minorHAnsi" w:hAnsi="Times New Roman" w:cs="Times New Roman"/>
          <w:sz w:val="24"/>
          <w:szCs w:val="24"/>
          <w:lang w:val="en-US" w:eastAsia="en-US" w:bidi="ar-SA"/>
        </w:rPr>
        <w:t xml:space="preserve">, </w:t>
      </w:r>
      <w:r w:rsidR="00966C48" w:rsidRPr="00B226D3">
        <w:rPr>
          <w:rFonts w:ascii="Times New Roman" w:eastAsiaTheme="minorHAnsi" w:hAnsi="Times New Roman" w:cs="Times New Roman"/>
          <w:i/>
          <w:iCs/>
          <w:sz w:val="24"/>
          <w:szCs w:val="24"/>
          <w:lang w:val="en-US" w:eastAsia="en-US" w:bidi="ar-SA"/>
        </w:rPr>
        <w:t>262</w:t>
      </w:r>
      <w:r w:rsidR="00966C48" w:rsidRPr="00B226D3">
        <w:rPr>
          <w:rFonts w:ascii="Times New Roman" w:eastAsiaTheme="minorHAnsi" w:hAnsi="Times New Roman" w:cs="Times New Roman"/>
          <w:sz w:val="24"/>
          <w:szCs w:val="24"/>
          <w:lang w:val="en-US" w:eastAsia="en-US" w:bidi="ar-SA"/>
        </w:rPr>
        <w:t>, 63-66.</w:t>
      </w:r>
      <w:r w:rsidR="007A56B3" w:rsidRPr="00B226D3">
        <w:rPr>
          <w:rFonts w:ascii="Times New Roman" w:eastAsiaTheme="minorHAnsi" w:hAnsi="Times New Roman" w:cs="Times New Roman"/>
          <w:sz w:val="24"/>
          <w:szCs w:val="24"/>
          <w:lang w:val="en-US" w:eastAsia="en-US" w:bidi="ar-SA"/>
        </w:rPr>
        <w:t xml:space="preserve"> </w:t>
      </w:r>
      <w:r w:rsidR="00966C48" w:rsidRPr="00B226D3">
        <w:rPr>
          <w:rFonts w:ascii="Times New Roman" w:eastAsiaTheme="minorHAnsi" w:hAnsi="Times New Roman" w:cs="Times New Roman"/>
          <w:sz w:val="24"/>
          <w:szCs w:val="24"/>
          <w:lang w:val="en-US" w:eastAsia="en-US" w:bidi="ar-SA"/>
        </w:rPr>
        <w:t xml:space="preserve">Retrieved from </w:t>
      </w:r>
      <w:hyperlink w:anchor="7._Referências_bibliográficas" w:history="1">
        <w:r w:rsidR="00966C48" w:rsidRPr="00B226D3">
          <w:rPr>
            <w:rStyle w:val="Hyperlink"/>
            <w:rFonts w:ascii="Times New Roman" w:eastAsiaTheme="minorHAnsi" w:hAnsi="Times New Roman" w:cs="Times New Roman"/>
            <w:sz w:val="24"/>
            <w:szCs w:val="24"/>
            <w:lang w:val="en-US" w:eastAsia="en-US" w:bidi="ar-SA"/>
          </w:rPr>
          <w:t>https://revistapesquisa.fapesp.br/disturbios-na-academia/</w:t>
        </w:r>
      </w:hyperlink>
    </w:p>
    <w:p w14:paraId="515057CB" w14:textId="5FA6075E" w:rsidR="009A58A2" w:rsidRPr="005F596B" w:rsidRDefault="00361AA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en-US"/>
        </w:rPr>
        <w:t>G</w:t>
      </w:r>
      <w:r w:rsidR="00345BB7" w:rsidRPr="005F596B">
        <w:rPr>
          <w:rFonts w:ascii="Times New Roman" w:hAnsi="Times New Roman" w:cs="Times New Roman"/>
          <w:noProof/>
          <w:sz w:val="24"/>
          <w:szCs w:val="24"/>
          <w:lang w:val="en-US"/>
        </w:rPr>
        <w:t>authier</w:t>
      </w:r>
      <w:r w:rsidRPr="005F596B">
        <w:rPr>
          <w:rFonts w:ascii="Times New Roman" w:hAnsi="Times New Roman" w:cs="Times New Roman"/>
          <w:noProof/>
          <w:sz w:val="24"/>
          <w:szCs w:val="24"/>
          <w:lang w:val="en-US"/>
        </w:rPr>
        <w:t>, J. M.</w:t>
      </w:r>
      <w:r w:rsidR="00345BB7"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 xml:space="preserve"> W</w:t>
      </w:r>
      <w:r w:rsidR="00345BB7" w:rsidRPr="005F596B">
        <w:rPr>
          <w:rFonts w:ascii="Times New Roman" w:hAnsi="Times New Roman" w:cs="Times New Roman"/>
          <w:noProof/>
          <w:sz w:val="24"/>
          <w:szCs w:val="24"/>
          <w:lang w:val="en-US"/>
        </w:rPr>
        <w:t>itte</w:t>
      </w:r>
      <w:r w:rsidRPr="005F596B">
        <w:rPr>
          <w:rFonts w:ascii="Times New Roman" w:hAnsi="Times New Roman" w:cs="Times New Roman"/>
          <w:noProof/>
          <w:sz w:val="24"/>
          <w:szCs w:val="24"/>
          <w:lang w:val="en-US"/>
        </w:rPr>
        <w:t>, T. K.</w:t>
      </w:r>
      <w:r w:rsidR="00433CAA" w:rsidRPr="005F596B">
        <w:rPr>
          <w:rFonts w:ascii="Times New Roman" w:hAnsi="Times New Roman" w:cs="Times New Roman"/>
          <w:noProof/>
          <w:sz w:val="24"/>
          <w:szCs w:val="24"/>
          <w:lang w:val="en-US"/>
        </w:rPr>
        <w:t>,</w:t>
      </w:r>
      <w:r w:rsidR="00345BB7" w:rsidRPr="005F596B">
        <w:rPr>
          <w:rFonts w:ascii="Times New Roman" w:hAnsi="Times New Roman" w:cs="Times New Roman"/>
          <w:noProof/>
          <w:sz w:val="24"/>
          <w:szCs w:val="24"/>
          <w:lang w:val="en-US"/>
        </w:rPr>
        <w:t xml:space="preserve"> &amp;</w:t>
      </w:r>
      <w:r w:rsidRPr="005F596B">
        <w:rPr>
          <w:rFonts w:ascii="Times New Roman" w:hAnsi="Times New Roman" w:cs="Times New Roman"/>
          <w:noProof/>
          <w:sz w:val="24"/>
          <w:szCs w:val="24"/>
          <w:lang w:val="en-US"/>
        </w:rPr>
        <w:t xml:space="preserve"> C</w:t>
      </w:r>
      <w:r w:rsidR="00345BB7" w:rsidRPr="005F596B">
        <w:rPr>
          <w:rFonts w:ascii="Times New Roman" w:hAnsi="Times New Roman" w:cs="Times New Roman"/>
          <w:noProof/>
          <w:sz w:val="24"/>
          <w:szCs w:val="24"/>
          <w:lang w:val="en-US"/>
        </w:rPr>
        <w:t>orreira</w:t>
      </w:r>
      <w:r w:rsidRPr="005F596B">
        <w:rPr>
          <w:rFonts w:ascii="Times New Roman" w:hAnsi="Times New Roman" w:cs="Times New Roman"/>
          <w:noProof/>
          <w:sz w:val="24"/>
          <w:szCs w:val="24"/>
          <w:lang w:val="en-US"/>
        </w:rPr>
        <w:t>, C. J.</w:t>
      </w:r>
      <w:r w:rsidR="00345BB7" w:rsidRPr="005F596B">
        <w:rPr>
          <w:rFonts w:ascii="Times New Roman" w:hAnsi="Times New Roman" w:cs="Times New Roman"/>
          <w:noProof/>
          <w:sz w:val="24"/>
          <w:szCs w:val="24"/>
          <w:lang w:val="en-US"/>
        </w:rPr>
        <w:t xml:space="preserve"> (2017).</w:t>
      </w:r>
      <w:r w:rsidRPr="005F596B">
        <w:rPr>
          <w:rFonts w:ascii="Times New Roman" w:hAnsi="Times New Roman" w:cs="Times New Roman"/>
          <w:noProof/>
          <w:sz w:val="24"/>
          <w:szCs w:val="24"/>
          <w:lang w:val="en-US"/>
        </w:rPr>
        <w:t xml:space="preserve"> Suicid</w:t>
      </w:r>
      <w:r w:rsidR="00966C48" w:rsidRPr="005F596B">
        <w:rPr>
          <w:rFonts w:ascii="Times New Roman" w:hAnsi="Times New Roman" w:cs="Times New Roman"/>
          <w:noProof/>
          <w:sz w:val="24"/>
          <w:szCs w:val="24"/>
          <w:lang w:val="en-US"/>
        </w:rPr>
        <w:t>e ideation, alcohol consumption, motives, and related problems</w:t>
      </w:r>
      <w:r w:rsidRPr="005F596B">
        <w:rPr>
          <w:rFonts w:ascii="Times New Roman" w:hAnsi="Times New Roman" w:cs="Times New Roman"/>
          <w:noProof/>
          <w:sz w:val="24"/>
          <w:szCs w:val="24"/>
          <w:lang w:val="en-US"/>
        </w:rPr>
        <w:t xml:space="preserve">: Exploring </w:t>
      </w:r>
      <w:r w:rsidR="00966C48" w:rsidRPr="005F596B">
        <w:rPr>
          <w:rFonts w:ascii="Times New Roman" w:hAnsi="Times New Roman" w:cs="Times New Roman"/>
          <w:noProof/>
          <w:sz w:val="24"/>
          <w:szCs w:val="24"/>
          <w:lang w:val="en-US"/>
        </w:rPr>
        <w:t>the association in college stu</w:t>
      </w:r>
      <w:r w:rsidRPr="005F596B">
        <w:rPr>
          <w:rFonts w:ascii="Times New Roman" w:hAnsi="Times New Roman" w:cs="Times New Roman"/>
          <w:noProof/>
          <w:sz w:val="24"/>
          <w:szCs w:val="24"/>
          <w:lang w:val="en-US"/>
        </w:rPr>
        <w:t xml:space="preserve">dents. </w:t>
      </w:r>
      <w:r w:rsidRPr="005F596B">
        <w:rPr>
          <w:rFonts w:ascii="Times New Roman" w:hAnsi="Times New Roman" w:cs="Times New Roman"/>
          <w:bCs/>
          <w:i/>
          <w:noProof/>
          <w:sz w:val="24"/>
          <w:szCs w:val="24"/>
          <w:lang w:val="en-US"/>
        </w:rPr>
        <w:t>Suicide and Life-Threatening Behavior</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iCs/>
          <w:noProof/>
          <w:sz w:val="24"/>
          <w:szCs w:val="24"/>
          <w:lang w:val="en-US"/>
        </w:rPr>
        <w:t>47</w:t>
      </w:r>
      <w:r w:rsidR="00345BB7"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2</w:t>
      </w:r>
      <w:r w:rsidR="00345BB7"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,142</w:t>
      </w:r>
      <w:r w:rsidR="00971C39">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154</w:t>
      </w:r>
      <w:r w:rsidR="00345BB7" w:rsidRPr="005F596B">
        <w:rPr>
          <w:rFonts w:ascii="Times New Roman" w:hAnsi="Times New Roman" w:cs="Times New Roman"/>
          <w:noProof/>
          <w:sz w:val="24"/>
          <w:szCs w:val="24"/>
          <w:lang w:val="en-US"/>
        </w:rPr>
        <w:t>.</w:t>
      </w:r>
      <w:r w:rsidR="00242975" w:rsidRPr="005F596B">
        <w:rPr>
          <w:rFonts w:ascii="Times New Roman" w:hAnsi="Times New Roman" w:cs="Times New Roman"/>
          <w:noProof/>
          <w:sz w:val="24"/>
          <w:szCs w:val="24"/>
          <w:lang w:val="en-US"/>
        </w:rPr>
        <w:t xml:space="preserve"> doi: </w:t>
      </w:r>
      <w:r w:rsidR="00971C39" w:rsidRPr="00971C39">
        <w:rPr>
          <w:rFonts w:ascii="Times New Roman" w:hAnsi="Times New Roman" w:cs="Times New Roman"/>
          <w:noProof/>
          <w:sz w:val="24"/>
          <w:szCs w:val="24"/>
          <w:lang w:val="en-US"/>
        </w:rPr>
        <w:t>10.1111/sltb.12269</w:t>
      </w:r>
    </w:p>
    <w:p w14:paraId="0D8158AC" w14:textId="58165A28" w:rsidR="00CC30F8" w:rsidRPr="005F596B" w:rsidRDefault="00CC30F8">
      <w:pPr>
        <w:adjustRightInd w:val="0"/>
        <w:spacing w:line="480" w:lineRule="auto"/>
        <w:ind w:left="720" w:hanging="720"/>
        <w:rPr>
          <w:rFonts w:ascii="Times New Roman" w:hAnsi="Times New Roman" w:cs="Times New Roman"/>
          <w:noProof/>
          <w:sz w:val="24"/>
          <w:szCs w:val="24"/>
          <w:lang w:val="en-US"/>
        </w:rPr>
      </w:pPr>
      <w:bookmarkStart w:id="10" w:name="_Hlk56105782"/>
      <w:r w:rsidRPr="00B42021">
        <w:rPr>
          <w:rFonts w:ascii="Times New Roman" w:hAnsi="Times New Roman" w:cs="Times New Roman"/>
          <w:noProof/>
          <w:sz w:val="24"/>
          <w:szCs w:val="24"/>
          <w:lang w:val="en-US"/>
        </w:rPr>
        <w:t>Gili, M., Castellví, P., Vives, M.,</w:t>
      </w:r>
      <w:r w:rsidR="001035E6" w:rsidRPr="00B42021">
        <w:rPr>
          <w:rFonts w:ascii="Times New Roman" w:hAnsi="Times New Roman" w:cs="Times New Roman"/>
          <w:noProof/>
          <w:sz w:val="24"/>
          <w:szCs w:val="24"/>
          <w:lang w:val="en-US"/>
        </w:rPr>
        <w:t xml:space="preserve"> </w:t>
      </w:r>
      <w:r w:rsidRPr="00B42021">
        <w:rPr>
          <w:rFonts w:ascii="Times New Roman" w:hAnsi="Times New Roman" w:cs="Times New Roman"/>
          <w:noProof/>
          <w:sz w:val="24"/>
          <w:szCs w:val="24"/>
          <w:lang w:val="en-US"/>
        </w:rPr>
        <w:t>Torre-Luque, A.</w:t>
      </w:r>
      <w:r w:rsidR="001035E6" w:rsidRPr="00B42021">
        <w:rPr>
          <w:rFonts w:ascii="Times New Roman" w:hAnsi="Times New Roman" w:cs="Times New Roman"/>
          <w:noProof/>
          <w:sz w:val="24"/>
          <w:szCs w:val="24"/>
          <w:lang w:val="en-US"/>
        </w:rPr>
        <w:t xml:space="preserve"> de la.</w:t>
      </w:r>
      <w:r w:rsidRPr="00B42021">
        <w:rPr>
          <w:rFonts w:ascii="Times New Roman" w:hAnsi="Times New Roman" w:cs="Times New Roman"/>
          <w:noProof/>
          <w:sz w:val="24"/>
          <w:szCs w:val="24"/>
          <w:lang w:val="en-US"/>
        </w:rPr>
        <w:t xml:space="preserve">, Almenara, J., Blasco, M. J., </w:t>
      </w:r>
      <w:r w:rsidR="00E964E2" w:rsidRPr="00B42021">
        <w:rPr>
          <w:rFonts w:ascii="Times New Roman" w:hAnsi="Times New Roman" w:cs="Times New Roman"/>
          <w:noProof/>
          <w:sz w:val="24"/>
          <w:szCs w:val="24"/>
          <w:lang w:val="en-US"/>
        </w:rPr>
        <w:t xml:space="preserve">Cebrià, A. I., Gabilondo, A., Pérez-Ara, M. A., Miranda-Mendizábal, A., Lagares, C., </w:t>
      </w:r>
      <w:bookmarkStart w:id="11" w:name="bau0011"/>
      <w:r w:rsidR="00E964E2" w:rsidRPr="005F596B">
        <w:rPr>
          <w:rFonts w:ascii="Times New Roman" w:hAnsi="Times New Roman" w:cs="Times New Roman"/>
          <w:sz w:val="24"/>
          <w:szCs w:val="24"/>
        </w:rPr>
        <w:fldChar w:fldCharType="begin"/>
      </w:r>
      <w:r w:rsidR="00E964E2" w:rsidRPr="00B42021">
        <w:rPr>
          <w:rFonts w:ascii="Times New Roman" w:hAnsi="Times New Roman" w:cs="Times New Roman"/>
          <w:sz w:val="24"/>
          <w:szCs w:val="24"/>
          <w:lang w:val="en-US"/>
        </w:rPr>
        <w:instrText xml:space="preserve"> HYPERLINK "https://www.sciencedirect.com/science/article/abs/pii/S0165032718305925" \l "!" </w:instrText>
      </w:r>
      <w:r w:rsidR="00E964E2" w:rsidRPr="005F596B">
        <w:rPr>
          <w:rFonts w:ascii="Times New Roman" w:hAnsi="Times New Roman" w:cs="Times New Roman"/>
          <w:sz w:val="24"/>
          <w:szCs w:val="24"/>
        </w:rPr>
        <w:fldChar w:fldCharType="separate"/>
      </w:r>
      <w:r w:rsidR="00E964E2" w:rsidRPr="00B42021">
        <w:rPr>
          <w:rStyle w:val="text"/>
          <w:rFonts w:ascii="Times New Roman" w:hAnsi="Times New Roman" w:cs="Times New Roman"/>
          <w:sz w:val="24"/>
          <w:szCs w:val="24"/>
          <w:lang w:val="en-US"/>
        </w:rPr>
        <w:t>Parés-Badell</w:t>
      </w:r>
      <w:r w:rsidR="00E964E2" w:rsidRPr="005F596B">
        <w:rPr>
          <w:rFonts w:ascii="Times New Roman" w:hAnsi="Times New Roman" w:cs="Times New Roman"/>
          <w:sz w:val="24"/>
          <w:szCs w:val="24"/>
        </w:rPr>
        <w:fldChar w:fldCharType="end"/>
      </w:r>
      <w:bookmarkEnd w:id="11"/>
      <w:r w:rsidR="00E964E2" w:rsidRPr="00B42021">
        <w:rPr>
          <w:rFonts w:ascii="Times New Roman" w:hAnsi="Times New Roman" w:cs="Times New Roman"/>
          <w:sz w:val="24"/>
          <w:szCs w:val="24"/>
          <w:lang w:val="en-US"/>
        </w:rPr>
        <w:t xml:space="preserve">, O., Piqueras, J. A., </w:t>
      </w:r>
      <w:bookmarkStart w:id="12" w:name="bau0013"/>
      <w:r w:rsidR="00E964E2" w:rsidRPr="005F596B">
        <w:rPr>
          <w:rFonts w:ascii="Times New Roman" w:hAnsi="Times New Roman" w:cs="Times New Roman"/>
          <w:sz w:val="24"/>
          <w:szCs w:val="24"/>
        </w:rPr>
        <w:fldChar w:fldCharType="begin"/>
      </w:r>
      <w:r w:rsidR="00E964E2" w:rsidRPr="00B42021">
        <w:rPr>
          <w:rFonts w:ascii="Times New Roman" w:hAnsi="Times New Roman" w:cs="Times New Roman"/>
          <w:sz w:val="24"/>
          <w:szCs w:val="24"/>
          <w:lang w:val="en-US"/>
        </w:rPr>
        <w:instrText xml:space="preserve"> HYPERLINK "https://www.sciencedirect.com/science/article/abs/pii/S0165032718305925" \l "!" </w:instrText>
      </w:r>
      <w:r w:rsidR="00E964E2" w:rsidRPr="005F596B">
        <w:rPr>
          <w:rFonts w:ascii="Times New Roman" w:hAnsi="Times New Roman" w:cs="Times New Roman"/>
          <w:sz w:val="24"/>
          <w:szCs w:val="24"/>
        </w:rPr>
        <w:fldChar w:fldCharType="separate"/>
      </w:r>
      <w:r w:rsidR="00E964E2" w:rsidRPr="00B42021">
        <w:rPr>
          <w:rStyle w:val="text"/>
          <w:rFonts w:ascii="Times New Roman" w:hAnsi="Times New Roman" w:cs="Times New Roman"/>
          <w:sz w:val="24"/>
          <w:szCs w:val="24"/>
          <w:lang w:val="en-US"/>
        </w:rPr>
        <w:t>Rodríguez-Jiménez</w:t>
      </w:r>
      <w:r w:rsidR="00E964E2" w:rsidRPr="005F596B">
        <w:rPr>
          <w:rFonts w:ascii="Times New Roman" w:hAnsi="Times New Roman" w:cs="Times New Roman"/>
          <w:sz w:val="24"/>
          <w:szCs w:val="24"/>
        </w:rPr>
        <w:fldChar w:fldCharType="end"/>
      </w:r>
      <w:bookmarkEnd w:id="12"/>
      <w:r w:rsidR="00E964E2" w:rsidRPr="00B42021">
        <w:rPr>
          <w:rFonts w:ascii="Times New Roman" w:hAnsi="Times New Roman" w:cs="Times New Roman"/>
          <w:sz w:val="24"/>
          <w:szCs w:val="24"/>
          <w:lang w:val="en-US"/>
        </w:rPr>
        <w:t xml:space="preserve">, T., </w:t>
      </w:r>
      <w:bookmarkStart w:id="13" w:name="bau0014"/>
      <w:r w:rsidR="00E964E2" w:rsidRPr="005F596B">
        <w:rPr>
          <w:rFonts w:ascii="Times New Roman" w:hAnsi="Times New Roman" w:cs="Times New Roman"/>
          <w:sz w:val="24"/>
          <w:szCs w:val="24"/>
        </w:rPr>
        <w:fldChar w:fldCharType="begin"/>
      </w:r>
      <w:r w:rsidR="00E964E2" w:rsidRPr="00B42021">
        <w:rPr>
          <w:rFonts w:ascii="Times New Roman" w:hAnsi="Times New Roman" w:cs="Times New Roman"/>
          <w:sz w:val="24"/>
          <w:szCs w:val="24"/>
          <w:lang w:val="en-US"/>
        </w:rPr>
        <w:instrText xml:space="preserve"> HYPERLINK "https://www.sciencedirect.com/science/article/abs/pii/S0165032718305925" \l "!" </w:instrText>
      </w:r>
      <w:r w:rsidR="00E964E2" w:rsidRPr="005F596B">
        <w:rPr>
          <w:rFonts w:ascii="Times New Roman" w:hAnsi="Times New Roman" w:cs="Times New Roman"/>
          <w:sz w:val="24"/>
          <w:szCs w:val="24"/>
        </w:rPr>
        <w:fldChar w:fldCharType="separate"/>
      </w:r>
      <w:r w:rsidR="00E964E2" w:rsidRPr="00B42021">
        <w:rPr>
          <w:rStyle w:val="text"/>
          <w:rFonts w:ascii="Times New Roman" w:hAnsi="Times New Roman" w:cs="Times New Roman"/>
          <w:sz w:val="24"/>
          <w:szCs w:val="24"/>
          <w:lang w:val="en-US"/>
        </w:rPr>
        <w:t>Rodríguez-Marín</w:t>
      </w:r>
      <w:r w:rsidR="00E964E2" w:rsidRPr="005F596B">
        <w:rPr>
          <w:rFonts w:ascii="Times New Roman" w:hAnsi="Times New Roman" w:cs="Times New Roman"/>
          <w:sz w:val="24"/>
          <w:szCs w:val="24"/>
        </w:rPr>
        <w:fldChar w:fldCharType="end"/>
      </w:r>
      <w:bookmarkEnd w:id="13"/>
      <w:r w:rsidR="00E964E2" w:rsidRPr="00B42021">
        <w:rPr>
          <w:rFonts w:ascii="Times New Roman" w:hAnsi="Times New Roman" w:cs="Times New Roman"/>
          <w:sz w:val="24"/>
          <w:szCs w:val="24"/>
          <w:lang w:val="en-US"/>
        </w:rPr>
        <w:t>, J., Soto-Sanz, V., Alonso, J.</w:t>
      </w:r>
      <w:r w:rsidR="00433CAA" w:rsidRPr="00B42021">
        <w:rPr>
          <w:rFonts w:ascii="Times New Roman" w:hAnsi="Times New Roman" w:cs="Times New Roman"/>
          <w:sz w:val="24"/>
          <w:szCs w:val="24"/>
          <w:lang w:val="en-US"/>
        </w:rPr>
        <w:t>,</w:t>
      </w:r>
      <w:r w:rsidR="00E964E2" w:rsidRPr="00B42021">
        <w:rPr>
          <w:rFonts w:ascii="Times New Roman" w:hAnsi="Times New Roman" w:cs="Times New Roman"/>
          <w:sz w:val="24"/>
          <w:szCs w:val="24"/>
          <w:lang w:val="en-US"/>
        </w:rPr>
        <w:t xml:space="preserve"> &amp; Roca, M.</w:t>
      </w:r>
      <w:r w:rsidR="00E964E2" w:rsidRPr="00B42021">
        <w:rPr>
          <w:rFonts w:ascii="Times New Roman" w:hAnsi="Times New Roman" w:cs="Times New Roman"/>
          <w:noProof/>
          <w:sz w:val="24"/>
          <w:szCs w:val="24"/>
          <w:lang w:val="en-US"/>
        </w:rPr>
        <w:t xml:space="preserve"> </w:t>
      </w:r>
      <w:r w:rsidRPr="00B42021">
        <w:rPr>
          <w:rFonts w:ascii="Times New Roman" w:hAnsi="Times New Roman" w:cs="Times New Roman"/>
          <w:noProof/>
          <w:sz w:val="24"/>
          <w:szCs w:val="24"/>
          <w:lang w:val="en-US"/>
        </w:rPr>
        <w:t xml:space="preserve">(2018). </w:t>
      </w:r>
      <w:r w:rsidRPr="005F596B">
        <w:rPr>
          <w:rFonts w:ascii="Times New Roman" w:hAnsi="Times New Roman" w:cs="Times New Roman"/>
          <w:noProof/>
          <w:sz w:val="24"/>
          <w:szCs w:val="24"/>
          <w:lang w:val="en-US"/>
        </w:rPr>
        <w:t xml:space="preserve">Mental disorders as risk factors for suicidal behavior in young people: </w:t>
      </w:r>
      <w:r w:rsidR="001035E6" w:rsidRPr="005F596B">
        <w:rPr>
          <w:rFonts w:ascii="Times New Roman" w:hAnsi="Times New Roman" w:cs="Times New Roman"/>
          <w:noProof/>
          <w:sz w:val="24"/>
          <w:szCs w:val="24"/>
          <w:lang w:val="en-US"/>
        </w:rPr>
        <w:t>A</w:t>
      </w:r>
      <w:r w:rsidRPr="005F596B">
        <w:rPr>
          <w:rFonts w:ascii="Times New Roman" w:hAnsi="Times New Roman" w:cs="Times New Roman"/>
          <w:noProof/>
          <w:sz w:val="24"/>
          <w:szCs w:val="24"/>
          <w:lang w:val="en-US"/>
        </w:rPr>
        <w:t xml:space="preserve"> meta-analysis and systematic review of longitudinal studies. </w:t>
      </w:r>
      <w:r w:rsidRPr="005F596B">
        <w:rPr>
          <w:rFonts w:ascii="Times New Roman" w:hAnsi="Times New Roman" w:cs="Times New Roman"/>
          <w:i/>
          <w:noProof/>
          <w:sz w:val="24"/>
          <w:szCs w:val="24"/>
          <w:lang w:val="en-US"/>
        </w:rPr>
        <w:t>Journal of Affective Disorders</w:t>
      </w:r>
      <w:r w:rsidR="00E964E2" w:rsidRPr="005F596B">
        <w:rPr>
          <w:rFonts w:ascii="Times New Roman" w:hAnsi="Times New Roman" w:cs="Times New Roman"/>
          <w:noProof/>
          <w:sz w:val="24"/>
          <w:szCs w:val="24"/>
          <w:lang w:val="en-US"/>
        </w:rPr>
        <w:t xml:space="preserve">, </w:t>
      </w:r>
      <w:r w:rsidR="00E964E2" w:rsidRPr="005F596B">
        <w:rPr>
          <w:rFonts w:ascii="Times New Roman" w:hAnsi="Times New Roman" w:cs="Times New Roman"/>
          <w:i/>
          <w:iCs/>
          <w:noProof/>
          <w:sz w:val="24"/>
          <w:szCs w:val="24"/>
          <w:lang w:val="en-US"/>
        </w:rPr>
        <w:t>245</w:t>
      </w:r>
      <w:r w:rsidR="00E964E2" w:rsidRPr="005F596B">
        <w:rPr>
          <w:rFonts w:ascii="Times New Roman" w:hAnsi="Times New Roman" w:cs="Times New Roman"/>
          <w:noProof/>
          <w:sz w:val="24"/>
          <w:szCs w:val="24"/>
          <w:lang w:val="en-US"/>
        </w:rPr>
        <w:t>, 152-162</w:t>
      </w:r>
      <w:r w:rsidRPr="005F596B">
        <w:rPr>
          <w:rFonts w:ascii="Times New Roman" w:hAnsi="Times New Roman" w:cs="Times New Roman"/>
          <w:noProof/>
          <w:sz w:val="24"/>
          <w:szCs w:val="24"/>
          <w:lang w:val="en-US"/>
        </w:rPr>
        <w:t>. doi:</w:t>
      </w:r>
      <w:r w:rsidR="00085662">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lang w:val="en-US"/>
        </w:rPr>
        <w:t>10.1016/j.jad.2018.10.115</w:t>
      </w:r>
      <w:bookmarkEnd w:id="10"/>
      <w:r w:rsidRPr="005F596B">
        <w:rPr>
          <w:rFonts w:ascii="Times New Roman" w:hAnsi="Times New Roman" w:cs="Times New Roman"/>
          <w:noProof/>
          <w:sz w:val="24"/>
          <w:szCs w:val="24"/>
          <w:lang w:val="en-US"/>
        </w:rPr>
        <w:t> </w:t>
      </w:r>
    </w:p>
    <w:p w14:paraId="67A849CF" w14:textId="01D768D2" w:rsidR="009A58A2" w:rsidRPr="005F596B" w:rsidRDefault="00361AAB" w:rsidP="00D003A3">
      <w:pPr>
        <w:adjustRightInd w:val="0"/>
        <w:spacing w:line="480" w:lineRule="auto"/>
        <w:ind w:left="720" w:hanging="720"/>
        <w:rPr>
          <w:rFonts w:ascii="Times New Roman" w:hAnsi="Times New Roman" w:cs="Times New Roman"/>
          <w:noProof/>
          <w:sz w:val="24"/>
          <w:szCs w:val="24"/>
          <w:lang w:val="pt-BR"/>
        </w:rPr>
      </w:pPr>
      <w:bookmarkStart w:id="14" w:name="_Hlk56105795"/>
      <w:r w:rsidRPr="005F596B">
        <w:rPr>
          <w:rFonts w:ascii="Times New Roman" w:hAnsi="Times New Roman" w:cs="Times New Roman"/>
          <w:noProof/>
          <w:sz w:val="24"/>
          <w:szCs w:val="24"/>
          <w:lang w:val="en-US"/>
        </w:rPr>
        <w:t>G</w:t>
      </w:r>
      <w:r w:rsidR="005F4CE5" w:rsidRPr="005F596B">
        <w:rPr>
          <w:rFonts w:ascii="Times New Roman" w:hAnsi="Times New Roman" w:cs="Times New Roman"/>
          <w:noProof/>
          <w:sz w:val="24"/>
          <w:szCs w:val="24"/>
          <w:lang w:val="en-US"/>
        </w:rPr>
        <w:t>omes</w:t>
      </w:r>
      <w:r w:rsidRPr="005F596B">
        <w:rPr>
          <w:rFonts w:ascii="Times New Roman" w:hAnsi="Times New Roman" w:cs="Times New Roman"/>
          <w:noProof/>
          <w:sz w:val="24"/>
          <w:szCs w:val="24"/>
          <w:lang w:val="en-US"/>
        </w:rPr>
        <w:t>, C. F. M.</w:t>
      </w:r>
      <w:r w:rsidR="005F4CE5" w:rsidRPr="005F596B">
        <w:rPr>
          <w:rFonts w:ascii="Times New Roman" w:hAnsi="Times New Roman" w:cs="Times New Roman"/>
          <w:noProof/>
          <w:sz w:val="24"/>
          <w:szCs w:val="24"/>
          <w:lang w:val="en-US"/>
        </w:rPr>
        <w:t xml:space="preserve">, Júnior, R. J. P., Cardoso, J. V., &amp; Silva, D. A. da. (2020). </w:t>
      </w:r>
      <w:r w:rsidRPr="005F596B">
        <w:rPr>
          <w:rFonts w:ascii="Times New Roman" w:hAnsi="Times New Roman" w:cs="Times New Roman"/>
          <w:noProof/>
          <w:sz w:val="24"/>
          <w:szCs w:val="24"/>
          <w:lang w:val="en-US"/>
        </w:rPr>
        <w:t xml:space="preserve">Common mental disorders in university students: </w:t>
      </w:r>
      <w:r w:rsidR="001035E6" w:rsidRPr="005F596B">
        <w:rPr>
          <w:rFonts w:ascii="Times New Roman" w:hAnsi="Times New Roman" w:cs="Times New Roman"/>
          <w:noProof/>
          <w:sz w:val="24"/>
          <w:szCs w:val="24"/>
          <w:lang w:val="en-US"/>
        </w:rPr>
        <w:t>E</w:t>
      </w:r>
      <w:r w:rsidRPr="005F596B">
        <w:rPr>
          <w:rFonts w:ascii="Times New Roman" w:hAnsi="Times New Roman" w:cs="Times New Roman"/>
          <w:noProof/>
          <w:sz w:val="24"/>
          <w:szCs w:val="24"/>
          <w:lang w:val="en-US"/>
        </w:rPr>
        <w:t>pidemiological approach about vulnerabilities.</w:t>
      </w:r>
      <w:r w:rsidR="0083128B" w:rsidRPr="005F596B">
        <w:rPr>
          <w:rFonts w:ascii="Times New Roman" w:eastAsia="Times New Roman" w:hAnsi="Times New Roman" w:cs="Times New Roman"/>
          <w:b/>
          <w:bCs/>
          <w:sz w:val="24"/>
          <w:szCs w:val="24"/>
          <w:lang w:val="en-US" w:eastAsia="pt-BR" w:bidi="ar-SA"/>
        </w:rPr>
        <w:t xml:space="preserve"> </w:t>
      </w:r>
      <w:r w:rsidR="0083128B" w:rsidRPr="005F596B">
        <w:rPr>
          <w:rFonts w:ascii="Times New Roman" w:hAnsi="Times New Roman" w:cs="Times New Roman"/>
          <w:i/>
          <w:noProof/>
          <w:sz w:val="24"/>
          <w:szCs w:val="24"/>
          <w:lang w:val="pt-BR"/>
        </w:rPr>
        <w:t>Revista Eletrônica Saúde Mental Álcool e Drogas</w:t>
      </w:r>
      <w:r w:rsidR="0083128B" w:rsidRPr="005F596B">
        <w:rPr>
          <w:rFonts w:ascii="Times New Roman" w:hAnsi="Times New Roman" w:cs="Times New Roman"/>
          <w:b/>
          <w:noProof/>
          <w:sz w:val="24"/>
          <w:szCs w:val="24"/>
          <w:lang w:val="pt-BR"/>
        </w:rPr>
        <w:t>,</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16</w:t>
      </w:r>
      <w:r w:rsidR="005F4CE5"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1</w:t>
      </w:r>
      <w:r w:rsidR="005F4CE5"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1</w:t>
      </w:r>
      <w:r w:rsidR="001035E6"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8.</w:t>
      </w:r>
      <w:r w:rsidR="00FE71A4" w:rsidRPr="005F596B">
        <w:rPr>
          <w:rFonts w:ascii="Times New Roman" w:hAnsi="Times New Roman" w:cs="Times New Roman"/>
          <w:noProof/>
          <w:sz w:val="24"/>
          <w:szCs w:val="24"/>
          <w:lang w:val="pt-BR"/>
        </w:rPr>
        <w:t xml:space="preserve"> doi: </w:t>
      </w:r>
      <w:r w:rsidR="00FE71A4" w:rsidRPr="005F596B">
        <w:rPr>
          <w:rFonts w:ascii="Times New Roman" w:hAnsi="Times New Roman" w:cs="Times New Roman"/>
          <w:noProof/>
          <w:sz w:val="24"/>
          <w:szCs w:val="24"/>
        </w:rPr>
        <w:t>10.11606/issn.1806-6976.smad.2020.157317</w:t>
      </w:r>
    </w:p>
    <w:p w14:paraId="1AECC272" w14:textId="334549BF" w:rsidR="009A58A2" w:rsidRPr="00692B8A" w:rsidRDefault="00361AAB">
      <w:pPr>
        <w:adjustRightInd w:val="0"/>
        <w:spacing w:line="480" w:lineRule="auto"/>
        <w:ind w:left="720" w:hanging="720"/>
        <w:rPr>
          <w:rFonts w:ascii="Times New Roman" w:hAnsi="Times New Roman" w:cs="Times New Roman"/>
          <w:noProof/>
          <w:sz w:val="24"/>
          <w:szCs w:val="24"/>
          <w:lang w:val="pt-BR"/>
        </w:rPr>
      </w:pPr>
      <w:bookmarkStart w:id="15" w:name="_Hlk56105805"/>
      <w:bookmarkEnd w:id="14"/>
      <w:r w:rsidRPr="005F596B">
        <w:rPr>
          <w:rFonts w:ascii="Times New Roman" w:hAnsi="Times New Roman" w:cs="Times New Roman"/>
          <w:noProof/>
          <w:sz w:val="24"/>
          <w:szCs w:val="24"/>
          <w:lang w:val="pt-BR"/>
        </w:rPr>
        <w:lastRenderedPageBreak/>
        <w:t>G</w:t>
      </w:r>
      <w:r w:rsidR="004635CF" w:rsidRPr="005F596B">
        <w:rPr>
          <w:rFonts w:ascii="Times New Roman" w:hAnsi="Times New Roman" w:cs="Times New Roman"/>
          <w:noProof/>
          <w:sz w:val="24"/>
          <w:szCs w:val="24"/>
          <w:lang w:val="pt-BR"/>
        </w:rPr>
        <w:t>raner</w:t>
      </w:r>
      <w:r w:rsidRPr="005F596B">
        <w:rPr>
          <w:rFonts w:ascii="Times New Roman" w:hAnsi="Times New Roman" w:cs="Times New Roman"/>
          <w:noProof/>
          <w:sz w:val="24"/>
          <w:szCs w:val="24"/>
          <w:lang w:val="pt-BR"/>
        </w:rPr>
        <w:t>, K. M.</w:t>
      </w:r>
      <w:r w:rsidR="00433CAA" w:rsidRPr="005F596B">
        <w:rPr>
          <w:rFonts w:ascii="Times New Roman" w:hAnsi="Times New Roman" w:cs="Times New Roman"/>
          <w:noProof/>
          <w:sz w:val="24"/>
          <w:szCs w:val="24"/>
          <w:lang w:val="pt-BR"/>
        </w:rPr>
        <w:t>,</w:t>
      </w:r>
      <w:r w:rsidR="004635CF" w:rsidRPr="005F596B">
        <w:rPr>
          <w:rFonts w:ascii="Times New Roman" w:hAnsi="Times New Roman" w:cs="Times New Roman"/>
          <w:noProof/>
          <w:sz w:val="24"/>
          <w:szCs w:val="24"/>
          <w:lang w:val="pt-BR"/>
        </w:rPr>
        <w:t xml:space="preserve"> &amp;</w:t>
      </w:r>
      <w:r w:rsidRPr="005F596B">
        <w:rPr>
          <w:rFonts w:ascii="Times New Roman" w:hAnsi="Times New Roman" w:cs="Times New Roman"/>
          <w:noProof/>
          <w:sz w:val="24"/>
          <w:szCs w:val="24"/>
          <w:lang w:val="pt-BR"/>
        </w:rPr>
        <w:t xml:space="preserve"> C</w:t>
      </w:r>
      <w:r w:rsidR="004635CF" w:rsidRPr="005F596B">
        <w:rPr>
          <w:rFonts w:ascii="Times New Roman" w:hAnsi="Times New Roman" w:cs="Times New Roman"/>
          <w:noProof/>
          <w:sz w:val="24"/>
          <w:szCs w:val="24"/>
          <w:lang w:val="pt-BR"/>
        </w:rPr>
        <w:t>erqueira</w:t>
      </w:r>
      <w:r w:rsidRPr="005F596B">
        <w:rPr>
          <w:rFonts w:ascii="Times New Roman" w:hAnsi="Times New Roman" w:cs="Times New Roman"/>
          <w:noProof/>
          <w:sz w:val="24"/>
          <w:szCs w:val="24"/>
          <w:lang w:val="pt-BR"/>
        </w:rPr>
        <w:t>, A. T.</w:t>
      </w:r>
      <w:r w:rsidR="00781EF6">
        <w:rPr>
          <w:rFonts w:ascii="Times New Roman" w:hAnsi="Times New Roman" w:cs="Times New Roman"/>
          <w:noProof/>
          <w:sz w:val="24"/>
          <w:szCs w:val="24"/>
          <w:lang w:val="pt-BR"/>
        </w:rPr>
        <w:t xml:space="preserve"> de</w:t>
      </w:r>
      <w:r w:rsidRPr="005F596B">
        <w:rPr>
          <w:rFonts w:ascii="Times New Roman" w:hAnsi="Times New Roman" w:cs="Times New Roman"/>
          <w:noProof/>
          <w:sz w:val="24"/>
          <w:szCs w:val="24"/>
          <w:lang w:val="pt-BR"/>
        </w:rPr>
        <w:t xml:space="preserve"> A. R.</w:t>
      </w:r>
      <w:r w:rsidR="004635CF" w:rsidRPr="005F596B">
        <w:rPr>
          <w:rFonts w:ascii="Times New Roman" w:hAnsi="Times New Roman" w:cs="Times New Roman"/>
          <w:noProof/>
          <w:sz w:val="24"/>
          <w:szCs w:val="24"/>
          <w:lang w:val="pt-BR"/>
        </w:rPr>
        <w:t xml:space="preserve"> </w:t>
      </w:r>
      <w:r w:rsidR="004635CF" w:rsidRPr="00781EF6">
        <w:rPr>
          <w:rFonts w:ascii="Times New Roman" w:hAnsi="Times New Roman" w:cs="Times New Roman"/>
          <w:noProof/>
          <w:sz w:val="24"/>
          <w:szCs w:val="24"/>
          <w:lang w:val="pt-BR"/>
        </w:rPr>
        <w:t>(2019)</w:t>
      </w:r>
      <w:r w:rsidR="00433CAA" w:rsidRPr="00781EF6">
        <w:rPr>
          <w:rFonts w:ascii="Times New Roman" w:hAnsi="Times New Roman" w:cs="Times New Roman"/>
          <w:noProof/>
          <w:sz w:val="24"/>
          <w:szCs w:val="24"/>
          <w:lang w:val="pt-BR"/>
        </w:rPr>
        <w:t>.</w:t>
      </w:r>
      <w:r w:rsidRPr="00781EF6">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en-US"/>
        </w:rPr>
        <w:t xml:space="preserve">Integrative review: Psychological distress among university students and correlated factors. </w:t>
      </w:r>
      <w:r w:rsidR="003B306B" w:rsidRPr="00692B8A">
        <w:rPr>
          <w:rFonts w:ascii="Times New Roman" w:hAnsi="Times New Roman" w:cs="Times New Roman"/>
          <w:bCs/>
          <w:i/>
          <w:noProof/>
          <w:sz w:val="24"/>
          <w:szCs w:val="24"/>
          <w:lang w:val="pt-BR"/>
        </w:rPr>
        <w:t>Ciencia e Saú</w:t>
      </w:r>
      <w:r w:rsidRPr="00692B8A">
        <w:rPr>
          <w:rFonts w:ascii="Times New Roman" w:hAnsi="Times New Roman" w:cs="Times New Roman"/>
          <w:bCs/>
          <w:i/>
          <w:noProof/>
          <w:sz w:val="24"/>
          <w:szCs w:val="24"/>
          <w:lang w:val="pt-BR"/>
        </w:rPr>
        <w:t>de Coletiva</w:t>
      </w:r>
      <w:r w:rsidRPr="00692B8A">
        <w:rPr>
          <w:rFonts w:ascii="Times New Roman" w:hAnsi="Times New Roman" w:cs="Times New Roman"/>
          <w:noProof/>
          <w:sz w:val="24"/>
          <w:szCs w:val="24"/>
          <w:lang w:val="pt-BR"/>
        </w:rPr>
        <w:t xml:space="preserve">, </w:t>
      </w:r>
      <w:r w:rsidRPr="00692B8A">
        <w:rPr>
          <w:rFonts w:ascii="Times New Roman" w:hAnsi="Times New Roman" w:cs="Times New Roman"/>
          <w:i/>
          <w:iCs/>
          <w:noProof/>
          <w:sz w:val="24"/>
          <w:szCs w:val="24"/>
          <w:lang w:val="pt-BR"/>
        </w:rPr>
        <w:t>24</w:t>
      </w:r>
      <w:r w:rsidR="004635CF"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4</w:t>
      </w:r>
      <w:r w:rsidR="004635CF"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 1327</w:t>
      </w:r>
      <w:r w:rsidR="001035E6" w:rsidRPr="00692B8A">
        <w:rPr>
          <w:rFonts w:ascii="Times New Roman" w:hAnsi="Times New Roman" w:cs="Times New Roman"/>
          <w:noProof/>
          <w:sz w:val="24"/>
          <w:szCs w:val="24"/>
          <w:lang w:val="pt-BR"/>
        </w:rPr>
        <w:t>-</w:t>
      </w:r>
      <w:r w:rsidRPr="00692B8A">
        <w:rPr>
          <w:rFonts w:ascii="Times New Roman" w:hAnsi="Times New Roman" w:cs="Times New Roman"/>
          <w:noProof/>
          <w:sz w:val="24"/>
          <w:szCs w:val="24"/>
          <w:lang w:val="pt-BR"/>
        </w:rPr>
        <w:t xml:space="preserve">1346. </w:t>
      </w:r>
      <w:r w:rsidR="00FE71A4" w:rsidRPr="00692B8A">
        <w:rPr>
          <w:rFonts w:ascii="Times New Roman" w:hAnsi="Times New Roman" w:cs="Times New Roman"/>
          <w:noProof/>
          <w:sz w:val="24"/>
          <w:szCs w:val="24"/>
          <w:lang w:val="pt-BR"/>
        </w:rPr>
        <w:t xml:space="preserve">doi: </w:t>
      </w:r>
      <w:r w:rsidR="00085662" w:rsidRPr="00692B8A">
        <w:rPr>
          <w:rFonts w:ascii="Times New Roman" w:hAnsi="Times New Roman" w:cs="Times New Roman"/>
          <w:noProof/>
          <w:sz w:val="24"/>
          <w:szCs w:val="24"/>
        </w:rPr>
        <w:t>10.1590/1413-81232018244.09692017</w:t>
      </w:r>
      <w:r w:rsidR="00FE71A4" w:rsidRPr="005F596B">
        <w:rPr>
          <w:rFonts w:ascii="Times New Roman" w:hAnsi="Times New Roman" w:cs="Times New Roman"/>
          <w:noProof/>
          <w:sz w:val="24"/>
          <w:szCs w:val="24"/>
        </w:rPr>
        <w:t>.</w:t>
      </w:r>
    </w:p>
    <w:bookmarkEnd w:id="15"/>
    <w:p w14:paraId="1066F8A1" w14:textId="74E8BDBF" w:rsidR="009A58A2" w:rsidRPr="00B42021" w:rsidRDefault="004635CF">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pt-BR"/>
        </w:rPr>
        <w:t>Guerreiro</w:t>
      </w:r>
      <w:r w:rsidR="00272560" w:rsidRPr="005F596B">
        <w:rPr>
          <w:rFonts w:ascii="Times New Roman" w:hAnsi="Times New Roman" w:cs="Times New Roman"/>
          <w:noProof/>
          <w:sz w:val="24"/>
          <w:szCs w:val="24"/>
          <w:lang w:val="pt-BR"/>
        </w:rPr>
        <w:t>, D. F.</w:t>
      </w:r>
      <w:r w:rsidR="00433CAA"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xml:space="preserve"> &amp;</w:t>
      </w:r>
      <w:r w:rsidR="00272560" w:rsidRPr="005F596B">
        <w:rPr>
          <w:rFonts w:ascii="Times New Roman" w:hAnsi="Times New Roman" w:cs="Times New Roman"/>
          <w:noProof/>
          <w:sz w:val="24"/>
          <w:szCs w:val="24"/>
          <w:lang w:val="pt-BR"/>
        </w:rPr>
        <w:t xml:space="preserve"> S</w:t>
      </w:r>
      <w:r w:rsidRPr="005F596B">
        <w:rPr>
          <w:rFonts w:ascii="Times New Roman" w:hAnsi="Times New Roman" w:cs="Times New Roman"/>
          <w:noProof/>
          <w:sz w:val="24"/>
          <w:szCs w:val="24"/>
          <w:lang w:val="pt-BR"/>
        </w:rPr>
        <w:t>ampaio</w:t>
      </w:r>
      <w:r w:rsidR="00272560" w:rsidRPr="005F596B">
        <w:rPr>
          <w:rFonts w:ascii="Times New Roman" w:hAnsi="Times New Roman" w:cs="Times New Roman"/>
          <w:noProof/>
          <w:sz w:val="24"/>
          <w:szCs w:val="24"/>
          <w:lang w:val="pt-BR"/>
        </w:rPr>
        <w:t>, D.</w:t>
      </w:r>
      <w:r w:rsidRPr="005F596B">
        <w:rPr>
          <w:rFonts w:ascii="Times New Roman" w:hAnsi="Times New Roman" w:cs="Times New Roman"/>
          <w:noProof/>
          <w:sz w:val="24"/>
          <w:szCs w:val="24"/>
          <w:lang w:val="pt-BR"/>
        </w:rPr>
        <w:t xml:space="preserve"> (2013).</w:t>
      </w:r>
      <w:r w:rsidR="00272560" w:rsidRPr="005F596B">
        <w:rPr>
          <w:rFonts w:ascii="Times New Roman" w:hAnsi="Times New Roman" w:cs="Times New Roman"/>
          <w:noProof/>
          <w:sz w:val="24"/>
          <w:szCs w:val="24"/>
          <w:lang w:val="pt-BR"/>
        </w:rPr>
        <w:t xml:space="preserve"> </w:t>
      </w:r>
      <w:r w:rsidR="00272560" w:rsidRPr="005F596B">
        <w:rPr>
          <w:rFonts w:ascii="Times New Roman" w:hAnsi="Times New Roman" w:cs="Times New Roman"/>
          <w:noProof/>
          <w:sz w:val="24"/>
          <w:szCs w:val="24"/>
          <w:lang w:val="en-US"/>
        </w:rPr>
        <w:t xml:space="preserve">Deliberate self-harm in adolescents: A literature review with focus on </w:t>
      </w:r>
      <w:r w:rsidR="001035E6" w:rsidRPr="005F596B">
        <w:rPr>
          <w:rFonts w:ascii="Times New Roman" w:hAnsi="Times New Roman" w:cs="Times New Roman"/>
          <w:noProof/>
          <w:sz w:val="24"/>
          <w:szCs w:val="24"/>
          <w:lang w:val="en-US"/>
        </w:rPr>
        <w:t>p</w:t>
      </w:r>
      <w:r w:rsidR="00272560" w:rsidRPr="005F596B">
        <w:rPr>
          <w:rFonts w:ascii="Times New Roman" w:hAnsi="Times New Roman" w:cs="Times New Roman"/>
          <w:noProof/>
          <w:sz w:val="24"/>
          <w:szCs w:val="24"/>
          <w:lang w:val="en-US"/>
        </w:rPr>
        <w:t xml:space="preserve">ortuguese language research. </w:t>
      </w:r>
      <w:r w:rsidR="00272560" w:rsidRPr="00B42021">
        <w:rPr>
          <w:rFonts w:ascii="Times New Roman" w:hAnsi="Times New Roman" w:cs="Times New Roman"/>
          <w:bCs/>
          <w:i/>
          <w:noProof/>
          <w:sz w:val="24"/>
          <w:szCs w:val="24"/>
          <w:lang w:val="en-US"/>
        </w:rPr>
        <w:t>Revista Portuguesa de Saude Publica</w:t>
      </w:r>
      <w:r w:rsidR="00272560" w:rsidRPr="00B42021">
        <w:rPr>
          <w:rFonts w:ascii="Times New Roman" w:hAnsi="Times New Roman" w:cs="Times New Roman"/>
          <w:i/>
          <w:noProof/>
          <w:sz w:val="24"/>
          <w:szCs w:val="24"/>
          <w:lang w:val="en-US"/>
        </w:rPr>
        <w:t>,</w:t>
      </w:r>
      <w:r w:rsidR="00272560" w:rsidRPr="00B42021">
        <w:rPr>
          <w:rFonts w:ascii="Times New Roman" w:hAnsi="Times New Roman" w:cs="Times New Roman"/>
          <w:noProof/>
          <w:sz w:val="24"/>
          <w:szCs w:val="24"/>
          <w:lang w:val="en-US"/>
        </w:rPr>
        <w:t xml:space="preserve"> </w:t>
      </w:r>
      <w:r w:rsidR="00272560" w:rsidRPr="00B42021">
        <w:rPr>
          <w:rFonts w:ascii="Times New Roman" w:hAnsi="Times New Roman" w:cs="Times New Roman"/>
          <w:i/>
          <w:iCs/>
          <w:noProof/>
          <w:sz w:val="24"/>
          <w:szCs w:val="24"/>
          <w:lang w:val="en-US"/>
        </w:rPr>
        <w:t>31</w:t>
      </w:r>
      <w:r w:rsidRPr="00B42021">
        <w:rPr>
          <w:rFonts w:ascii="Times New Roman" w:hAnsi="Times New Roman" w:cs="Times New Roman"/>
          <w:noProof/>
          <w:sz w:val="24"/>
          <w:szCs w:val="24"/>
          <w:lang w:val="en-US"/>
        </w:rPr>
        <w:t>(</w:t>
      </w:r>
      <w:r w:rsidR="00272560" w:rsidRPr="00B42021">
        <w:rPr>
          <w:rFonts w:ascii="Times New Roman" w:hAnsi="Times New Roman" w:cs="Times New Roman"/>
          <w:noProof/>
          <w:sz w:val="24"/>
          <w:szCs w:val="24"/>
          <w:lang w:val="en-US"/>
        </w:rPr>
        <w:t>2</w:t>
      </w:r>
      <w:r w:rsidRPr="00B42021">
        <w:rPr>
          <w:rFonts w:ascii="Times New Roman" w:hAnsi="Times New Roman" w:cs="Times New Roman"/>
          <w:noProof/>
          <w:sz w:val="24"/>
          <w:szCs w:val="24"/>
          <w:lang w:val="en-US"/>
        </w:rPr>
        <w:t>),</w:t>
      </w:r>
      <w:r w:rsidR="00AB3DEE" w:rsidRPr="00B42021">
        <w:rPr>
          <w:rFonts w:ascii="Times New Roman" w:hAnsi="Times New Roman" w:cs="Times New Roman"/>
          <w:noProof/>
          <w:sz w:val="24"/>
          <w:szCs w:val="24"/>
          <w:lang w:val="en-US"/>
        </w:rPr>
        <w:t xml:space="preserve"> </w:t>
      </w:r>
      <w:r w:rsidR="00272560" w:rsidRPr="00B42021">
        <w:rPr>
          <w:rFonts w:ascii="Times New Roman" w:hAnsi="Times New Roman" w:cs="Times New Roman"/>
          <w:noProof/>
          <w:sz w:val="24"/>
          <w:szCs w:val="24"/>
          <w:lang w:val="en-US"/>
        </w:rPr>
        <w:t>204</w:t>
      </w:r>
      <w:r w:rsidR="001035E6" w:rsidRPr="00B42021">
        <w:rPr>
          <w:rFonts w:ascii="Times New Roman" w:hAnsi="Times New Roman" w:cs="Times New Roman"/>
          <w:noProof/>
          <w:sz w:val="24"/>
          <w:szCs w:val="24"/>
          <w:lang w:val="en-US"/>
        </w:rPr>
        <w:t>-</w:t>
      </w:r>
      <w:r w:rsidR="00272560" w:rsidRPr="00B42021">
        <w:rPr>
          <w:rFonts w:ascii="Times New Roman" w:hAnsi="Times New Roman" w:cs="Times New Roman"/>
          <w:noProof/>
          <w:sz w:val="24"/>
          <w:szCs w:val="24"/>
          <w:lang w:val="en-US"/>
        </w:rPr>
        <w:t xml:space="preserve">213. </w:t>
      </w:r>
      <w:r w:rsidR="00933672" w:rsidRPr="00B42021">
        <w:rPr>
          <w:rFonts w:ascii="Times New Roman" w:hAnsi="Times New Roman" w:cs="Times New Roman"/>
          <w:noProof/>
          <w:sz w:val="24"/>
          <w:szCs w:val="24"/>
          <w:lang w:val="en-US"/>
        </w:rPr>
        <w:t>doi: 10.1016/j.rpsp.2013.05.001.</w:t>
      </w:r>
    </w:p>
    <w:p w14:paraId="6373B178" w14:textId="2E8DB0CE" w:rsidR="009A58A2" w:rsidRPr="005F596B" w:rsidRDefault="00361AAB">
      <w:pPr>
        <w:adjustRightInd w:val="0"/>
        <w:spacing w:line="480" w:lineRule="auto"/>
        <w:ind w:left="720" w:hanging="720"/>
        <w:rPr>
          <w:rFonts w:ascii="Times New Roman" w:hAnsi="Times New Roman" w:cs="Times New Roman"/>
          <w:noProof/>
          <w:sz w:val="24"/>
          <w:szCs w:val="24"/>
          <w:lang w:val="pt-BR"/>
        </w:rPr>
      </w:pPr>
      <w:r w:rsidRPr="00B42021">
        <w:rPr>
          <w:rFonts w:ascii="Times New Roman" w:hAnsi="Times New Roman" w:cs="Times New Roman"/>
          <w:noProof/>
          <w:sz w:val="24"/>
          <w:szCs w:val="24"/>
          <w:lang w:val="en-US"/>
        </w:rPr>
        <w:t>J</w:t>
      </w:r>
      <w:r w:rsidR="00B518EE" w:rsidRPr="00B42021">
        <w:rPr>
          <w:rFonts w:ascii="Times New Roman" w:hAnsi="Times New Roman" w:cs="Times New Roman"/>
          <w:noProof/>
          <w:sz w:val="24"/>
          <w:szCs w:val="24"/>
          <w:lang w:val="en-US"/>
        </w:rPr>
        <w:t>aramillo</w:t>
      </w:r>
      <w:r w:rsidRPr="00B42021">
        <w:rPr>
          <w:rFonts w:ascii="Times New Roman" w:hAnsi="Times New Roman" w:cs="Times New Roman"/>
          <w:noProof/>
          <w:sz w:val="24"/>
          <w:szCs w:val="24"/>
          <w:lang w:val="en-US"/>
        </w:rPr>
        <w:t>-T</w:t>
      </w:r>
      <w:r w:rsidR="00B518EE" w:rsidRPr="00B42021">
        <w:rPr>
          <w:rFonts w:ascii="Times New Roman" w:hAnsi="Times New Roman" w:cs="Times New Roman"/>
          <w:noProof/>
          <w:sz w:val="24"/>
          <w:szCs w:val="24"/>
          <w:lang w:val="en-US"/>
        </w:rPr>
        <w:t>oro</w:t>
      </w:r>
      <w:r w:rsidRPr="00B42021">
        <w:rPr>
          <w:rFonts w:ascii="Times New Roman" w:hAnsi="Times New Roman" w:cs="Times New Roman"/>
          <w:noProof/>
          <w:sz w:val="24"/>
          <w:szCs w:val="24"/>
          <w:lang w:val="en-US"/>
        </w:rPr>
        <w:t>, C.</w:t>
      </w:r>
      <w:r w:rsidR="00B518EE" w:rsidRPr="00B42021">
        <w:rPr>
          <w:rFonts w:ascii="Times New Roman" w:hAnsi="Times New Roman" w:cs="Times New Roman"/>
          <w:noProof/>
          <w:sz w:val="24"/>
          <w:szCs w:val="24"/>
          <w:lang w:val="en-US"/>
        </w:rPr>
        <w:t>, Martínez, J. W., Gómez-Gonzalez, J. F., Mesa, T. P., Otálvaro, S.</w:t>
      </w:r>
      <w:r w:rsidR="00433CAA" w:rsidRPr="00B42021">
        <w:rPr>
          <w:rFonts w:ascii="Times New Roman" w:hAnsi="Times New Roman" w:cs="Times New Roman"/>
          <w:noProof/>
          <w:sz w:val="24"/>
          <w:szCs w:val="24"/>
          <w:lang w:val="en-US"/>
        </w:rPr>
        <w:t>,</w:t>
      </w:r>
      <w:r w:rsidR="005F4CE5" w:rsidRPr="00B42021">
        <w:rPr>
          <w:rFonts w:ascii="Times New Roman" w:hAnsi="Times New Roman" w:cs="Times New Roman"/>
          <w:noProof/>
          <w:sz w:val="24"/>
          <w:szCs w:val="24"/>
          <w:lang w:val="en-US"/>
        </w:rPr>
        <w:t xml:space="preserve"> &amp; Sánchez-Duque, J. A.</w:t>
      </w:r>
      <w:r w:rsidR="001035E6" w:rsidRPr="00B42021">
        <w:rPr>
          <w:rFonts w:ascii="Times New Roman" w:hAnsi="Times New Roman" w:cs="Times New Roman"/>
          <w:noProof/>
          <w:sz w:val="24"/>
          <w:szCs w:val="24"/>
          <w:lang w:val="en-US"/>
        </w:rPr>
        <w:t xml:space="preserve"> </w:t>
      </w:r>
      <w:r w:rsidR="005F4CE5" w:rsidRPr="00B42021">
        <w:rPr>
          <w:rFonts w:ascii="Times New Roman" w:hAnsi="Times New Roman" w:cs="Times New Roman"/>
          <w:noProof/>
          <w:sz w:val="24"/>
          <w:szCs w:val="24"/>
          <w:lang w:val="en-US"/>
        </w:rPr>
        <w:t>(2018)</w:t>
      </w:r>
      <w:r w:rsidR="001035E6" w:rsidRPr="00B42021">
        <w:rPr>
          <w:rFonts w:ascii="Times New Roman" w:hAnsi="Times New Roman" w:cs="Times New Roman"/>
          <w:noProof/>
          <w:sz w:val="24"/>
          <w:szCs w:val="24"/>
          <w:lang w:val="en-US"/>
        </w:rPr>
        <w:t>.</w:t>
      </w:r>
      <w:r w:rsidRPr="00B42021">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lang w:val="es-ES_tradnl"/>
        </w:rPr>
        <w:t xml:space="preserve">Sintomatología depresiva en una población universitaria de Colombia: Prevalencia, factores relacionados y validación de dos instrumentos para tamizaje. </w:t>
      </w:r>
      <w:r w:rsidRPr="005F596B">
        <w:rPr>
          <w:rFonts w:ascii="Times New Roman" w:hAnsi="Times New Roman" w:cs="Times New Roman"/>
          <w:bCs/>
          <w:i/>
          <w:noProof/>
          <w:sz w:val="24"/>
          <w:szCs w:val="24"/>
          <w:lang w:val="pt-BR"/>
        </w:rPr>
        <w:t>Revista</w:t>
      </w:r>
      <w:r w:rsidR="00A9102C">
        <w:rPr>
          <w:rFonts w:ascii="Times New Roman" w:hAnsi="Times New Roman" w:cs="Times New Roman"/>
          <w:bCs/>
          <w:i/>
          <w:noProof/>
          <w:sz w:val="24"/>
          <w:szCs w:val="24"/>
          <w:lang w:val="pt-BR"/>
        </w:rPr>
        <w:t xml:space="preserve"> C</w:t>
      </w:r>
      <w:r w:rsidRPr="005F596B">
        <w:rPr>
          <w:rFonts w:ascii="Times New Roman" w:hAnsi="Times New Roman" w:cs="Times New Roman"/>
          <w:bCs/>
          <w:i/>
          <w:noProof/>
          <w:sz w:val="24"/>
          <w:szCs w:val="24"/>
          <w:lang w:val="pt-BR"/>
        </w:rPr>
        <w:t xml:space="preserve">hilena de </w:t>
      </w:r>
      <w:r w:rsidR="00A9102C">
        <w:rPr>
          <w:rFonts w:ascii="Times New Roman" w:hAnsi="Times New Roman" w:cs="Times New Roman"/>
          <w:bCs/>
          <w:i/>
          <w:noProof/>
          <w:sz w:val="24"/>
          <w:szCs w:val="24"/>
          <w:lang w:val="pt-BR"/>
        </w:rPr>
        <w:t>N</w:t>
      </w:r>
      <w:r w:rsidRPr="005F596B">
        <w:rPr>
          <w:rFonts w:ascii="Times New Roman" w:hAnsi="Times New Roman" w:cs="Times New Roman"/>
          <w:bCs/>
          <w:i/>
          <w:noProof/>
          <w:sz w:val="24"/>
          <w:szCs w:val="24"/>
          <w:lang w:val="pt-BR"/>
        </w:rPr>
        <w:t>euro-</w:t>
      </w:r>
      <w:r w:rsidR="00A9102C">
        <w:rPr>
          <w:rFonts w:ascii="Times New Roman" w:hAnsi="Times New Roman" w:cs="Times New Roman"/>
          <w:bCs/>
          <w:i/>
          <w:noProof/>
          <w:sz w:val="24"/>
          <w:szCs w:val="24"/>
          <w:lang w:val="pt-BR"/>
        </w:rPr>
        <w:t>P</w:t>
      </w:r>
      <w:r w:rsidRPr="005F596B">
        <w:rPr>
          <w:rFonts w:ascii="Times New Roman" w:hAnsi="Times New Roman" w:cs="Times New Roman"/>
          <w:bCs/>
          <w:i/>
          <w:noProof/>
          <w:sz w:val="24"/>
          <w:szCs w:val="24"/>
          <w:lang w:val="pt-BR"/>
        </w:rPr>
        <w:t>siquiatría</w:t>
      </w:r>
      <w:r w:rsidRPr="005F596B">
        <w:rPr>
          <w:rFonts w:ascii="Times New Roman" w:hAnsi="Times New Roman" w:cs="Times New Roman"/>
          <w:noProof/>
          <w:sz w:val="24"/>
          <w:szCs w:val="24"/>
          <w:lang w:val="pt-BR"/>
        </w:rPr>
        <w:t>,</w:t>
      </w:r>
      <w:r w:rsidR="005F4CE5"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56</w:t>
      </w:r>
      <w:r w:rsidR="005F4CE5"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1</w:t>
      </w:r>
      <w:r w:rsidR="005F4CE5"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w:t>
      </w:r>
      <w:r w:rsidR="005F4CE5" w:rsidRPr="005F596B">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18</w:t>
      </w:r>
      <w:r w:rsidR="001035E6"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xml:space="preserve">27. </w:t>
      </w:r>
      <w:r w:rsidR="00C73AC0" w:rsidRPr="005F596B">
        <w:rPr>
          <w:rFonts w:ascii="Times New Roman" w:hAnsi="Times New Roman" w:cs="Times New Roman"/>
          <w:noProof/>
          <w:sz w:val="24"/>
          <w:szCs w:val="24"/>
          <w:lang w:val="pt-BR"/>
        </w:rPr>
        <w:t>doi: 10.4067/s0717-92272018000100018</w:t>
      </w:r>
    </w:p>
    <w:p w14:paraId="1A1B0F59" w14:textId="541B0408" w:rsidR="009A58A2" w:rsidRPr="005F596B" w:rsidRDefault="004635CF">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pt-BR"/>
        </w:rPr>
        <w:t>Kavalidou</w:t>
      </w:r>
      <w:r w:rsidR="00361AAB" w:rsidRPr="005F596B">
        <w:rPr>
          <w:rFonts w:ascii="Times New Roman" w:hAnsi="Times New Roman" w:cs="Times New Roman"/>
          <w:noProof/>
          <w:sz w:val="24"/>
          <w:szCs w:val="24"/>
          <w:lang w:val="pt-BR"/>
        </w:rPr>
        <w:t>, K.</w:t>
      </w:r>
      <w:r w:rsidRPr="005F596B">
        <w:rPr>
          <w:rFonts w:ascii="Times New Roman" w:hAnsi="Times New Roman" w:cs="Times New Roman"/>
          <w:noProof/>
          <w:sz w:val="24"/>
          <w:szCs w:val="24"/>
          <w:lang w:val="pt-BR"/>
        </w:rPr>
        <w:t>, Smith</w:t>
      </w:r>
      <w:r w:rsidR="00361AAB" w:rsidRPr="005F596B">
        <w:rPr>
          <w:rFonts w:ascii="Times New Roman" w:hAnsi="Times New Roman" w:cs="Times New Roman"/>
          <w:noProof/>
          <w:sz w:val="24"/>
          <w:szCs w:val="24"/>
          <w:lang w:val="pt-BR"/>
        </w:rPr>
        <w:t>, D. J.</w:t>
      </w:r>
      <w:r w:rsidR="00433CAA"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xml:space="preserve"> &amp; O'Connor</w:t>
      </w:r>
      <w:r w:rsidR="00361AAB" w:rsidRPr="005F596B">
        <w:rPr>
          <w:rFonts w:ascii="Times New Roman" w:hAnsi="Times New Roman" w:cs="Times New Roman"/>
          <w:noProof/>
          <w:sz w:val="24"/>
          <w:szCs w:val="24"/>
          <w:lang w:val="pt-BR"/>
        </w:rPr>
        <w:t>, R. C.</w:t>
      </w:r>
      <w:r w:rsidRPr="005F596B">
        <w:rPr>
          <w:rFonts w:ascii="Times New Roman" w:hAnsi="Times New Roman" w:cs="Times New Roman"/>
          <w:noProof/>
          <w:sz w:val="24"/>
          <w:szCs w:val="24"/>
          <w:lang w:val="pt-BR"/>
        </w:rPr>
        <w:t xml:space="preserve"> (2017)</w:t>
      </w:r>
      <w:r w:rsidR="001035E6" w:rsidRPr="005F596B">
        <w:rPr>
          <w:rFonts w:ascii="Times New Roman" w:hAnsi="Times New Roman" w:cs="Times New Roman"/>
          <w:noProof/>
          <w:sz w:val="24"/>
          <w:szCs w:val="24"/>
          <w:lang w:val="pt-BR"/>
        </w:rPr>
        <w:t>.</w:t>
      </w:r>
      <w:r w:rsidR="00361AAB" w:rsidRPr="005F596B">
        <w:rPr>
          <w:rFonts w:ascii="Times New Roman" w:hAnsi="Times New Roman" w:cs="Times New Roman"/>
          <w:noProof/>
          <w:sz w:val="24"/>
          <w:szCs w:val="24"/>
          <w:lang w:val="pt-BR"/>
        </w:rPr>
        <w:t xml:space="preserve"> </w:t>
      </w:r>
      <w:r w:rsidR="00361AAB" w:rsidRPr="005F596B">
        <w:rPr>
          <w:rFonts w:ascii="Times New Roman" w:hAnsi="Times New Roman" w:cs="Times New Roman"/>
          <w:noProof/>
          <w:sz w:val="24"/>
          <w:szCs w:val="24"/>
          <w:lang w:val="en-US"/>
        </w:rPr>
        <w:t xml:space="preserve">The role of physical and mental health multimorbidity in suicidal ideation. </w:t>
      </w:r>
      <w:r w:rsidR="00361AAB" w:rsidRPr="005F596B">
        <w:rPr>
          <w:rFonts w:ascii="Times New Roman" w:hAnsi="Times New Roman" w:cs="Times New Roman"/>
          <w:bCs/>
          <w:i/>
          <w:noProof/>
          <w:sz w:val="24"/>
          <w:szCs w:val="24"/>
          <w:lang w:val="en-US"/>
        </w:rPr>
        <w:t>Journal of Affective Disorders</w:t>
      </w:r>
      <w:r w:rsidR="00361AAB" w:rsidRPr="005F596B">
        <w:rPr>
          <w:rFonts w:ascii="Times New Roman" w:hAnsi="Times New Roman" w:cs="Times New Roman"/>
          <w:noProof/>
          <w:sz w:val="24"/>
          <w:szCs w:val="24"/>
          <w:lang w:val="en-US"/>
        </w:rPr>
        <w:t xml:space="preserve">, </w:t>
      </w:r>
      <w:r w:rsidR="00361AAB" w:rsidRPr="005F596B">
        <w:rPr>
          <w:rFonts w:ascii="Times New Roman" w:hAnsi="Times New Roman" w:cs="Times New Roman"/>
          <w:i/>
          <w:iCs/>
          <w:noProof/>
          <w:sz w:val="24"/>
          <w:szCs w:val="24"/>
          <w:lang w:val="en-US"/>
        </w:rPr>
        <w:t>209</w:t>
      </w:r>
      <w:r w:rsidR="00361AAB" w:rsidRPr="005F596B">
        <w:rPr>
          <w:rFonts w:ascii="Times New Roman" w:hAnsi="Times New Roman" w:cs="Times New Roman"/>
          <w:noProof/>
          <w:sz w:val="24"/>
          <w:szCs w:val="24"/>
          <w:lang w:val="en-US"/>
        </w:rPr>
        <w:t>, 80</w:t>
      </w:r>
      <w:r w:rsidR="001035E6" w:rsidRPr="005F596B">
        <w:rPr>
          <w:rFonts w:ascii="Times New Roman" w:hAnsi="Times New Roman" w:cs="Times New Roman"/>
          <w:noProof/>
          <w:sz w:val="24"/>
          <w:szCs w:val="24"/>
          <w:lang w:val="en-US"/>
        </w:rPr>
        <w:t>-</w:t>
      </w:r>
      <w:r w:rsidR="00361AAB" w:rsidRPr="005F596B">
        <w:rPr>
          <w:rFonts w:ascii="Times New Roman" w:hAnsi="Times New Roman" w:cs="Times New Roman"/>
          <w:noProof/>
          <w:sz w:val="24"/>
          <w:szCs w:val="24"/>
          <w:lang w:val="en-US"/>
        </w:rPr>
        <w:t xml:space="preserve">85. </w:t>
      </w:r>
      <w:r w:rsidR="00C73AC0" w:rsidRPr="005F596B">
        <w:rPr>
          <w:rFonts w:ascii="Times New Roman" w:hAnsi="Times New Roman" w:cs="Times New Roman"/>
          <w:noProof/>
          <w:sz w:val="24"/>
          <w:szCs w:val="24"/>
          <w:lang w:val="en-US"/>
        </w:rPr>
        <w:t>doi:</w:t>
      </w:r>
      <w:r w:rsidR="00B42021">
        <w:rPr>
          <w:rFonts w:ascii="Times New Roman" w:hAnsi="Times New Roman" w:cs="Times New Roman"/>
          <w:noProof/>
          <w:sz w:val="24"/>
          <w:szCs w:val="24"/>
          <w:lang w:val="en-US"/>
        </w:rPr>
        <w:t xml:space="preserve"> </w:t>
      </w:r>
      <w:r w:rsidR="00C73AC0" w:rsidRPr="005F596B">
        <w:rPr>
          <w:rFonts w:ascii="Times New Roman" w:hAnsi="Times New Roman" w:cs="Times New Roman"/>
          <w:noProof/>
          <w:sz w:val="24"/>
          <w:szCs w:val="24"/>
          <w:lang w:val="en-US"/>
        </w:rPr>
        <w:t>10.1016/j.jad.2016.11.026</w:t>
      </w:r>
    </w:p>
    <w:p w14:paraId="7E53DFD2" w14:textId="4F9157AE" w:rsidR="009A58A2" w:rsidRPr="00692B8A" w:rsidRDefault="00361AAB">
      <w:pPr>
        <w:adjustRightInd w:val="0"/>
        <w:spacing w:line="480" w:lineRule="auto"/>
        <w:ind w:left="720" w:hanging="720"/>
        <w:rPr>
          <w:rFonts w:ascii="Times New Roman" w:hAnsi="Times New Roman" w:cs="Times New Roman"/>
          <w:noProof/>
          <w:sz w:val="24"/>
          <w:szCs w:val="24"/>
          <w:lang w:val="pt-BR"/>
        </w:rPr>
      </w:pPr>
      <w:r w:rsidRPr="00692B8A">
        <w:rPr>
          <w:rFonts w:ascii="Times New Roman" w:hAnsi="Times New Roman" w:cs="Times New Roman"/>
          <w:noProof/>
          <w:sz w:val="24"/>
          <w:szCs w:val="24"/>
          <w:lang w:val="en-US"/>
        </w:rPr>
        <w:t>L</w:t>
      </w:r>
      <w:r w:rsidR="009E3814" w:rsidRPr="00692B8A">
        <w:rPr>
          <w:rFonts w:ascii="Times New Roman" w:hAnsi="Times New Roman" w:cs="Times New Roman"/>
          <w:noProof/>
          <w:sz w:val="24"/>
          <w:szCs w:val="24"/>
          <w:lang w:val="en-US"/>
        </w:rPr>
        <w:t>eão</w:t>
      </w:r>
      <w:r w:rsidRPr="00692B8A">
        <w:rPr>
          <w:rFonts w:ascii="Times New Roman" w:hAnsi="Times New Roman" w:cs="Times New Roman"/>
          <w:noProof/>
          <w:sz w:val="24"/>
          <w:szCs w:val="24"/>
          <w:lang w:val="en-US"/>
        </w:rPr>
        <w:t>, T. M.</w:t>
      </w:r>
      <w:r w:rsidR="009E3814" w:rsidRPr="00692B8A">
        <w:rPr>
          <w:rFonts w:ascii="Times New Roman" w:hAnsi="Times New Roman" w:cs="Times New Roman"/>
          <w:noProof/>
          <w:sz w:val="24"/>
          <w:szCs w:val="24"/>
          <w:lang w:val="en-US"/>
        </w:rPr>
        <w:t>, Ianni, A. M. Z.</w:t>
      </w:r>
      <w:r w:rsidR="00433CAA" w:rsidRPr="00692B8A">
        <w:rPr>
          <w:rFonts w:ascii="Times New Roman" w:hAnsi="Times New Roman" w:cs="Times New Roman"/>
          <w:noProof/>
          <w:sz w:val="24"/>
          <w:szCs w:val="24"/>
          <w:lang w:val="en-US"/>
        </w:rPr>
        <w:t>,</w:t>
      </w:r>
      <w:r w:rsidR="009E3814" w:rsidRPr="00692B8A">
        <w:rPr>
          <w:rFonts w:ascii="Times New Roman" w:hAnsi="Times New Roman" w:cs="Times New Roman"/>
          <w:noProof/>
          <w:sz w:val="24"/>
          <w:szCs w:val="24"/>
          <w:lang w:val="en-US"/>
        </w:rPr>
        <w:t xml:space="preserve"> &amp; Goto, C. S. (2018).</w:t>
      </w:r>
      <w:r w:rsidRPr="00692B8A">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rPr>
        <w:t>I</w:t>
      </w:r>
      <w:r w:rsidR="0083128B" w:rsidRPr="005F596B">
        <w:rPr>
          <w:rFonts w:ascii="Times New Roman" w:hAnsi="Times New Roman" w:cs="Times New Roman"/>
          <w:noProof/>
          <w:sz w:val="24"/>
          <w:szCs w:val="24"/>
        </w:rPr>
        <w:t xml:space="preserve">ndividualização e sofrimento psíquico na universidade: </w:t>
      </w:r>
      <w:r w:rsidR="00C73AC0" w:rsidRPr="005F596B">
        <w:rPr>
          <w:rFonts w:ascii="Times New Roman" w:hAnsi="Times New Roman" w:cs="Times New Roman"/>
          <w:noProof/>
          <w:sz w:val="24"/>
          <w:szCs w:val="24"/>
        </w:rPr>
        <w:t>E</w:t>
      </w:r>
      <w:r w:rsidR="0083128B" w:rsidRPr="005F596B">
        <w:rPr>
          <w:rFonts w:ascii="Times New Roman" w:hAnsi="Times New Roman" w:cs="Times New Roman"/>
          <w:noProof/>
          <w:sz w:val="24"/>
          <w:szCs w:val="24"/>
        </w:rPr>
        <w:t xml:space="preserve">ntre a clínica e a empresa </w:t>
      </w:r>
      <w:r w:rsidR="003B306B" w:rsidRPr="005F596B">
        <w:rPr>
          <w:rFonts w:ascii="Times New Roman" w:hAnsi="Times New Roman" w:cs="Times New Roman"/>
          <w:noProof/>
          <w:sz w:val="24"/>
          <w:szCs w:val="24"/>
        </w:rPr>
        <w:t xml:space="preserve">de si. </w:t>
      </w:r>
      <w:r w:rsidR="003B306B" w:rsidRPr="005F596B">
        <w:rPr>
          <w:rFonts w:ascii="Times New Roman" w:hAnsi="Times New Roman" w:cs="Times New Roman"/>
          <w:i/>
          <w:noProof/>
          <w:sz w:val="24"/>
          <w:szCs w:val="24"/>
          <w:lang w:val="pt-BR"/>
        </w:rPr>
        <w:t>Humanidades &amp; Inovação</w:t>
      </w:r>
      <w:r w:rsidR="009E3814" w:rsidRPr="005F596B">
        <w:rPr>
          <w:rFonts w:ascii="Times New Roman" w:hAnsi="Times New Roman" w:cs="Times New Roman"/>
          <w:noProof/>
          <w:sz w:val="24"/>
          <w:szCs w:val="24"/>
          <w:lang w:val="pt-BR"/>
        </w:rPr>
        <w:t xml:space="preserve">, </w:t>
      </w:r>
      <w:r w:rsidR="003B306B" w:rsidRPr="005F596B">
        <w:rPr>
          <w:rFonts w:ascii="Times New Roman" w:hAnsi="Times New Roman" w:cs="Times New Roman"/>
          <w:i/>
          <w:iCs/>
          <w:noProof/>
          <w:sz w:val="24"/>
          <w:szCs w:val="24"/>
          <w:lang w:val="pt-BR"/>
        </w:rPr>
        <w:t>6</w:t>
      </w:r>
      <w:r w:rsidR="009E3814" w:rsidRPr="005F596B">
        <w:rPr>
          <w:rFonts w:ascii="Times New Roman" w:hAnsi="Times New Roman" w:cs="Times New Roman"/>
          <w:noProof/>
          <w:sz w:val="24"/>
          <w:szCs w:val="24"/>
          <w:lang w:val="pt-BR"/>
        </w:rPr>
        <w:t>(</w:t>
      </w:r>
      <w:r w:rsidR="003B306B" w:rsidRPr="005F596B">
        <w:rPr>
          <w:rFonts w:ascii="Times New Roman" w:hAnsi="Times New Roman" w:cs="Times New Roman"/>
          <w:noProof/>
          <w:sz w:val="24"/>
          <w:szCs w:val="24"/>
          <w:lang w:val="pt-BR"/>
        </w:rPr>
        <w:t>9</w:t>
      </w:r>
      <w:r w:rsidR="009E3814" w:rsidRPr="005F596B">
        <w:rPr>
          <w:rFonts w:ascii="Times New Roman" w:hAnsi="Times New Roman" w:cs="Times New Roman"/>
          <w:noProof/>
          <w:sz w:val="24"/>
          <w:szCs w:val="24"/>
          <w:lang w:val="pt-BR"/>
        </w:rPr>
        <w:t>), 131-143</w:t>
      </w:r>
      <w:r w:rsidRPr="005F596B">
        <w:rPr>
          <w:rFonts w:ascii="Times New Roman" w:hAnsi="Times New Roman" w:cs="Times New Roman"/>
          <w:noProof/>
          <w:sz w:val="24"/>
          <w:szCs w:val="24"/>
          <w:lang w:val="pt-BR"/>
        </w:rPr>
        <w:t xml:space="preserve">. </w:t>
      </w:r>
      <w:r w:rsidR="00C73AC0" w:rsidRPr="00692B8A">
        <w:rPr>
          <w:rFonts w:ascii="Times New Roman" w:hAnsi="Times New Roman" w:cs="Times New Roman"/>
          <w:noProof/>
          <w:sz w:val="24"/>
          <w:szCs w:val="24"/>
          <w:lang w:val="pt-BR"/>
        </w:rPr>
        <w:t xml:space="preserve">Retrieved from </w:t>
      </w:r>
      <w:hyperlink w:anchor="7._Referências_bibliográficas" w:history="1">
        <w:r w:rsidR="00C73AC0" w:rsidRPr="00DD4B69">
          <w:rPr>
            <w:rStyle w:val="Hyperlink"/>
            <w:rFonts w:ascii="Times New Roman" w:hAnsi="Times New Roman" w:cs="Times New Roman"/>
            <w:noProof/>
            <w:sz w:val="24"/>
            <w:szCs w:val="24"/>
            <w:lang w:val="pt-BR"/>
          </w:rPr>
          <w:t>https://revista.unitins.br/index.php/humanidadeseinovacao/article/view/1250</w:t>
        </w:r>
      </w:hyperlink>
    </w:p>
    <w:p w14:paraId="0FDF4A99" w14:textId="78AB95EC" w:rsidR="009A58A2" w:rsidRPr="005F596B" w:rsidRDefault="00361AAB">
      <w:pPr>
        <w:adjustRightInd w:val="0"/>
        <w:spacing w:line="480" w:lineRule="auto"/>
        <w:ind w:left="720" w:hanging="720"/>
        <w:rPr>
          <w:rFonts w:ascii="Times New Roman" w:hAnsi="Times New Roman" w:cs="Times New Roman"/>
          <w:noProof/>
          <w:sz w:val="24"/>
          <w:szCs w:val="24"/>
          <w:lang w:val="en-US"/>
        </w:rPr>
      </w:pPr>
      <w:r w:rsidRPr="00B226D3">
        <w:rPr>
          <w:rFonts w:ascii="Times New Roman" w:hAnsi="Times New Roman" w:cs="Times New Roman"/>
          <w:noProof/>
          <w:sz w:val="24"/>
          <w:szCs w:val="24"/>
          <w:lang w:val="pt-BR"/>
        </w:rPr>
        <w:t>L</w:t>
      </w:r>
      <w:r w:rsidR="004635CF" w:rsidRPr="00B226D3">
        <w:rPr>
          <w:rFonts w:ascii="Times New Roman" w:hAnsi="Times New Roman" w:cs="Times New Roman"/>
          <w:noProof/>
          <w:sz w:val="24"/>
          <w:szCs w:val="24"/>
          <w:lang w:val="pt-BR"/>
        </w:rPr>
        <w:t>i</w:t>
      </w:r>
      <w:r w:rsidRPr="00B226D3">
        <w:rPr>
          <w:rFonts w:ascii="Times New Roman" w:hAnsi="Times New Roman" w:cs="Times New Roman"/>
          <w:noProof/>
          <w:sz w:val="24"/>
          <w:szCs w:val="24"/>
          <w:lang w:val="pt-BR"/>
        </w:rPr>
        <w:t>, W.</w:t>
      </w:r>
      <w:r w:rsidR="004635CF" w:rsidRPr="00B226D3">
        <w:rPr>
          <w:rFonts w:ascii="Times New Roman" w:hAnsi="Times New Roman" w:cs="Times New Roman"/>
          <w:noProof/>
          <w:sz w:val="24"/>
          <w:szCs w:val="24"/>
          <w:lang w:val="pt-BR"/>
        </w:rPr>
        <w:t>, Dorstyn</w:t>
      </w:r>
      <w:r w:rsidRPr="00B226D3">
        <w:rPr>
          <w:rFonts w:ascii="Times New Roman" w:hAnsi="Times New Roman" w:cs="Times New Roman"/>
          <w:noProof/>
          <w:sz w:val="24"/>
          <w:szCs w:val="24"/>
          <w:lang w:val="pt-BR"/>
        </w:rPr>
        <w:t>, D. S.</w:t>
      </w:r>
      <w:r w:rsidR="00433CAA" w:rsidRPr="00B226D3">
        <w:rPr>
          <w:rFonts w:ascii="Times New Roman" w:hAnsi="Times New Roman" w:cs="Times New Roman"/>
          <w:noProof/>
          <w:sz w:val="24"/>
          <w:szCs w:val="24"/>
          <w:lang w:val="pt-BR"/>
        </w:rPr>
        <w:t>,</w:t>
      </w:r>
      <w:r w:rsidR="004635CF" w:rsidRPr="00B226D3">
        <w:rPr>
          <w:rFonts w:ascii="Times New Roman" w:hAnsi="Times New Roman" w:cs="Times New Roman"/>
          <w:noProof/>
          <w:sz w:val="24"/>
          <w:szCs w:val="24"/>
          <w:lang w:val="pt-BR"/>
        </w:rPr>
        <w:t xml:space="preserve"> &amp;</w:t>
      </w:r>
      <w:r w:rsidRPr="00B226D3">
        <w:rPr>
          <w:rFonts w:ascii="Times New Roman" w:hAnsi="Times New Roman" w:cs="Times New Roman"/>
          <w:noProof/>
          <w:sz w:val="24"/>
          <w:szCs w:val="24"/>
          <w:lang w:val="pt-BR"/>
        </w:rPr>
        <w:t xml:space="preserve"> J</w:t>
      </w:r>
      <w:r w:rsidR="004635CF" w:rsidRPr="00B226D3">
        <w:rPr>
          <w:rFonts w:ascii="Times New Roman" w:hAnsi="Times New Roman" w:cs="Times New Roman"/>
          <w:noProof/>
          <w:sz w:val="24"/>
          <w:szCs w:val="24"/>
          <w:lang w:val="pt-BR"/>
        </w:rPr>
        <w:t>armon</w:t>
      </w:r>
      <w:r w:rsidRPr="00B226D3">
        <w:rPr>
          <w:rFonts w:ascii="Times New Roman" w:hAnsi="Times New Roman" w:cs="Times New Roman"/>
          <w:noProof/>
          <w:sz w:val="24"/>
          <w:szCs w:val="24"/>
          <w:lang w:val="pt-BR"/>
        </w:rPr>
        <w:t>, E.</w:t>
      </w:r>
      <w:r w:rsidR="004635CF" w:rsidRPr="00B226D3">
        <w:rPr>
          <w:rFonts w:ascii="Times New Roman" w:hAnsi="Times New Roman" w:cs="Times New Roman"/>
          <w:noProof/>
          <w:sz w:val="24"/>
          <w:szCs w:val="24"/>
          <w:lang w:val="pt-BR"/>
        </w:rPr>
        <w:t xml:space="preserve"> (2020).</w:t>
      </w:r>
      <w:r w:rsidRPr="00B226D3">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en-US"/>
        </w:rPr>
        <w:t xml:space="preserve">Identifying suicide risk among college students: A systematic review. </w:t>
      </w:r>
      <w:r w:rsidRPr="005F596B">
        <w:rPr>
          <w:rFonts w:ascii="Times New Roman" w:hAnsi="Times New Roman" w:cs="Times New Roman"/>
          <w:bCs/>
          <w:i/>
          <w:noProof/>
          <w:sz w:val="24"/>
          <w:szCs w:val="24"/>
          <w:lang w:val="en-US"/>
        </w:rPr>
        <w:t>Death Studies</w:t>
      </w:r>
      <w:r w:rsidRPr="005F596B">
        <w:rPr>
          <w:rFonts w:ascii="Times New Roman" w:hAnsi="Times New Roman" w:cs="Times New Roman"/>
          <w:noProof/>
          <w:sz w:val="24"/>
          <w:szCs w:val="24"/>
          <w:lang w:val="en-US"/>
        </w:rPr>
        <w:t>,</w:t>
      </w:r>
      <w:r w:rsidR="004635CF" w:rsidRPr="005F596B">
        <w:rPr>
          <w:rFonts w:ascii="Times New Roman" w:hAnsi="Times New Roman" w:cs="Times New Roman"/>
          <w:noProof/>
          <w:sz w:val="24"/>
          <w:szCs w:val="24"/>
          <w:lang w:val="en-US"/>
        </w:rPr>
        <w:t xml:space="preserve"> </w:t>
      </w:r>
      <w:r w:rsidRPr="005F596B">
        <w:rPr>
          <w:rFonts w:ascii="Times New Roman" w:hAnsi="Times New Roman" w:cs="Times New Roman"/>
          <w:i/>
          <w:iCs/>
          <w:noProof/>
          <w:sz w:val="24"/>
          <w:szCs w:val="24"/>
          <w:lang w:val="en-US"/>
        </w:rPr>
        <w:t>44</w:t>
      </w:r>
      <w:r w:rsidR="004635CF"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7</w:t>
      </w:r>
      <w:r w:rsidR="004635CF"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w:t>
      </w:r>
      <w:r w:rsidR="00C73AC0" w:rsidRPr="005F596B">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lang w:val="en-US"/>
        </w:rPr>
        <w:t>450</w:t>
      </w:r>
      <w:r w:rsidR="001035E6"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 xml:space="preserve">458. </w:t>
      </w:r>
      <w:r w:rsidR="00C73AC0" w:rsidRPr="005F596B">
        <w:rPr>
          <w:rFonts w:ascii="Times New Roman" w:hAnsi="Times New Roman" w:cs="Times New Roman"/>
          <w:noProof/>
          <w:sz w:val="24"/>
          <w:szCs w:val="24"/>
          <w:lang w:val="en-US"/>
        </w:rPr>
        <w:t>doi:</w:t>
      </w:r>
      <w:r w:rsidR="00B226D3">
        <w:rPr>
          <w:rFonts w:ascii="Times New Roman" w:hAnsi="Times New Roman" w:cs="Times New Roman"/>
          <w:noProof/>
          <w:sz w:val="24"/>
          <w:szCs w:val="24"/>
          <w:lang w:val="en-US"/>
        </w:rPr>
        <w:t xml:space="preserve"> </w:t>
      </w:r>
      <w:r w:rsidR="00C73AC0" w:rsidRPr="005F596B">
        <w:rPr>
          <w:rFonts w:ascii="Times New Roman" w:hAnsi="Times New Roman" w:cs="Times New Roman"/>
          <w:noProof/>
          <w:sz w:val="24"/>
          <w:szCs w:val="24"/>
          <w:lang w:val="en-US"/>
        </w:rPr>
        <w:t>10.1080/07481187.2019.1578305</w:t>
      </w:r>
    </w:p>
    <w:p w14:paraId="4BCE63F4" w14:textId="5CD9FA62" w:rsidR="00116DC6" w:rsidRPr="005F596B" w:rsidRDefault="00116DC6">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lang w:val="en-US"/>
        </w:rPr>
        <w:t xml:space="preserve">Liu, C. H., Stevens, C., Wong, S. H. M., Yasui, M., &amp; Chen, J. A. (2018). The prevalence and predictors of mental health diagnoses and suicide among U.S. college students: Implications for addressing disparities in service use. </w:t>
      </w:r>
      <w:r w:rsidRPr="005F596B">
        <w:rPr>
          <w:rFonts w:ascii="Times New Roman" w:hAnsi="Times New Roman" w:cs="Times New Roman"/>
          <w:i/>
          <w:noProof/>
          <w:sz w:val="24"/>
          <w:szCs w:val="24"/>
          <w:lang w:val="pt-BR"/>
        </w:rPr>
        <w:t>Depression and Anxiety</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26</w:t>
      </w:r>
      <w:r w:rsidRPr="005F596B">
        <w:rPr>
          <w:rFonts w:ascii="Times New Roman" w:hAnsi="Times New Roman" w:cs="Times New Roman"/>
          <w:noProof/>
          <w:sz w:val="24"/>
          <w:szCs w:val="24"/>
          <w:lang w:val="pt-BR"/>
        </w:rPr>
        <w:t>(1), 8-17. doi:</w:t>
      </w:r>
      <w:r w:rsidR="00085662">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10.1002/da.22830</w:t>
      </w:r>
    </w:p>
    <w:p w14:paraId="7EEFF314" w14:textId="5E781496" w:rsidR="00116DC6" w:rsidRPr="005F596B" w:rsidRDefault="00116DC6">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lang w:val="pt-BR"/>
        </w:rPr>
        <w:lastRenderedPageBreak/>
        <w:t xml:space="preserve">Lovisi, G. M., Santos, S. A., Legay, L., Abelha, L., &amp; Valencia, E. (2009). Análise epidemiológica do suicídio no Brasil entre 1980 e 2006. </w:t>
      </w:r>
      <w:r w:rsidRPr="005F596B">
        <w:rPr>
          <w:rFonts w:ascii="Times New Roman" w:hAnsi="Times New Roman" w:cs="Times New Roman"/>
          <w:i/>
          <w:noProof/>
          <w:sz w:val="24"/>
          <w:szCs w:val="24"/>
          <w:lang w:val="pt-BR"/>
        </w:rPr>
        <w:t>Revista Brasileira de Psiquiatria,</w:t>
      </w:r>
      <w:r w:rsidRPr="005F596B">
        <w:rPr>
          <w:rFonts w:ascii="Times New Roman" w:hAnsi="Times New Roman" w:cs="Times New Roman"/>
          <w:i/>
          <w:iCs/>
          <w:noProof/>
          <w:sz w:val="24"/>
          <w:szCs w:val="24"/>
          <w:lang w:val="pt-BR"/>
        </w:rPr>
        <w:t xml:space="preserve"> 31</w:t>
      </w:r>
      <w:r w:rsidRPr="005F596B">
        <w:rPr>
          <w:rFonts w:ascii="Times New Roman" w:hAnsi="Times New Roman" w:cs="Times New Roman"/>
          <w:noProof/>
          <w:sz w:val="24"/>
          <w:szCs w:val="24"/>
          <w:lang w:val="pt-BR"/>
        </w:rPr>
        <w:t>(2), 86</w:t>
      </w:r>
      <w:r w:rsidR="001035E6"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xml:space="preserve">93. </w:t>
      </w:r>
      <w:r w:rsidRPr="00B226D3">
        <w:rPr>
          <w:rFonts w:ascii="Times New Roman" w:hAnsi="Times New Roman" w:cs="Times New Roman"/>
          <w:noProof/>
          <w:color w:val="FF0000"/>
          <w:sz w:val="24"/>
          <w:szCs w:val="24"/>
          <w:lang w:val="pt-BR"/>
        </w:rPr>
        <w:t>doi:</w:t>
      </w:r>
      <w:r w:rsidR="00B226D3" w:rsidRPr="00B226D3">
        <w:rPr>
          <w:rFonts w:ascii="Times New Roman" w:hAnsi="Times New Roman" w:cs="Times New Roman"/>
          <w:noProof/>
          <w:color w:val="FF0000"/>
          <w:sz w:val="24"/>
          <w:szCs w:val="24"/>
          <w:lang w:val="pt-BR"/>
        </w:rPr>
        <w:t xml:space="preserve"> </w:t>
      </w:r>
      <w:r w:rsidRPr="00B226D3">
        <w:rPr>
          <w:rFonts w:ascii="Times New Roman" w:hAnsi="Times New Roman" w:cs="Times New Roman"/>
          <w:noProof/>
          <w:color w:val="FF0000"/>
          <w:sz w:val="24"/>
          <w:szCs w:val="24"/>
          <w:lang w:val="pt-BR"/>
        </w:rPr>
        <w:t>10.1590/s1516-44462009000600007</w:t>
      </w:r>
    </w:p>
    <w:p w14:paraId="415B8BEA" w14:textId="1EDC74DE" w:rsidR="009A58A2" w:rsidRPr="005F596B" w:rsidRDefault="00361AAB">
      <w:pPr>
        <w:adjustRightInd w:val="0"/>
        <w:spacing w:line="480" w:lineRule="auto"/>
        <w:ind w:left="720" w:hanging="720"/>
        <w:rPr>
          <w:rFonts w:ascii="Times New Roman" w:hAnsi="Times New Roman" w:cs="Times New Roman"/>
          <w:noProof/>
          <w:sz w:val="24"/>
          <w:szCs w:val="24"/>
          <w:lang w:val="pt-BR"/>
        </w:rPr>
      </w:pPr>
      <w:bookmarkStart w:id="16" w:name="_Hlk56105931"/>
      <w:r w:rsidRPr="005F596B">
        <w:rPr>
          <w:rFonts w:ascii="Times New Roman" w:hAnsi="Times New Roman" w:cs="Times New Roman"/>
          <w:noProof/>
          <w:sz w:val="24"/>
          <w:szCs w:val="24"/>
        </w:rPr>
        <w:t>M</w:t>
      </w:r>
      <w:r w:rsidR="004635CF" w:rsidRPr="005F596B">
        <w:rPr>
          <w:rFonts w:ascii="Times New Roman" w:hAnsi="Times New Roman" w:cs="Times New Roman"/>
          <w:noProof/>
          <w:sz w:val="24"/>
          <w:szCs w:val="24"/>
        </w:rPr>
        <w:t>achado</w:t>
      </w:r>
      <w:r w:rsidRPr="005F596B">
        <w:rPr>
          <w:rFonts w:ascii="Times New Roman" w:hAnsi="Times New Roman" w:cs="Times New Roman"/>
          <w:noProof/>
          <w:sz w:val="24"/>
          <w:szCs w:val="24"/>
        </w:rPr>
        <w:t>, D. B.</w:t>
      </w:r>
      <w:r w:rsidR="00433CAA" w:rsidRPr="005F596B">
        <w:rPr>
          <w:rFonts w:ascii="Times New Roman" w:hAnsi="Times New Roman" w:cs="Times New Roman"/>
          <w:noProof/>
          <w:sz w:val="24"/>
          <w:szCs w:val="24"/>
        </w:rPr>
        <w:t>,</w:t>
      </w:r>
      <w:r w:rsidR="004635CF" w:rsidRPr="005F596B">
        <w:rPr>
          <w:rFonts w:ascii="Times New Roman" w:hAnsi="Times New Roman" w:cs="Times New Roman"/>
          <w:noProof/>
          <w:sz w:val="24"/>
          <w:szCs w:val="24"/>
        </w:rPr>
        <w:t xml:space="preserve"> &amp;</w:t>
      </w:r>
      <w:r w:rsidRPr="005F596B">
        <w:rPr>
          <w:rFonts w:ascii="Times New Roman" w:hAnsi="Times New Roman" w:cs="Times New Roman"/>
          <w:noProof/>
          <w:sz w:val="24"/>
          <w:szCs w:val="24"/>
        </w:rPr>
        <w:t xml:space="preserve"> S</w:t>
      </w:r>
      <w:r w:rsidR="004635CF" w:rsidRPr="005F596B">
        <w:rPr>
          <w:rFonts w:ascii="Times New Roman" w:hAnsi="Times New Roman" w:cs="Times New Roman"/>
          <w:noProof/>
          <w:sz w:val="24"/>
          <w:szCs w:val="24"/>
        </w:rPr>
        <w:t>antos</w:t>
      </w:r>
      <w:r w:rsidRPr="005F596B">
        <w:rPr>
          <w:rFonts w:ascii="Times New Roman" w:hAnsi="Times New Roman" w:cs="Times New Roman"/>
          <w:noProof/>
          <w:sz w:val="24"/>
          <w:szCs w:val="24"/>
        </w:rPr>
        <w:t>, D. N.</w:t>
      </w:r>
      <w:r w:rsidR="004635CF" w:rsidRPr="005F596B">
        <w:rPr>
          <w:rFonts w:ascii="Times New Roman" w:hAnsi="Times New Roman" w:cs="Times New Roman"/>
          <w:noProof/>
          <w:sz w:val="24"/>
          <w:szCs w:val="24"/>
        </w:rPr>
        <w:t xml:space="preserve"> </w:t>
      </w:r>
      <w:r w:rsidR="00433CAA" w:rsidRPr="005F596B">
        <w:rPr>
          <w:rFonts w:ascii="Times New Roman" w:hAnsi="Times New Roman" w:cs="Times New Roman"/>
          <w:noProof/>
          <w:sz w:val="24"/>
          <w:szCs w:val="24"/>
        </w:rPr>
        <w:t xml:space="preserve">dos. </w:t>
      </w:r>
      <w:r w:rsidR="004635CF" w:rsidRPr="005F596B">
        <w:rPr>
          <w:rFonts w:ascii="Times New Roman" w:hAnsi="Times New Roman" w:cs="Times New Roman"/>
          <w:noProof/>
          <w:sz w:val="24"/>
          <w:szCs w:val="24"/>
        </w:rPr>
        <w:t>(2015).</w:t>
      </w:r>
      <w:r w:rsidRPr="005F596B">
        <w:rPr>
          <w:rFonts w:ascii="Times New Roman" w:hAnsi="Times New Roman" w:cs="Times New Roman"/>
          <w:noProof/>
          <w:sz w:val="24"/>
          <w:szCs w:val="24"/>
        </w:rPr>
        <w:t xml:space="preserve"> Suicídio no Brasil, de 2000 a 2012. </w:t>
      </w:r>
      <w:r w:rsidRPr="005F596B">
        <w:rPr>
          <w:rFonts w:ascii="Times New Roman" w:hAnsi="Times New Roman" w:cs="Times New Roman"/>
          <w:bCs/>
          <w:i/>
          <w:noProof/>
          <w:sz w:val="24"/>
          <w:szCs w:val="24"/>
          <w:lang w:val="pt-BR"/>
        </w:rPr>
        <w:t>Jornal Brasileiro de Psiquiatria</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64</w:t>
      </w:r>
      <w:r w:rsidR="004635CF"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1</w:t>
      </w:r>
      <w:r w:rsidR="004635CF"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45</w:t>
      </w:r>
      <w:r w:rsidR="001035E6"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 xml:space="preserve">54. </w:t>
      </w:r>
      <w:r w:rsidR="00E25AB0" w:rsidRPr="005F596B">
        <w:rPr>
          <w:rFonts w:ascii="Times New Roman" w:hAnsi="Times New Roman" w:cs="Times New Roman"/>
          <w:noProof/>
          <w:sz w:val="24"/>
          <w:szCs w:val="24"/>
          <w:lang w:val="pt-BR"/>
        </w:rPr>
        <w:t>doi: 10.1590/0047-2085000000056</w:t>
      </w:r>
    </w:p>
    <w:bookmarkEnd w:id="16"/>
    <w:p w14:paraId="32049032" w14:textId="7BA93DDB" w:rsidR="009A58A2" w:rsidRPr="005F596B" w:rsidRDefault="00361AA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pt-BR"/>
        </w:rPr>
        <w:t>M</w:t>
      </w:r>
      <w:r w:rsidR="00070B5D" w:rsidRPr="005F596B">
        <w:rPr>
          <w:rFonts w:ascii="Times New Roman" w:hAnsi="Times New Roman" w:cs="Times New Roman"/>
          <w:noProof/>
          <w:sz w:val="24"/>
          <w:szCs w:val="24"/>
          <w:lang w:val="pt-BR"/>
        </w:rPr>
        <w:t>ari</w:t>
      </w:r>
      <w:r w:rsidRPr="005F596B">
        <w:rPr>
          <w:rFonts w:ascii="Times New Roman" w:hAnsi="Times New Roman" w:cs="Times New Roman"/>
          <w:noProof/>
          <w:sz w:val="24"/>
          <w:szCs w:val="24"/>
          <w:lang w:val="pt-BR"/>
        </w:rPr>
        <w:t xml:space="preserve">, J. </w:t>
      </w:r>
      <w:r w:rsidRPr="003E1EBC">
        <w:rPr>
          <w:rFonts w:ascii="Times New Roman" w:hAnsi="Times New Roman" w:cs="Times New Roman"/>
          <w:noProof/>
          <w:sz w:val="24"/>
          <w:szCs w:val="24"/>
          <w:lang w:val="pt-BR"/>
        </w:rPr>
        <w:t>J.</w:t>
      </w:r>
      <w:r w:rsidR="00070B5D" w:rsidRPr="003E1EBC">
        <w:rPr>
          <w:rFonts w:ascii="Times New Roman" w:hAnsi="Times New Roman" w:cs="Times New Roman"/>
          <w:noProof/>
          <w:sz w:val="24"/>
          <w:szCs w:val="24"/>
          <w:lang w:val="pt-BR"/>
        </w:rPr>
        <w:t xml:space="preserve">, </w:t>
      </w:r>
      <w:r w:rsidR="00433CAA" w:rsidRPr="003E1EBC">
        <w:rPr>
          <w:rFonts w:ascii="Times New Roman" w:hAnsi="Times New Roman" w:cs="Times New Roman"/>
          <w:noProof/>
          <w:sz w:val="24"/>
          <w:szCs w:val="24"/>
          <w:lang w:val="pt-BR"/>
        </w:rPr>
        <w:t xml:space="preserve">&amp; </w:t>
      </w:r>
      <w:r w:rsidR="00070B5D" w:rsidRPr="003E1EBC">
        <w:rPr>
          <w:rFonts w:ascii="Times New Roman" w:hAnsi="Times New Roman" w:cs="Times New Roman"/>
          <w:noProof/>
          <w:sz w:val="24"/>
          <w:szCs w:val="24"/>
          <w:lang w:val="pt-BR"/>
        </w:rPr>
        <w:t>Williams</w:t>
      </w:r>
      <w:r w:rsidRPr="003E1EBC">
        <w:rPr>
          <w:rFonts w:ascii="Times New Roman" w:hAnsi="Times New Roman" w:cs="Times New Roman"/>
          <w:noProof/>
          <w:sz w:val="24"/>
          <w:szCs w:val="24"/>
          <w:lang w:val="pt-BR"/>
        </w:rPr>
        <w:t>, P.</w:t>
      </w:r>
      <w:r w:rsidR="00E25AB0" w:rsidRPr="003E1EBC">
        <w:rPr>
          <w:rFonts w:ascii="Times New Roman" w:hAnsi="Times New Roman" w:cs="Times New Roman"/>
          <w:noProof/>
          <w:sz w:val="24"/>
          <w:szCs w:val="24"/>
          <w:lang w:val="pt-BR"/>
        </w:rPr>
        <w:t xml:space="preserve"> A.</w:t>
      </w:r>
      <w:r w:rsidR="00070B5D" w:rsidRPr="003E1EBC">
        <w:rPr>
          <w:rFonts w:ascii="Times New Roman" w:hAnsi="Times New Roman" w:cs="Times New Roman"/>
          <w:noProof/>
          <w:sz w:val="24"/>
          <w:szCs w:val="24"/>
          <w:lang w:val="pt-BR"/>
        </w:rPr>
        <w:t xml:space="preserve"> (1986). </w:t>
      </w:r>
      <w:r w:rsidRPr="005F596B">
        <w:rPr>
          <w:rFonts w:ascii="Times New Roman" w:hAnsi="Times New Roman" w:cs="Times New Roman"/>
          <w:noProof/>
          <w:sz w:val="24"/>
          <w:szCs w:val="24"/>
          <w:lang w:val="en-US"/>
        </w:rPr>
        <w:t>Validity</w:t>
      </w:r>
      <w:r w:rsidR="001035E6" w:rsidRPr="005F596B">
        <w:rPr>
          <w:rFonts w:ascii="Times New Roman" w:hAnsi="Times New Roman" w:cs="Times New Roman"/>
          <w:noProof/>
          <w:sz w:val="24"/>
          <w:szCs w:val="24"/>
          <w:lang w:val="en-US"/>
        </w:rPr>
        <w:t xml:space="preserve"> study of a psychiatric screening questionnaire</w:t>
      </w:r>
      <w:r w:rsidR="00E25AB0" w:rsidRPr="005F596B">
        <w:rPr>
          <w:rFonts w:ascii="Times New Roman" w:hAnsi="Times New Roman" w:cs="Times New Roman"/>
          <w:noProof/>
          <w:sz w:val="24"/>
          <w:szCs w:val="24"/>
          <w:lang w:val="en-US"/>
        </w:rPr>
        <w:t xml:space="preserve"> in primary care in the city of Sao Paulo</w:t>
      </w:r>
      <w:r w:rsidRPr="005F596B">
        <w:rPr>
          <w:rFonts w:ascii="Times New Roman" w:hAnsi="Times New Roman" w:cs="Times New Roman"/>
          <w:noProof/>
          <w:sz w:val="24"/>
          <w:szCs w:val="24"/>
          <w:lang w:val="en-US"/>
        </w:rPr>
        <w:t xml:space="preserve">. </w:t>
      </w:r>
      <w:r w:rsidRPr="005F596B">
        <w:rPr>
          <w:rFonts w:ascii="Times New Roman" w:hAnsi="Times New Roman" w:cs="Times New Roman"/>
          <w:bCs/>
          <w:i/>
          <w:noProof/>
          <w:sz w:val="24"/>
          <w:szCs w:val="24"/>
          <w:lang w:val="en-US"/>
        </w:rPr>
        <w:t>British Journal of Psychiatry</w:t>
      </w:r>
      <w:r w:rsidRPr="005F596B">
        <w:rPr>
          <w:rFonts w:ascii="Times New Roman" w:hAnsi="Times New Roman" w:cs="Times New Roman"/>
          <w:i/>
          <w:noProof/>
          <w:sz w:val="24"/>
          <w:szCs w:val="24"/>
          <w:lang w:val="en-US"/>
        </w:rPr>
        <w:t>,</w:t>
      </w:r>
      <w:r w:rsidR="00CA6D11" w:rsidRPr="005F596B">
        <w:rPr>
          <w:rFonts w:ascii="Times New Roman" w:hAnsi="Times New Roman" w:cs="Times New Roman"/>
          <w:i/>
          <w:noProof/>
          <w:sz w:val="24"/>
          <w:szCs w:val="24"/>
          <w:lang w:val="en-US"/>
        </w:rPr>
        <w:t xml:space="preserve"> </w:t>
      </w:r>
      <w:r w:rsidRPr="005F596B">
        <w:rPr>
          <w:rFonts w:ascii="Times New Roman" w:hAnsi="Times New Roman" w:cs="Times New Roman"/>
          <w:i/>
          <w:iCs/>
          <w:noProof/>
          <w:sz w:val="24"/>
          <w:szCs w:val="24"/>
          <w:lang w:val="en-US"/>
        </w:rPr>
        <w:t>148</w:t>
      </w:r>
      <w:r w:rsidRPr="005F596B">
        <w:rPr>
          <w:rFonts w:ascii="Times New Roman" w:hAnsi="Times New Roman" w:cs="Times New Roman"/>
          <w:noProof/>
          <w:sz w:val="24"/>
          <w:szCs w:val="24"/>
          <w:lang w:val="en-US"/>
        </w:rPr>
        <w:t>, 23</w:t>
      </w:r>
      <w:r w:rsidR="001035E6"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 xml:space="preserve">27. </w:t>
      </w:r>
      <w:r w:rsidR="00E25AB0" w:rsidRPr="005F596B">
        <w:rPr>
          <w:rFonts w:ascii="Times New Roman" w:hAnsi="Times New Roman" w:cs="Times New Roman"/>
          <w:noProof/>
          <w:sz w:val="24"/>
          <w:szCs w:val="24"/>
          <w:lang w:val="en-US"/>
        </w:rPr>
        <w:t>doi:</w:t>
      </w:r>
      <w:r w:rsidR="00B42021">
        <w:rPr>
          <w:rFonts w:ascii="Times New Roman" w:hAnsi="Times New Roman" w:cs="Times New Roman"/>
          <w:noProof/>
          <w:sz w:val="24"/>
          <w:szCs w:val="24"/>
          <w:lang w:val="en-US"/>
        </w:rPr>
        <w:t xml:space="preserve"> </w:t>
      </w:r>
      <w:r w:rsidR="00E25AB0" w:rsidRPr="005F596B">
        <w:rPr>
          <w:rFonts w:ascii="Times New Roman" w:hAnsi="Times New Roman" w:cs="Times New Roman"/>
          <w:noProof/>
          <w:sz w:val="24"/>
          <w:szCs w:val="24"/>
          <w:lang w:val="en-US"/>
        </w:rPr>
        <w:t>10.1192/bjp.148.1.23</w:t>
      </w:r>
    </w:p>
    <w:p w14:paraId="0204C2B6" w14:textId="1B606A6A" w:rsidR="00116DC6" w:rsidRPr="005F596B" w:rsidRDefault="00116DC6">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lang w:val="en-US"/>
        </w:rPr>
        <w:t xml:space="preserve">Mboya, I. B., John, B., Kibopile, E. S., Mhando, L., George, J., &amp; Ngocho, J. S. (2020). Factors associated with mental distress among undergraduate students in northern Tanzania. </w:t>
      </w:r>
      <w:r w:rsidRPr="005F596B">
        <w:rPr>
          <w:rFonts w:ascii="Times New Roman" w:hAnsi="Times New Roman" w:cs="Times New Roman"/>
          <w:i/>
          <w:noProof/>
          <w:sz w:val="24"/>
          <w:szCs w:val="24"/>
          <w:lang w:val="pt-BR"/>
        </w:rPr>
        <w:t>BMC Psychiatry</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20</w:t>
      </w:r>
      <w:r w:rsidRPr="005F596B">
        <w:rPr>
          <w:rFonts w:ascii="Times New Roman" w:hAnsi="Times New Roman" w:cs="Times New Roman"/>
          <w:noProof/>
          <w:sz w:val="24"/>
          <w:szCs w:val="24"/>
          <w:lang w:val="pt-BR"/>
        </w:rPr>
        <w:t>(1)</w:t>
      </w:r>
      <w:r w:rsidR="001035E6" w:rsidRPr="005F596B">
        <w:rPr>
          <w:rFonts w:ascii="Times New Roman" w:hAnsi="Times New Roman" w:cs="Times New Roman"/>
          <w:noProof/>
          <w:sz w:val="24"/>
          <w:szCs w:val="24"/>
          <w:lang w:val="pt-BR"/>
        </w:rPr>
        <w:t>, 20-28</w:t>
      </w:r>
      <w:r w:rsidRPr="005F596B">
        <w:rPr>
          <w:rFonts w:ascii="Times New Roman" w:hAnsi="Times New Roman" w:cs="Times New Roman"/>
          <w:noProof/>
          <w:sz w:val="24"/>
          <w:szCs w:val="24"/>
          <w:lang w:val="pt-BR"/>
        </w:rPr>
        <w:t>. doi:</w:t>
      </w:r>
      <w:r w:rsidR="00692B8A">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10.1186/s12888-020-2448-1</w:t>
      </w:r>
    </w:p>
    <w:p w14:paraId="08FE66B9" w14:textId="0F8C50B9" w:rsidR="0050159E" w:rsidRPr="00B226D3" w:rsidRDefault="0050159E" w:rsidP="004E1EFA">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lang w:val="pt-BR"/>
        </w:rPr>
        <w:t>Ministério da Saúde. (2018).</w:t>
      </w:r>
      <w:r w:rsidR="00513EC1" w:rsidRPr="005F596B">
        <w:rPr>
          <w:rFonts w:ascii="Times New Roman" w:hAnsi="Times New Roman" w:cs="Times New Roman"/>
          <w:noProof/>
          <w:sz w:val="24"/>
          <w:szCs w:val="24"/>
          <w:lang w:val="pt-BR"/>
        </w:rPr>
        <w:t xml:space="preserve"> </w:t>
      </w:r>
      <w:r w:rsidR="00433CAA" w:rsidRPr="005F596B">
        <w:rPr>
          <w:rFonts w:ascii="Times New Roman" w:hAnsi="Times New Roman" w:cs="Times New Roman"/>
          <w:i/>
          <w:noProof/>
          <w:sz w:val="24"/>
          <w:szCs w:val="24"/>
        </w:rPr>
        <w:t>U</w:t>
      </w:r>
      <w:r w:rsidRPr="005F596B">
        <w:rPr>
          <w:rFonts w:ascii="Times New Roman" w:hAnsi="Times New Roman" w:cs="Times New Roman"/>
          <w:i/>
          <w:noProof/>
          <w:sz w:val="24"/>
          <w:szCs w:val="24"/>
        </w:rPr>
        <w:t>ma análise da situação de saúde e os desafios para o alcance dos objetivos de desenvolvimento sustentável</w:t>
      </w:r>
      <w:r w:rsidRPr="005F596B">
        <w:rPr>
          <w:rFonts w:ascii="Times New Roman" w:hAnsi="Times New Roman" w:cs="Times New Roman"/>
          <w:noProof/>
          <w:sz w:val="24"/>
          <w:szCs w:val="24"/>
        </w:rPr>
        <w:t>.</w:t>
      </w:r>
      <w:r w:rsidR="00E25AB0" w:rsidRPr="005F596B">
        <w:rPr>
          <w:rFonts w:ascii="Times New Roman" w:hAnsi="Times New Roman" w:cs="Times New Roman"/>
          <w:sz w:val="24"/>
          <w:szCs w:val="24"/>
        </w:rPr>
        <w:t xml:space="preserve"> </w:t>
      </w:r>
      <w:r w:rsidR="00E25AB0" w:rsidRPr="00B226D3">
        <w:rPr>
          <w:rFonts w:ascii="Times New Roman" w:hAnsi="Times New Roman" w:cs="Times New Roman"/>
          <w:sz w:val="24"/>
          <w:szCs w:val="24"/>
          <w:lang w:val="pt-BR"/>
        </w:rPr>
        <w:t xml:space="preserve">Retrieved from </w:t>
      </w:r>
      <w:hyperlink w:anchor="7._Referências_bibliográficas" w:history="1">
        <w:r w:rsidR="00E25AB0" w:rsidRPr="00B226D3">
          <w:rPr>
            <w:rStyle w:val="Hyperlink"/>
            <w:rFonts w:ascii="Times New Roman" w:hAnsi="Times New Roman" w:cs="Times New Roman"/>
            <w:sz w:val="24"/>
            <w:szCs w:val="24"/>
            <w:lang w:val="pt-BR"/>
          </w:rPr>
          <w:t>https://bvsms.saude.gov.br/bvs/publicacoes/saude_brasil_2017_analise_situacao_saude_desafios_objetivos_desenvolvimento_sustetantavel.pdf</w:t>
        </w:r>
      </w:hyperlink>
    </w:p>
    <w:p w14:paraId="10C58D36" w14:textId="0EFA50EF" w:rsidR="0086167E" w:rsidRPr="005F596B" w:rsidRDefault="0050159E" w:rsidP="001408A3">
      <w:pPr>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rPr>
        <w:t>Ministério da Saúde. (2019).</w:t>
      </w:r>
      <w:r w:rsidRPr="005F596B">
        <w:rPr>
          <w:rFonts w:ascii="Times New Roman" w:hAnsi="Times New Roman" w:cs="Times New Roman"/>
          <w:sz w:val="24"/>
          <w:szCs w:val="24"/>
        </w:rPr>
        <w:t xml:space="preserve"> </w:t>
      </w:r>
      <w:r w:rsidR="00433CAA" w:rsidRPr="005F596B">
        <w:rPr>
          <w:rFonts w:ascii="Times New Roman" w:hAnsi="Times New Roman" w:cs="Times New Roman"/>
          <w:i/>
          <w:sz w:val="24"/>
          <w:szCs w:val="24"/>
        </w:rPr>
        <w:t>U</w:t>
      </w:r>
      <w:r w:rsidRPr="005F596B">
        <w:rPr>
          <w:rFonts w:ascii="Times New Roman" w:hAnsi="Times New Roman" w:cs="Times New Roman"/>
          <w:i/>
          <w:sz w:val="24"/>
          <w:szCs w:val="24"/>
        </w:rPr>
        <w:t xml:space="preserve">ma análise da situação de saúde e das doenças e agravos crônicos: </w:t>
      </w:r>
      <w:r w:rsidR="00E25AB0" w:rsidRPr="005F596B">
        <w:rPr>
          <w:rFonts w:ascii="Times New Roman" w:hAnsi="Times New Roman" w:cs="Times New Roman"/>
          <w:i/>
          <w:sz w:val="24"/>
          <w:szCs w:val="24"/>
        </w:rPr>
        <w:t>D</w:t>
      </w:r>
      <w:r w:rsidRPr="005F596B">
        <w:rPr>
          <w:rFonts w:ascii="Times New Roman" w:hAnsi="Times New Roman" w:cs="Times New Roman"/>
          <w:i/>
          <w:sz w:val="24"/>
          <w:szCs w:val="24"/>
        </w:rPr>
        <w:t>esafios e perspectivas</w:t>
      </w:r>
      <w:r w:rsidRPr="005F596B">
        <w:rPr>
          <w:rFonts w:ascii="Times New Roman" w:hAnsi="Times New Roman" w:cs="Times New Roman"/>
          <w:sz w:val="24"/>
          <w:szCs w:val="24"/>
        </w:rPr>
        <w:t xml:space="preserve">. </w:t>
      </w:r>
      <w:r w:rsidR="00E25AB0" w:rsidRPr="005F596B">
        <w:rPr>
          <w:rFonts w:ascii="Times New Roman" w:hAnsi="Times New Roman" w:cs="Times New Roman"/>
          <w:sz w:val="24"/>
          <w:szCs w:val="24"/>
          <w:lang w:val="en-US"/>
        </w:rPr>
        <w:t xml:space="preserve">Retrieved from </w:t>
      </w:r>
      <w:hyperlink w:anchor="6._Perspectivas_de_futuros_trabalhos" w:history="1">
        <w:r w:rsidR="00E25AB0" w:rsidRPr="00DD4B69">
          <w:rPr>
            <w:rStyle w:val="Hyperlink"/>
            <w:rFonts w:ascii="Times New Roman" w:hAnsi="Times New Roman" w:cs="Times New Roman"/>
            <w:sz w:val="24"/>
            <w:szCs w:val="24"/>
            <w:lang w:val="en-US"/>
          </w:rPr>
          <w:t>http://bvsms.saude.gov.br/bvs/publicacoes/saude_brasil_2018_analise_situacao_saude_doencas_agravo</w:t>
        </w:r>
        <w:r w:rsidR="005C6C70" w:rsidRPr="00DD4B69">
          <w:rPr>
            <w:rStyle w:val="Hyperlink"/>
            <w:rFonts w:ascii="Times New Roman" w:hAnsi="Times New Roman" w:cs="Times New Roman"/>
            <w:sz w:val="24"/>
            <w:szCs w:val="24"/>
            <w:lang w:val="en-US"/>
          </w:rPr>
          <w:t>2015</w:t>
        </w:r>
        <w:r w:rsidR="00E25AB0" w:rsidRPr="00DD4B69">
          <w:rPr>
            <w:rStyle w:val="Hyperlink"/>
            <w:rFonts w:ascii="Times New Roman" w:hAnsi="Times New Roman" w:cs="Times New Roman"/>
            <w:sz w:val="24"/>
            <w:szCs w:val="24"/>
            <w:lang w:val="en-US"/>
          </w:rPr>
          <w:t>s_cronicos_desafios_perspectivas.pdf</w:t>
        </w:r>
      </w:hyperlink>
    </w:p>
    <w:p w14:paraId="644AE5BA" w14:textId="464C2379" w:rsidR="009A58A2" w:rsidRPr="005F596B" w:rsidRDefault="00F9747B" w:rsidP="00E973D6">
      <w:pPr>
        <w:spacing w:line="480" w:lineRule="auto"/>
        <w:ind w:left="720" w:hanging="720"/>
        <w:rPr>
          <w:rFonts w:ascii="Times New Roman" w:hAnsi="Times New Roman" w:cs="Times New Roman"/>
          <w:noProof/>
          <w:sz w:val="24"/>
          <w:szCs w:val="24"/>
          <w:lang w:val="en-US"/>
        </w:rPr>
      </w:pPr>
      <w:r w:rsidRPr="003E1EBC">
        <w:rPr>
          <w:rFonts w:ascii="Times New Roman" w:hAnsi="Times New Roman" w:cs="Times New Roman"/>
          <w:noProof/>
          <w:sz w:val="24"/>
          <w:szCs w:val="24"/>
          <w:lang w:val="en-US"/>
        </w:rPr>
        <w:t>M</w:t>
      </w:r>
      <w:r w:rsidR="00DF19E1" w:rsidRPr="003E1EBC">
        <w:rPr>
          <w:rFonts w:ascii="Times New Roman" w:hAnsi="Times New Roman" w:cs="Times New Roman"/>
          <w:noProof/>
          <w:sz w:val="24"/>
          <w:szCs w:val="24"/>
          <w:lang w:val="en-US"/>
        </w:rPr>
        <w:t>ohan</w:t>
      </w:r>
      <w:r w:rsidRPr="003E1EBC">
        <w:rPr>
          <w:rFonts w:ascii="Times New Roman" w:hAnsi="Times New Roman" w:cs="Times New Roman"/>
          <w:noProof/>
          <w:sz w:val="24"/>
          <w:szCs w:val="24"/>
          <w:lang w:val="en-US"/>
        </w:rPr>
        <w:t>,</w:t>
      </w:r>
      <w:r w:rsidR="0079630F" w:rsidRPr="003E1EBC">
        <w:rPr>
          <w:rFonts w:ascii="Times New Roman" w:hAnsi="Times New Roman" w:cs="Times New Roman"/>
          <w:noProof/>
          <w:sz w:val="24"/>
          <w:szCs w:val="24"/>
          <w:lang w:val="en-US"/>
        </w:rPr>
        <w:t xml:space="preserve"> </w:t>
      </w:r>
      <w:r w:rsidRPr="003E1EBC">
        <w:rPr>
          <w:rFonts w:ascii="Times New Roman" w:hAnsi="Times New Roman" w:cs="Times New Roman"/>
          <w:noProof/>
          <w:sz w:val="24"/>
          <w:szCs w:val="24"/>
          <w:lang w:val="en-US"/>
        </w:rPr>
        <w:t>W.</w:t>
      </w:r>
      <w:r w:rsidR="0079630F" w:rsidRPr="003E1EBC">
        <w:rPr>
          <w:rFonts w:ascii="Times New Roman" w:hAnsi="Times New Roman" w:cs="Times New Roman"/>
          <w:noProof/>
          <w:sz w:val="24"/>
          <w:szCs w:val="24"/>
          <w:lang w:val="en-US"/>
        </w:rPr>
        <w:t xml:space="preserve">, Kou, C., K., Bai, W, Song, Y., </w:t>
      </w:r>
      <w:r w:rsidR="00DF19E1" w:rsidRPr="003E1EBC">
        <w:rPr>
          <w:rFonts w:ascii="Times New Roman" w:hAnsi="Times New Roman" w:cs="Times New Roman"/>
          <w:noProof/>
          <w:sz w:val="24"/>
          <w:szCs w:val="24"/>
          <w:lang w:val="en-US"/>
        </w:rPr>
        <w:t xml:space="preserve">Liu, X. </w:t>
      </w:r>
      <w:r w:rsidR="00DF19E1" w:rsidRPr="003E1EBC">
        <w:rPr>
          <w:rFonts w:ascii="Times New Roman" w:hAnsi="Times New Roman" w:cs="Times New Roman"/>
          <w:sz w:val="24"/>
          <w:szCs w:val="24"/>
          <w:lang w:val="en-US"/>
        </w:rPr>
        <w:t xml:space="preserve">Weiyinga, </w:t>
      </w:r>
      <w:r w:rsidR="00433CAA" w:rsidRPr="003E1EBC">
        <w:rPr>
          <w:rFonts w:ascii="Times New Roman" w:hAnsi="Times New Roman" w:cs="Times New Roman"/>
          <w:sz w:val="24"/>
          <w:szCs w:val="24"/>
          <w:lang w:val="en-US"/>
        </w:rPr>
        <w:t>Y., Yuanyuan</w:t>
      </w:r>
      <w:r w:rsidR="00DF19E1" w:rsidRPr="003E1EBC">
        <w:rPr>
          <w:rFonts w:ascii="Times New Roman" w:hAnsi="Times New Roman" w:cs="Times New Roman"/>
          <w:sz w:val="24"/>
          <w:szCs w:val="24"/>
          <w:lang w:val="en-US"/>
        </w:rPr>
        <w:t>, L., Wanqing, H.</w:t>
      </w:r>
      <w:r w:rsidR="00433CAA" w:rsidRPr="003E1EBC">
        <w:rPr>
          <w:rFonts w:ascii="Times New Roman" w:hAnsi="Times New Roman" w:cs="Times New Roman"/>
          <w:sz w:val="24"/>
          <w:szCs w:val="24"/>
          <w:lang w:val="en-US"/>
        </w:rPr>
        <w:t>,</w:t>
      </w:r>
      <w:r w:rsidR="00DF19E1" w:rsidRPr="003E1EBC">
        <w:rPr>
          <w:rFonts w:ascii="Times New Roman" w:hAnsi="Times New Roman" w:cs="Times New Roman"/>
          <w:sz w:val="24"/>
          <w:szCs w:val="24"/>
          <w:lang w:val="en-US"/>
        </w:rPr>
        <w:t xml:space="preserve"> &amp; Wenjun, L.</w:t>
      </w:r>
      <w:r w:rsidR="00116DC6" w:rsidRPr="003E1EBC">
        <w:rPr>
          <w:rFonts w:ascii="Times New Roman" w:hAnsi="Times New Roman" w:cs="Times New Roman"/>
          <w:noProof/>
          <w:sz w:val="24"/>
          <w:szCs w:val="24"/>
          <w:lang w:val="en-US"/>
        </w:rPr>
        <w:t xml:space="preserve"> </w:t>
      </w:r>
      <w:r w:rsidR="00116DC6" w:rsidRPr="005F596B">
        <w:rPr>
          <w:rFonts w:ascii="Times New Roman" w:hAnsi="Times New Roman" w:cs="Times New Roman"/>
          <w:noProof/>
          <w:sz w:val="24"/>
          <w:szCs w:val="24"/>
          <w:lang w:val="en-US"/>
        </w:rPr>
        <w:t>(2019).</w:t>
      </w:r>
      <w:r w:rsidRPr="005F596B">
        <w:rPr>
          <w:rFonts w:ascii="Times New Roman" w:hAnsi="Times New Roman" w:cs="Times New Roman"/>
          <w:noProof/>
          <w:sz w:val="24"/>
          <w:szCs w:val="24"/>
          <w:lang w:val="en-US"/>
        </w:rPr>
        <w:t xml:space="preserve"> Prevalence and correlates of suicidal ideation among college students: A mental health survey in Jilin Province, China. </w:t>
      </w:r>
      <w:r w:rsidRPr="005F596B">
        <w:rPr>
          <w:rFonts w:ascii="Times New Roman" w:hAnsi="Times New Roman" w:cs="Times New Roman"/>
          <w:bCs/>
          <w:i/>
          <w:noProof/>
          <w:sz w:val="24"/>
          <w:szCs w:val="24"/>
          <w:lang w:val="en-US"/>
        </w:rPr>
        <w:t>Journal of Affective Disorders</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iCs/>
          <w:noProof/>
          <w:sz w:val="24"/>
          <w:szCs w:val="24"/>
          <w:lang w:val="en-US"/>
        </w:rPr>
        <w:t>246</w:t>
      </w:r>
      <w:r w:rsidRPr="005F596B">
        <w:rPr>
          <w:rFonts w:ascii="Times New Roman" w:hAnsi="Times New Roman" w:cs="Times New Roman"/>
          <w:noProof/>
          <w:sz w:val="24"/>
          <w:szCs w:val="24"/>
          <w:lang w:val="en-US"/>
        </w:rPr>
        <w:t>,</w:t>
      </w:r>
      <w:r w:rsidR="00120527" w:rsidRPr="005F596B">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lang w:val="en-US"/>
        </w:rPr>
        <w:t>166</w:t>
      </w:r>
      <w:r w:rsidR="001035E6"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 xml:space="preserve">173. </w:t>
      </w:r>
      <w:r w:rsidR="00AD0D40" w:rsidRPr="005F596B">
        <w:rPr>
          <w:rFonts w:ascii="Times New Roman" w:hAnsi="Times New Roman" w:cs="Times New Roman"/>
          <w:noProof/>
          <w:sz w:val="24"/>
          <w:szCs w:val="24"/>
          <w:lang w:val="en-US"/>
        </w:rPr>
        <w:t xml:space="preserve">doi: </w:t>
      </w:r>
      <w:r w:rsidR="003E1EBC" w:rsidRPr="003E1EBC">
        <w:rPr>
          <w:rFonts w:ascii="Times New Roman" w:hAnsi="Times New Roman" w:cs="Times New Roman"/>
          <w:noProof/>
          <w:sz w:val="24"/>
          <w:szCs w:val="24"/>
          <w:lang w:val="en-US"/>
        </w:rPr>
        <w:t>10.1016/j.jad.2018.12.055</w:t>
      </w:r>
    </w:p>
    <w:p w14:paraId="4395770C" w14:textId="0FCB7099" w:rsidR="0079630F" w:rsidRPr="003E1EBC" w:rsidRDefault="0079630F" w:rsidP="004E1EFA">
      <w:pPr>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sz w:val="24"/>
          <w:szCs w:val="24"/>
          <w:shd w:val="clear" w:color="auto" w:fill="FFFFFF"/>
          <w:lang w:val="en-US"/>
        </w:rPr>
        <w:t xml:space="preserve">Mortier, P., Cuijpers, P., Kiekens, G., Auerbach, R. P., Demyttenaere, K., Green, J. G., </w:t>
      </w:r>
      <w:r w:rsidR="00DC7713" w:rsidRPr="005F596B">
        <w:rPr>
          <w:rFonts w:ascii="Times New Roman" w:hAnsi="Times New Roman" w:cs="Times New Roman"/>
          <w:sz w:val="24"/>
          <w:szCs w:val="24"/>
          <w:shd w:val="clear" w:color="auto" w:fill="FFFFFF"/>
          <w:lang w:val="en-US"/>
        </w:rPr>
        <w:t>Kessler, R. C., Nock, M. K.</w:t>
      </w:r>
      <w:r w:rsidR="00433CAA" w:rsidRPr="005F596B">
        <w:rPr>
          <w:rFonts w:ascii="Times New Roman" w:hAnsi="Times New Roman" w:cs="Times New Roman"/>
          <w:sz w:val="24"/>
          <w:szCs w:val="24"/>
          <w:shd w:val="clear" w:color="auto" w:fill="FFFFFF"/>
          <w:lang w:val="en-US"/>
        </w:rPr>
        <w:t>,</w:t>
      </w:r>
      <w:r w:rsidR="00DC7713" w:rsidRPr="005F596B">
        <w:rPr>
          <w:rFonts w:ascii="Times New Roman" w:hAnsi="Times New Roman" w:cs="Times New Roman"/>
          <w:sz w:val="24"/>
          <w:szCs w:val="24"/>
          <w:shd w:val="clear" w:color="auto" w:fill="FFFFFF"/>
          <w:lang w:val="en-US"/>
        </w:rPr>
        <w:t xml:space="preserve"> &amp;</w:t>
      </w:r>
      <w:r w:rsidRPr="005F596B">
        <w:rPr>
          <w:rFonts w:ascii="Times New Roman" w:hAnsi="Times New Roman" w:cs="Times New Roman"/>
          <w:sz w:val="24"/>
          <w:szCs w:val="24"/>
          <w:shd w:val="clear" w:color="auto" w:fill="FFFFFF"/>
          <w:lang w:val="en-US"/>
        </w:rPr>
        <w:t xml:space="preserve"> Bruffaerts, R. (2017). </w:t>
      </w:r>
      <w:r w:rsidRPr="005F596B">
        <w:rPr>
          <w:rFonts w:ascii="Times New Roman" w:hAnsi="Times New Roman" w:cs="Times New Roman"/>
          <w:iCs/>
          <w:sz w:val="24"/>
          <w:szCs w:val="24"/>
          <w:shd w:val="clear" w:color="auto" w:fill="FFFFFF"/>
          <w:lang w:val="en-US"/>
        </w:rPr>
        <w:t xml:space="preserve">The prevalence of suicidal </w:t>
      </w:r>
      <w:r w:rsidRPr="005F596B">
        <w:rPr>
          <w:rFonts w:ascii="Times New Roman" w:hAnsi="Times New Roman" w:cs="Times New Roman"/>
          <w:iCs/>
          <w:sz w:val="24"/>
          <w:szCs w:val="24"/>
          <w:shd w:val="clear" w:color="auto" w:fill="FFFFFF"/>
          <w:lang w:val="en-US"/>
        </w:rPr>
        <w:lastRenderedPageBreak/>
        <w:t xml:space="preserve">thoughts and behaviours among college students: </w:t>
      </w:r>
      <w:r w:rsidR="00AD0D40" w:rsidRPr="005F596B">
        <w:rPr>
          <w:rFonts w:ascii="Times New Roman" w:hAnsi="Times New Roman" w:cs="Times New Roman"/>
          <w:iCs/>
          <w:sz w:val="24"/>
          <w:szCs w:val="24"/>
          <w:shd w:val="clear" w:color="auto" w:fill="FFFFFF"/>
          <w:lang w:val="en-US"/>
        </w:rPr>
        <w:t>A</w:t>
      </w:r>
      <w:r w:rsidRPr="005F596B">
        <w:rPr>
          <w:rFonts w:ascii="Times New Roman" w:hAnsi="Times New Roman" w:cs="Times New Roman"/>
          <w:iCs/>
          <w:sz w:val="24"/>
          <w:szCs w:val="24"/>
          <w:shd w:val="clear" w:color="auto" w:fill="FFFFFF"/>
          <w:lang w:val="en-US"/>
        </w:rPr>
        <w:t xml:space="preserve"> meta-analysis</w:t>
      </w:r>
      <w:r w:rsidRPr="005F596B">
        <w:rPr>
          <w:rFonts w:ascii="Times New Roman" w:hAnsi="Times New Roman" w:cs="Times New Roman"/>
          <w:i/>
          <w:iCs/>
          <w:sz w:val="24"/>
          <w:szCs w:val="24"/>
          <w:shd w:val="clear" w:color="auto" w:fill="FFFFFF"/>
          <w:lang w:val="en-US"/>
        </w:rPr>
        <w:t xml:space="preserve">. </w:t>
      </w:r>
      <w:r w:rsidRPr="003E1EBC">
        <w:rPr>
          <w:rFonts w:ascii="Times New Roman" w:hAnsi="Times New Roman" w:cs="Times New Roman"/>
          <w:i/>
          <w:iCs/>
          <w:sz w:val="24"/>
          <w:szCs w:val="24"/>
          <w:shd w:val="clear" w:color="auto" w:fill="FFFFFF"/>
          <w:lang w:val="pt-BR"/>
        </w:rPr>
        <w:t>Psychological Medicine, 48</w:t>
      </w:r>
      <w:r w:rsidRPr="003E1EBC">
        <w:rPr>
          <w:rFonts w:ascii="Times New Roman" w:hAnsi="Times New Roman" w:cs="Times New Roman"/>
          <w:sz w:val="24"/>
          <w:szCs w:val="24"/>
          <w:shd w:val="clear" w:color="auto" w:fill="FFFFFF"/>
          <w:lang w:val="pt-BR"/>
        </w:rPr>
        <w:t>(04), 554</w:t>
      </w:r>
      <w:r w:rsidR="001035E6" w:rsidRPr="003E1EBC">
        <w:rPr>
          <w:rFonts w:ascii="Times New Roman" w:hAnsi="Times New Roman" w:cs="Times New Roman"/>
          <w:sz w:val="24"/>
          <w:szCs w:val="24"/>
          <w:shd w:val="clear" w:color="auto" w:fill="FFFFFF"/>
          <w:lang w:val="pt-BR"/>
        </w:rPr>
        <w:t>-</w:t>
      </w:r>
      <w:r w:rsidRPr="003E1EBC">
        <w:rPr>
          <w:rFonts w:ascii="Times New Roman" w:hAnsi="Times New Roman" w:cs="Times New Roman"/>
          <w:sz w:val="24"/>
          <w:szCs w:val="24"/>
          <w:shd w:val="clear" w:color="auto" w:fill="FFFFFF"/>
          <w:lang w:val="pt-BR"/>
        </w:rPr>
        <w:t>565. doi:</w:t>
      </w:r>
      <w:r w:rsidR="00692B8A">
        <w:rPr>
          <w:rFonts w:ascii="Times New Roman" w:hAnsi="Times New Roman" w:cs="Times New Roman"/>
          <w:sz w:val="24"/>
          <w:szCs w:val="24"/>
          <w:shd w:val="clear" w:color="auto" w:fill="FFFFFF"/>
          <w:lang w:val="pt-BR"/>
        </w:rPr>
        <w:t xml:space="preserve"> </w:t>
      </w:r>
      <w:r w:rsidRPr="003E1EBC">
        <w:rPr>
          <w:rFonts w:ascii="Times New Roman" w:hAnsi="Times New Roman" w:cs="Times New Roman"/>
          <w:sz w:val="24"/>
          <w:szCs w:val="24"/>
          <w:shd w:val="clear" w:color="auto" w:fill="FFFFFF"/>
          <w:lang w:val="pt-BR"/>
        </w:rPr>
        <w:t>10.1017/s0033291717002215</w:t>
      </w:r>
    </w:p>
    <w:p w14:paraId="408B9A16" w14:textId="6EB5CE36" w:rsidR="00AD6D5B" w:rsidRPr="005F596B" w:rsidRDefault="00AD6D5B" w:rsidP="00D003A3">
      <w:pPr>
        <w:spacing w:line="480" w:lineRule="auto"/>
        <w:ind w:left="720" w:hanging="720"/>
        <w:rPr>
          <w:rFonts w:ascii="Times New Roman" w:hAnsi="Times New Roman" w:cs="Times New Roman"/>
          <w:sz w:val="24"/>
          <w:szCs w:val="24"/>
        </w:rPr>
      </w:pPr>
      <w:r w:rsidRPr="005F596B">
        <w:rPr>
          <w:rFonts w:ascii="Times New Roman" w:hAnsi="Times New Roman" w:cs="Times New Roman"/>
          <w:sz w:val="24"/>
          <w:szCs w:val="24"/>
        </w:rPr>
        <w:t xml:space="preserve">Nogueira-Martins, L. A., &amp; NogueiraMartins, M. C. F. (2018). Saúde mental e qualidade de vida de estudantes universitários. </w:t>
      </w:r>
      <w:r w:rsidRPr="005F596B">
        <w:rPr>
          <w:rFonts w:ascii="Times New Roman" w:hAnsi="Times New Roman" w:cs="Times New Roman"/>
          <w:i/>
          <w:sz w:val="24"/>
          <w:szCs w:val="24"/>
        </w:rPr>
        <w:t>Revista Psicologia, Diversidade e Saúde,</w:t>
      </w:r>
      <w:r w:rsidRPr="005F596B">
        <w:rPr>
          <w:rFonts w:ascii="Times New Roman" w:hAnsi="Times New Roman" w:cs="Times New Roman"/>
          <w:sz w:val="24"/>
          <w:szCs w:val="24"/>
        </w:rPr>
        <w:t xml:space="preserve"> </w:t>
      </w:r>
      <w:r w:rsidRPr="005F596B">
        <w:rPr>
          <w:rFonts w:ascii="Times New Roman" w:hAnsi="Times New Roman" w:cs="Times New Roman"/>
          <w:i/>
          <w:iCs/>
          <w:sz w:val="24"/>
          <w:szCs w:val="24"/>
        </w:rPr>
        <w:t>7</w:t>
      </w:r>
      <w:r w:rsidRPr="005F596B">
        <w:rPr>
          <w:rFonts w:ascii="Times New Roman" w:hAnsi="Times New Roman" w:cs="Times New Roman"/>
          <w:sz w:val="24"/>
          <w:szCs w:val="24"/>
        </w:rPr>
        <w:t>(3), 334-337. doi: 10.17267/2317-3394rpds.v7i3.2086</w:t>
      </w:r>
    </w:p>
    <w:p w14:paraId="79C5BE0F" w14:textId="31BE2C4D" w:rsidR="004661CE" w:rsidRPr="005F596B" w:rsidRDefault="004661CE" w:rsidP="00D003A3">
      <w:pPr>
        <w:spacing w:line="480" w:lineRule="auto"/>
        <w:ind w:left="720" w:hanging="720"/>
        <w:rPr>
          <w:rFonts w:ascii="Times New Roman" w:hAnsi="Times New Roman" w:cs="Times New Roman"/>
          <w:sz w:val="24"/>
          <w:szCs w:val="24"/>
        </w:rPr>
      </w:pPr>
      <w:r w:rsidRPr="005F596B">
        <w:rPr>
          <w:rFonts w:ascii="Times New Roman" w:hAnsi="Times New Roman" w:cs="Times New Roman"/>
          <w:sz w:val="24"/>
          <w:szCs w:val="24"/>
        </w:rPr>
        <w:t xml:space="preserve">Nunes, C. P. S. (2012). </w:t>
      </w:r>
      <w:r w:rsidRPr="005F596B">
        <w:rPr>
          <w:rFonts w:ascii="Times New Roman" w:hAnsi="Times New Roman" w:cs="Times New Roman"/>
          <w:i/>
          <w:sz w:val="24"/>
          <w:szCs w:val="24"/>
        </w:rPr>
        <w:t>Auto-dano e ideação suicida na população adolescente: Aferição do</w:t>
      </w:r>
      <w:r w:rsidR="00CA6143" w:rsidRPr="005F596B">
        <w:rPr>
          <w:rFonts w:ascii="Times New Roman" w:hAnsi="Times New Roman" w:cs="Times New Roman"/>
          <w:i/>
          <w:sz w:val="24"/>
          <w:szCs w:val="24"/>
        </w:rPr>
        <w:t xml:space="preserve"> </w:t>
      </w:r>
      <w:r w:rsidRPr="005F596B">
        <w:rPr>
          <w:rFonts w:ascii="Times New Roman" w:hAnsi="Times New Roman" w:cs="Times New Roman"/>
          <w:i/>
          <w:sz w:val="24"/>
          <w:szCs w:val="24"/>
        </w:rPr>
        <w:t>questionário de impulso, auto-dano e ideação suicida na adolescência (QIAIS-A</w:t>
      </w:r>
      <w:r w:rsidR="00664338" w:rsidRPr="005F596B">
        <w:rPr>
          <w:rFonts w:ascii="Times New Roman" w:hAnsi="Times New Roman" w:cs="Times New Roman"/>
          <w:i/>
          <w:sz w:val="24"/>
          <w:szCs w:val="24"/>
        </w:rPr>
        <w:t>.</w:t>
      </w:r>
      <w:r w:rsidRPr="005F596B">
        <w:rPr>
          <w:rFonts w:ascii="Times New Roman" w:hAnsi="Times New Roman" w:cs="Times New Roman"/>
          <w:i/>
          <w:sz w:val="24"/>
          <w:szCs w:val="24"/>
        </w:rPr>
        <w:t>)</w:t>
      </w:r>
      <w:r w:rsidR="00CA6143" w:rsidRPr="005F596B">
        <w:rPr>
          <w:rFonts w:ascii="Times New Roman" w:hAnsi="Times New Roman" w:cs="Times New Roman"/>
          <w:sz w:val="24"/>
          <w:szCs w:val="24"/>
        </w:rPr>
        <w:t xml:space="preserve"> </w:t>
      </w:r>
      <w:r w:rsidRPr="005F596B">
        <w:rPr>
          <w:rFonts w:ascii="Times New Roman" w:hAnsi="Times New Roman" w:cs="Times New Roman"/>
          <w:sz w:val="24"/>
          <w:szCs w:val="24"/>
        </w:rPr>
        <w:t>(Dissertação de mestrado</w:t>
      </w:r>
      <w:r w:rsidR="00433CAA" w:rsidRPr="005F596B">
        <w:rPr>
          <w:rFonts w:ascii="Times New Roman" w:hAnsi="Times New Roman" w:cs="Times New Roman"/>
          <w:sz w:val="24"/>
          <w:szCs w:val="24"/>
        </w:rPr>
        <w:t xml:space="preserve">, </w:t>
      </w:r>
      <w:r w:rsidRPr="005F596B">
        <w:rPr>
          <w:rFonts w:ascii="Times New Roman" w:hAnsi="Times New Roman" w:cs="Times New Roman"/>
          <w:sz w:val="24"/>
          <w:szCs w:val="24"/>
        </w:rPr>
        <w:t>Universidade dos Açores, Ponta Delgada, Portugal</w:t>
      </w:r>
      <w:r w:rsidR="00433CAA" w:rsidRPr="005F596B">
        <w:rPr>
          <w:rFonts w:ascii="Times New Roman" w:hAnsi="Times New Roman" w:cs="Times New Roman"/>
          <w:sz w:val="24"/>
          <w:szCs w:val="24"/>
        </w:rPr>
        <w:t>)</w:t>
      </w:r>
      <w:r w:rsidRPr="005F596B">
        <w:rPr>
          <w:rFonts w:ascii="Times New Roman" w:hAnsi="Times New Roman" w:cs="Times New Roman"/>
          <w:sz w:val="24"/>
          <w:szCs w:val="24"/>
        </w:rPr>
        <w:t>.</w:t>
      </w:r>
      <w:r w:rsidR="009733C9" w:rsidRPr="005F596B">
        <w:rPr>
          <w:rFonts w:ascii="Times New Roman" w:hAnsi="Times New Roman" w:cs="Times New Roman"/>
          <w:sz w:val="24"/>
          <w:szCs w:val="24"/>
        </w:rPr>
        <w:t xml:space="preserve"> Retrieved from </w:t>
      </w:r>
      <w:hyperlink w:anchor="7._Referências_bibliográficas" w:history="1">
        <w:r w:rsidR="009733C9" w:rsidRPr="00DD4B69">
          <w:rPr>
            <w:rStyle w:val="Hyperlink"/>
            <w:rFonts w:ascii="Times New Roman" w:hAnsi="Times New Roman" w:cs="Times New Roman"/>
            <w:sz w:val="24"/>
            <w:szCs w:val="24"/>
          </w:rPr>
          <w:t>https://repositorio.uac.pt/handle/10400.3/1985</w:t>
        </w:r>
      </w:hyperlink>
    </w:p>
    <w:p w14:paraId="7B422E7A" w14:textId="4F6D9D45" w:rsidR="009A58A2" w:rsidRPr="003E1EBC" w:rsidRDefault="00272560" w:rsidP="004E1EFA">
      <w:pPr>
        <w:adjustRightInd w:val="0"/>
        <w:spacing w:line="480" w:lineRule="auto"/>
        <w:ind w:left="720" w:hanging="720"/>
        <w:rPr>
          <w:rFonts w:ascii="Times New Roman" w:hAnsi="Times New Roman" w:cs="Times New Roman"/>
          <w:noProof/>
          <w:sz w:val="24"/>
          <w:szCs w:val="24"/>
          <w:lang w:val="en-US"/>
        </w:rPr>
      </w:pPr>
      <w:bookmarkStart w:id="17" w:name="_Hlk56105994"/>
      <w:r w:rsidRPr="005F596B">
        <w:rPr>
          <w:rFonts w:ascii="Times New Roman" w:hAnsi="Times New Roman" w:cs="Times New Roman"/>
          <w:noProof/>
          <w:sz w:val="24"/>
          <w:szCs w:val="24"/>
        </w:rPr>
        <w:t>O</w:t>
      </w:r>
      <w:r w:rsidR="0079630F" w:rsidRPr="005F596B">
        <w:rPr>
          <w:rFonts w:ascii="Times New Roman" w:hAnsi="Times New Roman" w:cs="Times New Roman"/>
          <w:noProof/>
          <w:sz w:val="24"/>
          <w:szCs w:val="24"/>
        </w:rPr>
        <w:t>liveira</w:t>
      </w:r>
      <w:r w:rsidRPr="005F596B">
        <w:rPr>
          <w:rFonts w:ascii="Times New Roman" w:hAnsi="Times New Roman" w:cs="Times New Roman"/>
          <w:noProof/>
          <w:sz w:val="24"/>
          <w:szCs w:val="24"/>
        </w:rPr>
        <w:t>, A. V.</w:t>
      </w:r>
      <w:r w:rsidR="00D10EB7" w:rsidRPr="005F596B">
        <w:rPr>
          <w:rFonts w:ascii="Times New Roman" w:hAnsi="Times New Roman" w:cs="Times New Roman"/>
          <w:noProof/>
          <w:sz w:val="24"/>
          <w:szCs w:val="24"/>
        </w:rPr>
        <w:t>, Nascimento, E. B. do</w:t>
      </w:r>
      <w:r w:rsidR="00F14863" w:rsidRPr="005F596B">
        <w:rPr>
          <w:rFonts w:ascii="Times New Roman" w:hAnsi="Times New Roman" w:cs="Times New Roman"/>
          <w:noProof/>
          <w:sz w:val="24"/>
          <w:szCs w:val="24"/>
        </w:rPr>
        <w:t>.</w:t>
      </w:r>
      <w:r w:rsidR="00D10EB7" w:rsidRPr="005F596B">
        <w:rPr>
          <w:rFonts w:ascii="Times New Roman" w:hAnsi="Times New Roman" w:cs="Times New Roman"/>
          <w:noProof/>
          <w:sz w:val="24"/>
          <w:szCs w:val="24"/>
        </w:rPr>
        <w:t>, Lima, R. N.</w:t>
      </w:r>
      <w:r w:rsidR="00433CAA" w:rsidRPr="005F596B">
        <w:rPr>
          <w:rFonts w:ascii="Times New Roman" w:hAnsi="Times New Roman" w:cs="Times New Roman"/>
          <w:noProof/>
          <w:sz w:val="24"/>
          <w:szCs w:val="24"/>
        </w:rPr>
        <w:t>,</w:t>
      </w:r>
      <w:r w:rsidR="00D10EB7" w:rsidRPr="005F596B">
        <w:rPr>
          <w:rFonts w:ascii="Times New Roman" w:hAnsi="Times New Roman" w:cs="Times New Roman"/>
          <w:noProof/>
          <w:sz w:val="24"/>
          <w:szCs w:val="24"/>
        </w:rPr>
        <w:t xml:space="preserve"> &amp; Aoyama, E. </w:t>
      </w:r>
      <w:r w:rsidR="00FE2AB0">
        <w:rPr>
          <w:rFonts w:ascii="Times New Roman" w:hAnsi="Times New Roman" w:cs="Times New Roman"/>
          <w:noProof/>
          <w:sz w:val="24"/>
          <w:szCs w:val="24"/>
        </w:rPr>
        <w:t xml:space="preserve">de </w:t>
      </w:r>
      <w:r w:rsidR="00D10EB7" w:rsidRPr="005F596B">
        <w:rPr>
          <w:rFonts w:ascii="Times New Roman" w:hAnsi="Times New Roman" w:cs="Times New Roman"/>
          <w:noProof/>
          <w:sz w:val="24"/>
          <w:szCs w:val="24"/>
        </w:rPr>
        <w:t xml:space="preserve">A. (2019). </w:t>
      </w:r>
      <w:r w:rsidRPr="005F596B">
        <w:rPr>
          <w:rFonts w:ascii="Times New Roman" w:hAnsi="Times New Roman" w:cs="Times New Roman"/>
          <w:noProof/>
          <w:sz w:val="24"/>
          <w:szCs w:val="24"/>
        </w:rPr>
        <w:t xml:space="preserve">Suicídio </w:t>
      </w:r>
      <w:r w:rsidR="00433CAA" w:rsidRPr="005F596B">
        <w:rPr>
          <w:rFonts w:ascii="Times New Roman" w:hAnsi="Times New Roman" w:cs="Times New Roman"/>
          <w:noProof/>
          <w:sz w:val="24"/>
          <w:szCs w:val="24"/>
        </w:rPr>
        <w:t>entre profissionais de saúde</w:t>
      </w:r>
      <w:r w:rsidRPr="005F596B">
        <w:rPr>
          <w:rFonts w:ascii="Times New Roman" w:hAnsi="Times New Roman" w:cs="Times New Roman"/>
          <w:noProof/>
          <w:sz w:val="24"/>
          <w:szCs w:val="24"/>
        </w:rPr>
        <w:t xml:space="preserve">. </w:t>
      </w:r>
      <w:r w:rsidRPr="005F596B">
        <w:rPr>
          <w:rFonts w:ascii="Times New Roman" w:hAnsi="Times New Roman" w:cs="Times New Roman"/>
          <w:bCs/>
          <w:i/>
          <w:noProof/>
          <w:sz w:val="24"/>
          <w:szCs w:val="24"/>
        </w:rPr>
        <w:t>Revista Brasileira Interdisciplinar de Saúde</w:t>
      </w:r>
      <w:r w:rsidRPr="005F596B">
        <w:rPr>
          <w:rFonts w:ascii="Times New Roman" w:hAnsi="Times New Roman" w:cs="Times New Roman"/>
          <w:i/>
          <w:noProof/>
          <w:sz w:val="24"/>
          <w:szCs w:val="24"/>
        </w:rPr>
        <w:t>,</w:t>
      </w:r>
      <w:r w:rsidR="0079630F" w:rsidRPr="005F596B">
        <w:rPr>
          <w:rFonts w:ascii="Times New Roman" w:hAnsi="Times New Roman" w:cs="Times New Roman"/>
          <w:i/>
          <w:iCs/>
          <w:noProof/>
          <w:sz w:val="24"/>
          <w:szCs w:val="24"/>
        </w:rPr>
        <w:t xml:space="preserve"> 2</w:t>
      </w:r>
      <w:r w:rsidR="0079630F" w:rsidRPr="005F596B">
        <w:rPr>
          <w:rFonts w:ascii="Times New Roman" w:hAnsi="Times New Roman" w:cs="Times New Roman"/>
          <w:noProof/>
          <w:sz w:val="24"/>
          <w:szCs w:val="24"/>
        </w:rPr>
        <w:t xml:space="preserve">(4), </w:t>
      </w:r>
      <w:r w:rsidRPr="005F596B">
        <w:rPr>
          <w:rFonts w:ascii="Times New Roman" w:hAnsi="Times New Roman" w:cs="Times New Roman"/>
          <w:noProof/>
          <w:sz w:val="24"/>
          <w:szCs w:val="24"/>
        </w:rPr>
        <w:t>11</w:t>
      </w:r>
      <w:r w:rsidR="001035E6" w:rsidRPr="005F596B">
        <w:rPr>
          <w:rFonts w:ascii="Times New Roman" w:hAnsi="Times New Roman" w:cs="Times New Roman"/>
          <w:noProof/>
          <w:sz w:val="24"/>
          <w:szCs w:val="24"/>
        </w:rPr>
        <w:t>-</w:t>
      </w:r>
      <w:r w:rsidRPr="005F596B">
        <w:rPr>
          <w:rFonts w:ascii="Times New Roman" w:hAnsi="Times New Roman" w:cs="Times New Roman"/>
          <w:noProof/>
          <w:sz w:val="24"/>
          <w:szCs w:val="24"/>
        </w:rPr>
        <w:t>16</w:t>
      </w:r>
      <w:r w:rsidR="00D10EB7" w:rsidRPr="005F596B">
        <w:rPr>
          <w:rFonts w:ascii="Times New Roman" w:hAnsi="Times New Roman" w:cs="Times New Roman"/>
          <w:noProof/>
          <w:sz w:val="24"/>
          <w:szCs w:val="24"/>
        </w:rPr>
        <w:t>.</w:t>
      </w:r>
      <w:r w:rsidR="009733C9" w:rsidRPr="005F596B">
        <w:rPr>
          <w:rFonts w:ascii="Times New Roman" w:hAnsi="Times New Roman" w:cs="Times New Roman"/>
          <w:noProof/>
          <w:sz w:val="24"/>
          <w:szCs w:val="24"/>
        </w:rPr>
        <w:t xml:space="preserve"> </w:t>
      </w:r>
      <w:r w:rsidR="009733C9" w:rsidRPr="003E1EBC">
        <w:rPr>
          <w:rFonts w:ascii="Times New Roman" w:hAnsi="Times New Roman" w:cs="Times New Roman"/>
          <w:noProof/>
          <w:sz w:val="24"/>
          <w:szCs w:val="24"/>
          <w:lang w:val="en-US"/>
        </w:rPr>
        <w:t xml:space="preserve">Retrieved from </w:t>
      </w:r>
      <w:hyperlink w:anchor="7._Referências_bibliográficas" w:history="1">
        <w:r w:rsidR="009733C9" w:rsidRPr="00DD4B69">
          <w:rPr>
            <w:rStyle w:val="Hyperlink"/>
            <w:rFonts w:ascii="Times New Roman" w:hAnsi="Times New Roman" w:cs="Times New Roman"/>
            <w:noProof/>
            <w:sz w:val="24"/>
            <w:szCs w:val="24"/>
            <w:lang w:val="en-US"/>
          </w:rPr>
          <w:t>http://revista.rebis.com.br/index.php/rebis/article/view/389</w:t>
        </w:r>
        <w:bookmarkEnd w:id="17"/>
      </w:hyperlink>
    </w:p>
    <w:p w14:paraId="2034E518" w14:textId="28641E5F" w:rsidR="00CA6143" w:rsidRDefault="00CA6143">
      <w:pPr>
        <w:shd w:val="clear" w:color="auto" w:fill="FFFFFF"/>
        <w:spacing w:line="480" w:lineRule="auto"/>
        <w:ind w:left="720" w:hanging="720"/>
        <w:rPr>
          <w:rFonts w:ascii="Times New Roman" w:hAnsi="Times New Roman" w:cs="Times New Roman"/>
          <w:sz w:val="24"/>
          <w:szCs w:val="24"/>
          <w:lang w:val="en-US"/>
        </w:rPr>
      </w:pPr>
      <w:r w:rsidRPr="005F596B">
        <w:rPr>
          <w:rFonts w:ascii="Times New Roman" w:hAnsi="Times New Roman" w:cs="Times New Roman"/>
          <w:sz w:val="24"/>
          <w:szCs w:val="24"/>
          <w:lang w:val="en-US"/>
        </w:rPr>
        <w:t xml:space="preserve">O'Neill, S., McLafferty, M., Ennis, E., Lapsley, C., Bjourson, T., Armour, C., Murphy, S., Bunting, B., &amp; Murray, E. (2018). Socio-demographic, mental health and childhood adversity risk factors for self-harm and suicidal behaviour in </w:t>
      </w:r>
      <w:r w:rsidR="00433CAA" w:rsidRPr="005F596B">
        <w:rPr>
          <w:rFonts w:ascii="Times New Roman" w:hAnsi="Times New Roman" w:cs="Times New Roman"/>
          <w:sz w:val="24"/>
          <w:szCs w:val="24"/>
          <w:lang w:val="en-US"/>
        </w:rPr>
        <w:t>c</w:t>
      </w:r>
      <w:r w:rsidRPr="005F596B">
        <w:rPr>
          <w:rFonts w:ascii="Times New Roman" w:hAnsi="Times New Roman" w:cs="Times New Roman"/>
          <w:sz w:val="24"/>
          <w:szCs w:val="24"/>
          <w:lang w:val="en-US"/>
        </w:rPr>
        <w:t>ollege students in Northern Ireland. </w:t>
      </w:r>
      <w:r w:rsidRPr="005F596B">
        <w:rPr>
          <w:rFonts w:ascii="Times New Roman" w:hAnsi="Times New Roman" w:cs="Times New Roman"/>
          <w:i/>
          <w:iCs/>
          <w:sz w:val="24"/>
          <w:szCs w:val="24"/>
          <w:lang w:val="en-US"/>
        </w:rPr>
        <w:t xml:space="preserve">Journal of </w:t>
      </w:r>
      <w:r w:rsidR="00E42776">
        <w:rPr>
          <w:rFonts w:ascii="Times New Roman" w:hAnsi="Times New Roman" w:cs="Times New Roman"/>
          <w:i/>
          <w:iCs/>
          <w:sz w:val="24"/>
          <w:szCs w:val="24"/>
          <w:lang w:val="en-US"/>
        </w:rPr>
        <w:t>A</w:t>
      </w:r>
      <w:r w:rsidRPr="005F596B">
        <w:rPr>
          <w:rFonts w:ascii="Times New Roman" w:hAnsi="Times New Roman" w:cs="Times New Roman"/>
          <w:i/>
          <w:iCs/>
          <w:sz w:val="24"/>
          <w:szCs w:val="24"/>
          <w:lang w:val="en-US"/>
        </w:rPr>
        <w:t xml:space="preserve">ffective </w:t>
      </w:r>
      <w:r w:rsidR="00E42776">
        <w:rPr>
          <w:rFonts w:ascii="Times New Roman" w:hAnsi="Times New Roman" w:cs="Times New Roman"/>
          <w:i/>
          <w:iCs/>
          <w:sz w:val="24"/>
          <w:szCs w:val="24"/>
          <w:lang w:val="en-US"/>
        </w:rPr>
        <w:t>D</w:t>
      </w:r>
      <w:r w:rsidRPr="005F596B">
        <w:rPr>
          <w:rFonts w:ascii="Times New Roman" w:hAnsi="Times New Roman" w:cs="Times New Roman"/>
          <w:i/>
          <w:iCs/>
          <w:sz w:val="24"/>
          <w:szCs w:val="24"/>
          <w:lang w:val="en-US"/>
        </w:rPr>
        <w:t>isorders</w:t>
      </w:r>
      <w:r w:rsidRPr="005F596B">
        <w:rPr>
          <w:rFonts w:ascii="Times New Roman" w:hAnsi="Times New Roman" w:cs="Times New Roman"/>
          <w:sz w:val="24"/>
          <w:szCs w:val="24"/>
          <w:lang w:val="en-US"/>
        </w:rPr>
        <w:t>, </w:t>
      </w:r>
      <w:r w:rsidRPr="005F596B">
        <w:rPr>
          <w:rFonts w:ascii="Times New Roman" w:hAnsi="Times New Roman" w:cs="Times New Roman"/>
          <w:i/>
          <w:iCs/>
          <w:sz w:val="24"/>
          <w:szCs w:val="24"/>
          <w:lang w:val="en-US"/>
        </w:rPr>
        <w:t>239</w:t>
      </w:r>
      <w:r w:rsidRPr="005F596B">
        <w:rPr>
          <w:rFonts w:ascii="Times New Roman" w:hAnsi="Times New Roman" w:cs="Times New Roman"/>
          <w:sz w:val="24"/>
          <w:szCs w:val="24"/>
          <w:lang w:val="en-US"/>
        </w:rPr>
        <w:t>, 58</w:t>
      </w:r>
      <w:r w:rsidR="001035E6" w:rsidRPr="005F596B">
        <w:rPr>
          <w:rFonts w:ascii="Times New Roman" w:hAnsi="Times New Roman" w:cs="Times New Roman"/>
          <w:sz w:val="24"/>
          <w:szCs w:val="24"/>
          <w:lang w:val="en-US"/>
        </w:rPr>
        <w:t>-</w:t>
      </w:r>
      <w:r w:rsidRPr="005F596B">
        <w:rPr>
          <w:rFonts w:ascii="Times New Roman" w:hAnsi="Times New Roman" w:cs="Times New Roman"/>
          <w:sz w:val="24"/>
          <w:szCs w:val="24"/>
          <w:lang w:val="en-US"/>
        </w:rPr>
        <w:t xml:space="preserve">65. </w:t>
      </w:r>
      <w:r w:rsidR="00433CAA" w:rsidRPr="005F596B">
        <w:rPr>
          <w:rFonts w:ascii="Times New Roman" w:hAnsi="Times New Roman" w:cs="Times New Roman"/>
          <w:sz w:val="24"/>
          <w:szCs w:val="24"/>
          <w:lang w:val="en-US"/>
        </w:rPr>
        <w:t>doi:</w:t>
      </w:r>
      <w:r w:rsidR="00B42021">
        <w:rPr>
          <w:rFonts w:ascii="Times New Roman" w:hAnsi="Times New Roman" w:cs="Times New Roman"/>
          <w:sz w:val="24"/>
          <w:szCs w:val="24"/>
          <w:lang w:val="en-US"/>
        </w:rPr>
        <w:t xml:space="preserve"> </w:t>
      </w:r>
      <w:r w:rsidR="003E1EBC" w:rsidRPr="003E1EBC">
        <w:rPr>
          <w:rFonts w:ascii="Times New Roman" w:hAnsi="Times New Roman" w:cs="Times New Roman"/>
          <w:sz w:val="24"/>
          <w:szCs w:val="24"/>
          <w:lang w:val="en-US"/>
        </w:rPr>
        <w:t>10.1016/j.jad.2018.06.006</w:t>
      </w:r>
    </w:p>
    <w:p w14:paraId="2ECB3799" w14:textId="26DFD97D" w:rsidR="00B5002C" w:rsidRPr="00B5002C" w:rsidRDefault="00B5002C">
      <w:pPr>
        <w:shd w:val="clear" w:color="auto" w:fill="FFFFFF"/>
        <w:spacing w:line="480" w:lineRule="auto"/>
        <w:ind w:left="720" w:hanging="720"/>
        <w:rPr>
          <w:rFonts w:ascii="Times New Roman" w:hAnsi="Times New Roman" w:cs="Times New Roman"/>
          <w:sz w:val="24"/>
          <w:szCs w:val="24"/>
          <w:lang w:val="pt-BR"/>
        </w:rPr>
      </w:pPr>
      <w:r w:rsidRPr="007A1670">
        <w:rPr>
          <w:rFonts w:ascii="Times New Roman" w:hAnsi="Times New Roman" w:cs="Times New Roman"/>
          <w:sz w:val="24"/>
          <w:szCs w:val="24"/>
          <w:lang w:val="en-US"/>
        </w:rPr>
        <w:t xml:space="preserve">Peixoto, E. M., Palma, B., Farias, I., Santana, N., Zanini, D., &amp; Bueno, J. M. (2019). </w:t>
      </w:r>
      <w:r w:rsidRPr="00B5002C">
        <w:rPr>
          <w:rFonts w:ascii="Times New Roman" w:hAnsi="Times New Roman" w:cs="Times New Roman"/>
          <w:sz w:val="24"/>
          <w:szCs w:val="24"/>
          <w:lang w:val="en-US"/>
        </w:rPr>
        <w:t xml:space="preserve">Questionnaire of </w:t>
      </w:r>
      <w:r>
        <w:rPr>
          <w:rFonts w:ascii="Times New Roman" w:hAnsi="Times New Roman" w:cs="Times New Roman"/>
          <w:sz w:val="24"/>
          <w:szCs w:val="24"/>
          <w:lang w:val="en-US"/>
        </w:rPr>
        <w:t>i</w:t>
      </w:r>
      <w:r w:rsidRPr="00B5002C">
        <w:rPr>
          <w:rFonts w:ascii="Times New Roman" w:hAnsi="Times New Roman" w:cs="Times New Roman"/>
          <w:sz w:val="24"/>
          <w:szCs w:val="24"/>
          <w:lang w:val="en-US"/>
        </w:rPr>
        <w:t xml:space="preserve">mpulsiveness, </w:t>
      </w:r>
      <w:r>
        <w:rPr>
          <w:rFonts w:ascii="Times New Roman" w:hAnsi="Times New Roman" w:cs="Times New Roman"/>
          <w:sz w:val="24"/>
          <w:szCs w:val="24"/>
          <w:lang w:val="en-US"/>
        </w:rPr>
        <w:t>s</w:t>
      </w:r>
      <w:r w:rsidRPr="00B5002C">
        <w:rPr>
          <w:rFonts w:ascii="Times New Roman" w:hAnsi="Times New Roman" w:cs="Times New Roman"/>
          <w:sz w:val="24"/>
          <w:szCs w:val="24"/>
          <w:lang w:val="en-US"/>
        </w:rPr>
        <w:t xml:space="preserve">elf-harm and </w:t>
      </w:r>
      <w:r>
        <w:rPr>
          <w:rFonts w:ascii="Times New Roman" w:hAnsi="Times New Roman" w:cs="Times New Roman"/>
          <w:sz w:val="24"/>
          <w:szCs w:val="24"/>
          <w:lang w:val="en-US"/>
        </w:rPr>
        <w:t>s</w:t>
      </w:r>
      <w:r w:rsidRPr="00B5002C">
        <w:rPr>
          <w:rFonts w:ascii="Times New Roman" w:hAnsi="Times New Roman" w:cs="Times New Roman"/>
          <w:sz w:val="24"/>
          <w:szCs w:val="24"/>
          <w:lang w:val="en-US"/>
        </w:rPr>
        <w:t xml:space="preserve">uicidal </w:t>
      </w:r>
      <w:r>
        <w:rPr>
          <w:rFonts w:ascii="Times New Roman" w:hAnsi="Times New Roman" w:cs="Times New Roman"/>
          <w:sz w:val="24"/>
          <w:szCs w:val="24"/>
          <w:lang w:val="en-US"/>
        </w:rPr>
        <w:t>i</w:t>
      </w:r>
      <w:r w:rsidRPr="00B5002C">
        <w:rPr>
          <w:rFonts w:ascii="Times New Roman" w:hAnsi="Times New Roman" w:cs="Times New Roman"/>
          <w:sz w:val="24"/>
          <w:szCs w:val="24"/>
          <w:lang w:val="en-US"/>
        </w:rPr>
        <w:t xml:space="preserve">deation for </w:t>
      </w:r>
      <w:r>
        <w:rPr>
          <w:rFonts w:ascii="Times New Roman" w:hAnsi="Times New Roman" w:cs="Times New Roman"/>
          <w:sz w:val="24"/>
          <w:szCs w:val="24"/>
          <w:lang w:val="en-US"/>
        </w:rPr>
        <w:t>a</w:t>
      </w:r>
      <w:r w:rsidRPr="00B5002C">
        <w:rPr>
          <w:rFonts w:ascii="Times New Roman" w:hAnsi="Times New Roman" w:cs="Times New Roman"/>
          <w:sz w:val="24"/>
          <w:szCs w:val="24"/>
          <w:lang w:val="en-US"/>
        </w:rPr>
        <w:t xml:space="preserve">dolescents (QIAIS-A): </w:t>
      </w:r>
      <w:r>
        <w:rPr>
          <w:rFonts w:ascii="Times New Roman" w:hAnsi="Times New Roman" w:cs="Times New Roman"/>
          <w:sz w:val="24"/>
          <w:szCs w:val="24"/>
          <w:lang w:val="en-US"/>
        </w:rPr>
        <w:t>P</w:t>
      </w:r>
      <w:r w:rsidRPr="00B5002C">
        <w:rPr>
          <w:rFonts w:ascii="Times New Roman" w:hAnsi="Times New Roman" w:cs="Times New Roman"/>
          <w:sz w:val="24"/>
          <w:szCs w:val="24"/>
          <w:lang w:val="en-US"/>
        </w:rPr>
        <w:t xml:space="preserve">sychometric proprieties. </w:t>
      </w:r>
      <w:r w:rsidRPr="00B5002C">
        <w:rPr>
          <w:rFonts w:ascii="Times New Roman" w:hAnsi="Times New Roman" w:cs="Times New Roman"/>
          <w:i/>
          <w:iCs/>
          <w:sz w:val="24"/>
          <w:szCs w:val="24"/>
          <w:lang w:val="pt-BR"/>
        </w:rPr>
        <w:t>Psicologia, Saúde &amp; Doenças, 20</w:t>
      </w:r>
      <w:r w:rsidRPr="00B5002C">
        <w:rPr>
          <w:rFonts w:ascii="Times New Roman" w:hAnsi="Times New Roman" w:cs="Times New Roman"/>
          <w:sz w:val="24"/>
          <w:szCs w:val="24"/>
          <w:lang w:val="pt-BR"/>
        </w:rPr>
        <w:t>(2), 272-285. doi</w:t>
      </w:r>
      <w:r>
        <w:rPr>
          <w:rFonts w:ascii="Times New Roman" w:hAnsi="Times New Roman" w:cs="Times New Roman"/>
          <w:sz w:val="24"/>
          <w:szCs w:val="24"/>
          <w:lang w:val="pt-BR"/>
        </w:rPr>
        <w:t xml:space="preserve">: </w:t>
      </w:r>
      <w:r w:rsidRPr="00B5002C">
        <w:rPr>
          <w:rFonts w:ascii="Times New Roman" w:hAnsi="Times New Roman" w:cs="Times New Roman"/>
          <w:sz w:val="24"/>
          <w:szCs w:val="24"/>
          <w:lang w:val="pt-BR"/>
        </w:rPr>
        <w:t>10.15309/19psd200201</w:t>
      </w:r>
    </w:p>
    <w:p w14:paraId="73CB8FAF" w14:textId="22C42D0A" w:rsidR="00281439" w:rsidRPr="005F596B" w:rsidRDefault="00281439">
      <w:pPr>
        <w:adjustRightInd w:val="0"/>
        <w:spacing w:line="480" w:lineRule="auto"/>
        <w:ind w:left="720" w:hanging="720"/>
        <w:rPr>
          <w:rFonts w:ascii="Times New Roman" w:hAnsi="Times New Roman" w:cs="Times New Roman"/>
          <w:noProof/>
          <w:sz w:val="24"/>
          <w:szCs w:val="24"/>
          <w:lang w:val="pt-BR"/>
        </w:rPr>
      </w:pPr>
      <w:bookmarkStart w:id="18" w:name="_Hlk56106012"/>
      <w:r w:rsidRPr="00B5002C">
        <w:rPr>
          <w:rFonts w:ascii="Times New Roman" w:hAnsi="Times New Roman" w:cs="Times New Roman"/>
          <w:noProof/>
          <w:sz w:val="24"/>
          <w:szCs w:val="24"/>
          <w:lang w:val="pt-BR"/>
        </w:rPr>
        <w:t xml:space="preserve">Pereira, A. S., Willhelm, A. R., Koller, S. H., &amp; Almeida, R. M. M. de. </w:t>
      </w:r>
      <w:r w:rsidRPr="005F596B">
        <w:rPr>
          <w:rFonts w:ascii="Times New Roman" w:hAnsi="Times New Roman" w:cs="Times New Roman"/>
          <w:noProof/>
          <w:sz w:val="24"/>
          <w:szCs w:val="24"/>
          <w:lang w:val="pt-BR"/>
        </w:rPr>
        <w:t>(2018).</w:t>
      </w:r>
      <w:r w:rsidR="00E25AB0" w:rsidRPr="005F596B">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 xml:space="preserve">Fatores de risco e proteção para tentativa de suicídio na adultez emergente. </w:t>
      </w:r>
      <w:r w:rsidRPr="005F596B">
        <w:rPr>
          <w:rFonts w:ascii="Times New Roman" w:hAnsi="Times New Roman" w:cs="Times New Roman"/>
          <w:i/>
          <w:noProof/>
          <w:sz w:val="24"/>
          <w:szCs w:val="24"/>
          <w:lang w:val="pt-BR"/>
        </w:rPr>
        <w:t>Ciência &amp; Saúde Coletiva</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23</w:t>
      </w:r>
      <w:r w:rsidRPr="005F596B">
        <w:rPr>
          <w:rFonts w:ascii="Times New Roman" w:hAnsi="Times New Roman" w:cs="Times New Roman"/>
          <w:noProof/>
          <w:sz w:val="24"/>
          <w:szCs w:val="24"/>
          <w:lang w:val="pt-BR"/>
        </w:rPr>
        <w:t>, 3767</w:t>
      </w:r>
      <w:r w:rsidR="00D62C71"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3777. doi:</w:t>
      </w:r>
      <w:r w:rsidR="00692B8A">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10.1590/1413-812320182311.29112016</w:t>
      </w:r>
    </w:p>
    <w:bookmarkEnd w:id="18"/>
    <w:p w14:paraId="2DE36244" w14:textId="2CB40687" w:rsidR="009A58A2" w:rsidRPr="005F596B" w:rsidRDefault="00411D14">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pt-BR"/>
        </w:rPr>
        <w:t>Poorolajal, J., Panahi, S., Ghaleiha, A., Jalili, E.</w:t>
      </w:r>
      <w:r w:rsidR="00D62C71" w:rsidRPr="005F596B">
        <w:rPr>
          <w:rFonts w:ascii="Times New Roman" w:hAnsi="Times New Roman" w:cs="Times New Roman"/>
          <w:noProof/>
          <w:sz w:val="24"/>
          <w:szCs w:val="24"/>
          <w:lang w:val="pt-BR"/>
        </w:rPr>
        <w:t>,</w:t>
      </w:r>
      <w:r w:rsidR="008F38F9" w:rsidRPr="005F596B">
        <w:rPr>
          <w:rFonts w:ascii="Times New Roman" w:hAnsi="Times New Roman" w:cs="Times New Roman"/>
          <w:noProof/>
          <w:sz w:val="24"/>
          <w:szCs w:val="24"/>
          <w:lang w:val="pt-BR"/>
        </w:rPr>
        <w:t xml:space="preserve"> &amp;</w:t>
      </w:r>
      <w:r w:rsidRPr="005F596B">
        <w:rPr>
          <w:rFonts w:ascii="Times New Roman" w:hAnsi="Times New Roman" w:cs="Times New Roman"/>
          <w:noProof/>
          <w:sz w:val="24"/>
          <w:szCs w:val="24"/>
          <w:lang w:val="pt-BR"/>
        </w:rPr>
        <w:t xml:space="preserve"> Darvishi, N. (2017). </w:t>
      </w:r>
      <w:r w:rsidRPr="005F596B">
        <w:rPr>
          <w:rFonts w:ascii="Times New Roman" w:hAnsi="Times New Roman" w:cs="Times New Roman"/>
          <w:noProof/>
          <w:sz w:val="24"/>
          <w:szCs w:val="24"/>
          <w:lang w:val="en-US"/>
        </w:rPr>
        <w:t xml:space="preserve">Suicide and </w:t>
      </w:r>
      <w:r w:rsidR="00D62C71" w:rsidRPr="005F596B">
        <w:rPr>
          <w:rFonts w:ascii="Times New Roman" w:hAnsi="Times New Roman" w:cs="Times New Roman"/>
          <w:noProof/>
          <w:sz w:val="24"/>
          <w:szCs w:val="24"/>
          <w:lang w:val="en-US"/>
        </w:rPr>
        <w:lastRenderedPageBreak/>
        <w:t>associated risk factors among college students</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noProof/>
          <w:sz w:val="24"/>
          <w:szCs w:val="24"/>
          <w:lang w:val="en-US"/>
        </w:rPr>
        <w:t>International Journal of Epidemiologic Research</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iCs/>
          <w:noProof/>
          <w:sz w:val="24"/>
          <w:szCs w:val="24"/>
          <w:lang w:val="en-US"/>
        </w:rPr>
        <w:t>4</w:t>
      </w:r>
      <w:r w:rsidRPr="005F596B">
        <w:rPr>
          <w:rFonts w:ascii="Times New Roman" w:hAnsi="Times New Roman" w:cs="Times New Roman"/>
          <w:noProof/>
          <w:sz w:val="24"/>
          <w:szCs w:val="24"/>
          <w:lang w:val="en-US"/>
        </w:rPr>
        <w:t>, 245-250. doi: 10.15171/ijer.2017.11</w:t>
      </w:r>
      <w:r w:rsidR="00261948" w:rsidRPr="005F596B">
        <w:rPr>
          <w:rFonts w:ascii="Times New Roman" w:hAnsi="Times New Roman" w:cs="Times New Roman"/>
          <w:noProof/>
          <w:sz w:val="24"/>
          <w:szCs w:val="24"/>
          <w:lang w:val="en-US"/>
        </w:rPr>
        <w:t xml:space="preserve"> </w:t>
      </w:r>
    </w:p>
    <w:p w14:paraId="5542A9AC" w14:textId="3693D545" w:rsidR="003D01BB" w:rsidRPr="005F596B" w:rsidRDefault="003D01BB">
      <w:pPr>
        <w:adjustRightInd w:val="0"/>
        <w:spacing w:line="480" w:lineRule="auto"/>
        <w:ind w:left="720" w:hanging="720"/>
        <w:rPr>
          <w:rFonts w:ascii="Times New Roman" w:hAnsi="Times New Roman" w:cs="Times New Roman"/>
          <w:noProof/>
          <w:sz w:val="24"/>
          <w:szCs w:val="24"/>
          <w:lang w:val="pt-BR"/>
        </w:rPr>
      </w:pPr>
      <w:bookmarkStart w:id="19" w:name="_Hlk56106058"/>
      <w:r w:rsidRPr="005F596B">
        <w:rPr>
          <w:rFonts w:ascii="Times New Roman" w:hAnsi="Times New Roman" w:cs="Times New Roman"/>
          <w:noProof/>
          <w:sz w:val="24"/>
          <w:szCs w:val="24"/>
          <w:lang w:val="pt-BR"/>
        </w:rPr>
        <w:t>Ribeiro, Í. J. S., Pereira, R., Freire, I. V., Oliveira, B. G.</w:t>
      </w:r>
      <w:r w:rsidR="00F14863" w:rsidRPr="005F596B">
        <w:rPr>
          <w:rFonts w:ascii="Times New Roman" w:hAnsi="Times New Roman" w:cs="Times New Roman"/>
          <w:noProof/>
          <w:sz w:val="24"/>
          <w:szCs w:val="24"/>
          <w:lang w:val="pt-BR"/>
        </w:rPr>
        <w:t xml:space="preserve"> de.</w:t>
      </w:r>
      <w:r w:rsidRPr="005F596B">
        <w:rPr>
          <w:rFonts w:ascii="Times New Roman" w:hAnsi="Times New Roman" w:cs="Times New Roman"/>
          <w:noProof/>
          <w:sz w:val="24"/>
          <w:szCs w:val="24"/>
          <w:lang w:val="pt-BR"/>
        </w:rPr>
        <w:t xml:space="preserve">, Casotti, C. A., &amp; Boery, E. N. (2018). </w:t>
      </w:r>
      <w:r w:rsidRPr="005F596B">
        <w:rPr>
          <w:rFonts w:ascii="Times New Roman" w:hAnsi="Times New Roman" w:cs="Times New Roman"/>
          <w:noProof/>
          <w:sz w:val="24"/>
          <w:szCs w:val="24"/>
          <w:lang w:val="en-US"/>
        </w:rPr>
        <w:t xml:space="preserve">Stress </w:t>
      </w:r>
      <w:r w:rsidR="00D62C71" w:rsidRPr="005F596B">
        <w:rPr>
          <w:rFonts w:ascii="Times New Roman" w:hAnsi="Times New Roman" w:cs="Times New Roman"/>
          <w:noProof/>
          <w:sz w:val="24"/>
          <w:szCs w:val="24"/>
          <w:lang w:val="en-US"/>
        </w:rPr>
        <w:t>and quality of life among university students: A systematic literature review</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noProof/>
          <w:sz w:val="24"/>
          <w:szCs w:val="24"/>
          <w:lang w:val="pt-BR"/>
        </w:rPr>
        <w:t>Health Professions Education</w:t>
      </w:r>
      <w:r w:rsidRPr="005F596B">
        <w:rPr>
          <w:rFonts w:ascii="Times New Roman" w:hAnsi="Times New Roman" w:cs="Times New Roman"/>
          <w:noProof/>
          <w:sz w:val="24"/>
          <w:szCs w:val="24"/>
          <w:lang w:val="pt-BR"/>
        </w:rPr>
        <w:t xml:space="preserve">, </w:t>
      </w:r>
      <w:r w:rsidRPr="005F596B">
        <w:rPr>
          <w:rFonts w:ascii="Times New Roman" w:hAnsi="Times New Roman" w:cs="Times New Roman"/>
          <w:i/>
          <w:iCs/>
          <w:noProof/>
          <w:sz w:val="24"/>
          <w:szCs w:val="24"/>
          <w:lang w:val="pt-BR"/>
        </w:rPr>
        <w:t>4</w:t>
      </w:r>
      <w:r w:rsidRPr="005F596B">
        <w:rPr>
          <w:rFonts w:ascii="Times New Roman" w:hAnsi="Times New Roman" w:cs="Times New Roman"/>
          <w:noProof/>
          <w:sz w:val="24"/>
          <w:szCs w:val="24"/>
          <w:lang w:val="pt-BR"/>
        </w:rPr>
        <w:t>, 70</w:t>
      </w:r>
      <w:r w:rsidR="00D62C71" w:rsidRPr="005F596B">
        <w:rPr>
          <w:rFonts w:ascii="Times New Roman" w:hAnsi="Times New Roman" w:cs="Times New Roman"/>
          <w:noProof/>
          <w:sz w:val="24"/>
          <w:szCs w:val="24"/>
          <w:lang w:val="pt-BR"/>
        </w:rPr>
        <w:t>-</w:t>
      </w:r>
      <w:r w:rsidRPr="005F596B">
        <w:rPr>
          <w:rFonts w:ascii="Times New Roman" w:hAnsi="Times New Roman" w:cs="Times New Roman"/>
          <w:noProof/>
          <w:sz w:val="24"/>
          <w:szCs w:val="24"/>
          <w:lang w:val="pt-BR"/>
        </w:rPr>
        <w:t>77. doi:</w:t>
      </w:r>
      <w:r w:rsidR="00692B8A">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pt-BR"/>
        </w:rPr>
        <w:t>10.1016/j.hpe.2017.03.002</w:t>
      </w:r>
    </w:p>
    <w:p w14:paraId="4B727492" w14:textId="6EEB1DAC" w:rsidR="00AD6D5B" w:rsidRPr="005F596B" w:rsidRDefault="007561BB">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rPr>
        <w:t>R</w:t>
      </w:r>
      <w:r w:rsidR="00AD6D5B" w:rsidRPr="005F596B">
        <w:rPr>
          <w:rFonts w:ascii="Times New Roman" w:hAnsi="Times New Roman" w:cs="Times New Roman"/>
          <w:noProof/>
          <w:sz w:val="24"/>
          <w:szCs w:val="24"/>
        </w:rPr>
        <w:t>odrigues</w:t>
      </w:r>
      <w:r w:rsidRPr="005F596B">
        <w:rPr>
          <w:rFonts w:ascii="Times New Roman" w:hAnsi="Times New Roman" w:cs="Times New Roman"/>
          <w:noProof/>
          <w:sz w:val="24"/>
          <w:szCs w:val="24"/>
        </w:rPr>
        <w:t>, S. B.</w:t>
      </w:r>
      <w:r w:rsidR="00D62C71"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 R</w:t>
      </w:r>
      <w:r w:rsidR="00AD6D5B" w:rsidRPr="005F596B">
        <w:rPr>
          <w:rFonts w:ascii="Times New Roman" w:hAnsi="Times New Roman" w:cs="Times New Roman"/>
          <w:noProof/>
          <w:sz w:val="24"/>
          <w:szCs w:val="24"/>
        </w:rPr>
        <w:t>odrigues</w:t>
      </w:r>
      <w:r w:rsidRPr="005F596B">
        <w:rPr>
          <w:rFonts w:ascii="Times New Roman" w:hAnsi="Times New Roman" w:cs="Times New Roman"/>
          <w:noProof/>
          <w:sz w:val="24"/>
          <w:szCs w:val="24"/>
        </w:rPr>
        <w:t>, D.</w:t>
      </w:r>
      <w:r w:rsidR="00447559">
        <w:rPr>
          <w:rFonts w:ascii="Times New Roman" w:hAnsi="Times New Roman" w:cs="Times New Roman"/>
          <w:noProof/>
          <w:sz w:val="24"/>
          <w:szCs w:val="24"/>
        </w:rPr>
        <w:t xml:space="preserve"> de </w:t>
      </w:r>
      <w:r w:rsidRPr="005F596B">
        <w:rPr>
          <w:rFonts w:ascii="Times New Roman" w:hAnsi="Times New Roman" w:cs="Times New Roman"/>
          <w:noProof/>
          <w:sz w:val="24"/>
          <w:szCs w:val="24"/>
        </w:rPr>
        <w:t>S. C.</w:t>
      </w:r>
      <w:r w:rsidR="00D62C71" w:rsidRPr="005F596B">
        <w:rPr>
          <w:rFonts w:ascii="Times New Roman" w:hAnsi="Times New Roman" w:cs="Times New Roman"/>
          <w:noProof/>
          <w:sz w:val="24"/>
          <w:szCs w:val="24"/>
        </w:rPr>
        <w:t>, &amp;</w:t>
      </w:r>
      <w:r w:rsidRPr="005F596B">
        <w:rPr>
          <w:rFonts w:ascii="Times New Roman" w:hAnsi="Times New Roman" w:cs="Times New Roman"/>
          <w:noProof/>
          <w:sz w:val="24"/>
          <w:szCs w:val="24"/>
        </w:rPr>
        <w:t xml:space="preserve"> </w:t>
      </w:r>
      <w:r w:rsidR="00AD6D5B" w:rsidRPr="005F596B">
        <w:rPr>
          <w:rFonts w:ascii="Times New Roman" w:hAnsi="Times New Roman" w:cs="Times New Roman"/>
          <w:noProof/>
          <w:sz w:val="24"/>
          <w:szCs w:val="24"/>
        </w:rPr>
        <w:t>Carvalho</w:t>
      </w:r>
      <w:r w:rsidRPr="005F596B">
        <w:rPr>
          <w:rFonts w:ascii="Times New Roman" w:hAnsi="Times New Roman" w:cs="Times New Roman"/>
          <w:noProof/>
          <w:sz w:val="24"/>
          <w:szCs w:val="24"/>
        </w:rPr>
        <w:t>, R. D.</w:t>
      </w:r>
      <w:r w:rsidR="00AD6D5B" w:rsidRPr="005F596B">
        <w:rPr>
          <w:rFonts w:ascii="Times New Roman" w:hAnsi="Times New Roman" w:cs="Times New Roman"/>
          <w:noProof/>
          <w:sz w:val="24"/>
          <w:szCs w:val="24"/>
        </w:rPr>
        <w:t xml:space="preserve"> (2019).</w:t>
      </w:r>
      <w:r w:rsidRPr="005F596B">
        <w:rPr>
          <w:rFonts w:ascii="Times New Roman" w:hAnsi="Times New Roman" w:cs="Times New Roman"/>
          <w:noProof/>
          <w:sz w:val="24"/>
          <w:szCs w:val="24"/>
        </w:rPr>
        <w:t xml:space="preserve"> Panorama da saúde mental dos estudantes de enfermagem: Uma revisão integrativa de literatura. </w:t>
      </w:r>
      <w:r w:rsidRPr="005F596B">
        <w:rPr>
          <w:rFonts w:ascii="Times New Roman" w:hAnsi="Times New Roman" w:cs="Times New Roman"/>
          <w:bCs/>
          <w:i/>
          <w:noProof/>
          <w:sz w:val="24"/>
          <w:szCs w:val="24"/>
          <w:lang w:val="pt-BR"/>
        </w:rPr>
        <w:t>Brazilian Journal of health Review Síndrome</w:t>
      </w:r>
      <w:r w:rsidRPr="005F596B">
        <w:rPr>
          <w:rFonts w:ascii="Times New Roman" w:hAnsi="Times New Roman" w:cs="Times New Roman"/>
          <w:i/>
          <w:noProof/>
          <w:sz w:val="24"/>
          <w:szCs w:val="24"/>
          <w:lang w:val="pt-BR"/>
        </w:rPr>
        <w:t>,</w:t>
      </w:r>
      <w:r w:rsidRPr="005F596B">
        <w:rPr>
          <w:rFonts w:ascii="Times New Roman" w:hAnsi="Times New Roman" w:cs="Times New Roman"/>
          <w:noProof/>
          <w:sz w:val="24"/>
          <w:szCs w:val="24"/>
          <w:lang w:val="pt-BR"/>
        </w:rPr>
        <w:t xml:space="preserve"> </w:t>
      </w:r>
      <w:r w:rsidRPr="003F0243">
        <w:rPr>
          <w:rFonts w:ascii="Times New Roman" w:hAnsi="Times New Roman" w:cs="Times New Roman"/>
          <w:i/>
          <w:iCs/>
          <w:noProof/>
          <w:sz w:val="24"/>
          <w:szCs w:val="24"/>
          <w:lang w:val="pt-BR"/>
        </w:rPr>
        <w:t>2</w:t>
      </w:r>
      <w:r w:rsidR="00AD6D5B" w:rsidRPr="005F596B">
        <w:rPr>
          <w:rFonts w:ascii="Times New Roman" w:hAnsi="Times New Roman" w:cs="Times New Roman"/>
          <w:noProof/>
          <w:sz w:val="24"/>
          <w:szCs w:val="24"/>
          <w:lang w:val="pt-BR"/>
        </w:rPr>
        <w:t>, 166-175.</w:t>
      </w:r>
      <w:r w:rsidRPr="005F596B">
        <w:rPr>
          <w:rFonts w:ascii="Times New Roman" w:hAnsi="Times New Roman" w:cs="Times New Roman"/>
          <w:noProof/>
          <w:sz w:val="24"/>
          <w:szCs w:val="24"/>
          <w:lang w:val="pt-BR"/>
        </w:rPr>
        <w:t xml:space="preserve"> </w:t>
      </w:r>
      <w:r w:rsidR="00AD6D5B" w:rsidRPr="005F596B">
        <w:rPr>
          <w:rFonts w:ascii="Times New Roman" w:hAnsi="Times New Roman" w:cs="Times New Roman"/>
          <w:noProof/>
          <w:sz w:val="24"/>
          <w:szCs w:val="24"/>
          <w:lang w:val="pt-BR"/>
        </w:rPr>
        <w:t>doi: 10.22533/at.ed.63620010616</w:t>
      </w:r>
    </w:p>
    <w:p w14:paraId="463E9EEF" w14:textId="79BB8C09" w:rsidR="00AD6D5B" w:rsidRPr="005F596B" w:rsidRDefault="00AD6D5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pt-BR"/>
        </w:rPr>
        <w:t xml:space="preserve">Rondina, R. </w:t>
      </w:r>
      <w:r w:rsidR="00447559">
        <w:rPr>
          <w:rFonts w:ascii="Times New Roman" w:hAnsi="Times New Roman" w:cs="Times New Roman"/>
          <w:noProof/>
          <w:sz w:val="24"/>
          <w:szCs w:val="24"/>
          <w:lang w:val="pt-BR"/>
        </w:rPr>
        <w:t xml:space="preserve">de </w:t>
      </w:r>
      <w:r w:rsidRPr="005F596B">
        <w:rPr>
          <w:rFonts w:ascii="Times New Roman" w:hAnsi="Times New Roman" w:cs="Times New Roman"/>
          <w:noProof/>
          <w:sz w:val="24"/>
          <w:szCs w:val="24"/>
          <w:lang w:val="pt-BR"/>
        </w:rPr>
        <w:t>C.</w:t>
      </w:r>
      <w:r w:rsidR="00281439" w:rsidRPr="005F596B">
        <w:rPr>
          <w:rFonts w:ascii="Times New Roman" w:hAnsi="Times New Roman" w:cs="Times New Roman"/>
          <w:noProof/>
          <w:sz w:val="24"/>
          <w:szCs w:val="24"/>
          <w:lang w:val="pt-BR"/>
        </w:rPr>
        <w:t>, Martins, R. A., Silva, A, L. P. da</w:t>
      </w:r>
      <w:r w:rsidR="00D62C71" w:rsidRPr="005F596B">
        <w:rPr>
          <w:rFonts w:ascii="Times New Roman" w:hAnsi="Times New Roman" w:cs="Times New Roman"/>
          <w:noProof/>
          <w:sz w:val="24"/>
          <w:szCs w:val="24"/>
          <w:lang w:val="pt-BR"/>
        </w:rPr>
        <w:t>.</w:t>
      </w:r>
      <w:r w:rsidR="00281439" w:rsidRPr="005F596B">
        <w:rPr>
          <w:rFonts w:ascii="Times New Roman" w:hAnsi="Times New Roman" w:cs="Times New Roman"/>
          <w:noProof/>
          <w:sz w:val="24"/>
          <w:szCs w:val="24"/>
          <w:lang w:val="pt-BR"/>
        </w:rPr>
        <w:t>, Mascarenhas, G. P. A., Travenssolo, J. G.</w:t>
      </w:r>
      <w:r w:rsidR="00D62C71" w:rsidRPr="005F596B">
        <w:rPr>
          <w:rFonts w:ascii="Times New Roman" w:hAnsi="Times New Roman" w:cs="Times New Roman"/>
          <w:noProof/>
          <w:sz w:val="24"/>
          <w:szCs w:val="24"/>
          <w:lang w:val="pt-BR"/>
        </w:rPr>
        <w:t>,</w:t>
      </w:r>
      <w:r w:rsidR="00281439" w:rsidRPr="005F596B">
        <w:rPr>
          <w:rFonts w:ascii="Times New Roman" w:hAnsi="Times New Roman" w:cs="Times New Roman"/>
          <w:noProof/>
          <w:sz w:val="24"/>
          <w:szCs w:val="24"/>
          <w:lang w:val="pt-BR"/>
        </w:rPr>
        <w:t xml:space="preserve"> &amp; Santos, B. L. dos.</w:t>
      </w:r>
      <w:r w:rsidRPr="005F596B">
        <w:rPr>
          <w:rFonts w:ascii="Times New Roman" w:hAnsi="Times New Roman" w:cs="Times New Roman"/>
          <w:noProof/>
          <w:sz w:val="24"/>
          <w:szCs w:val="24"/>
          <w:lang w:val="pt-BR"/>
        </w:rPr>
        <w:t xml:space="preserve"> </w:t>
      </w:r>
      <w:r w:rsidRPr="005F596B">
        <w:rPr>
          <w:rFonts w:ascii="Times New Roman" w:hAnsi="Times New Roman" w:cs="Times New Roman"/>
          <w:noProof/>
          <w:sz w:val="24"/>
          <w:szCs w:val="24"/>
          <w:lang w:val="en-US"/>
        </w:rPr>
        <w:t xml:space="preserve">(2018). Practicing physical exercise and symptoms of depression in college students. </w:t>
      </w:r>
      <w:r w:rsidRPr="005F596B">
        <w:rPr>
          <w:rFonts w:ascii="Times New Roman" w:hAnsi="Times New Roman" w:cs="Times New Roman"/>
          <w:bCs/>
          <w:i/>
          <w:noProof/>
          <w:sz w:val="24"/>
          <w:szCs w:val="24"/>
          <w:lang w:val="en-US"/>
        </w:rPr>
        <w:t>Mundo da Sa</w:t>
      </w:r>
      <w:r w:rsidR="005F596B">
        <w:rPr>
          <w:rFonts w:ascii="Times New Roman" w:hAnsi="Times New Roman" w:cs="Times New Roman"/>
          <w:bCs/>
          <w:i/>
          <w:noProof/>
          <w:sz w:val="24"/>
          <w:szCs w:val="24"/>
          <w:lang w:val="en-US"/>
        </w:rPr>
        <w:t>ú</w:t>
      </w:r>
      <w:r w:rsidRPr="005F596B">
        <w:rPr>
          <w:rFonts w:ascii="Times New Roman" w:hAnsi="Times New Roman" w:cs="Times New Roman"/>
          <w:bCs/>
          <w:i/>
          <w:noProof/>
          <w:sz w:val="24"/>
          <w:szCs w:val="24"/>
          <w:lang w:val="en-US"/>
        </w:rPr>
        <w:t>de</w:t>
      </w:r>
      <w:r w:rsidRPr="005F596B">
        <w:rPr>
          <w:rFonts w:ascii="Times New Roman" w:hAnsi="Times New Roman" w:cs="Times New Roman"/>
          <w:i/>
          <w:noProof/>
          <w:sz w:val="24"/>
          <w:szCs w:val="24"/>
          <w:lang w:val="en-US"/>
        </w:rPr>
        <w:t>,</w:t>
      </w:r>
      <w:r w:rsidRPr="005F596B">
        <w:rPr>
          <w:rFonts w:ascii="Times New Roman" w:hAnsi="Times New Roman" w:cs="Times New Roman"/>
          <w:noProof/>
          <w:sz w:val="24"/>
          <w:szCs w:val="24"/>
          <w:lang w:val="en-US"/>
        </w:rPr>
        <w:t xml:space="preserve"> </w:t>
      </w:r>
      <w:r w:rsidRPr="005F596B">
        <w:rPr>
          <w:rFonts w:ascii="Times New Roman" w:hAnsi="Times New Roman" w:cs="Times New Roman"/>
          <w:i/>
          <w:iCs/>
          <w:noProof/>
          <w:sz w:val="24"/>
          <w:szCs w:val="24"/>
          <w:lang w:val="en-US"/>
        </w:rPr>
        <w:t>42</w:t>
      </w:r>
      <w:r w:rsidRPr="005F596B">
        <w:rPr>
          <w:rFonts w:ascii="Times New Roman" w:hAnsi="Times New Roman" w:cs="Times New Roman"/>
          <w:noProof/>
          <w:sz w:val="24"/>
          <w:szCs w:val="24"/>
          <w:lang w:val="en-US"/>
        </w:rPr>
        <w:t>, 710</w:t>
      </w:r>
      <w:r w:rsidR="001035E6" w:rsidRPr="005F596B">
        <w:rPr>
          <w:rFonts w:ascii="Times New Roman" w:hAnsi="Times New Roman" w:cs="Times New Roman"/>
          <w:noProof/>
          <w:sz w:val="24"/>
          <w:szCs w:val="24"/>
          <w:lang w:val="en-US"/>
        </w:rPr>
        <w:t>-</w:t>
      </w:r>
      <w:r w:rsidRPr="005F596B">
        <w:rPr>
          <w:rFonts w:ascii="Times New Roman" w:hAnsi="Times New Roman" w:cs="Times New Roman"/>
          <w:noProof/>
          <w:sz w:val="24"/>
          <w:szCs w:val="24"/>
          <w:lang w:val="en-US"/>
        </w:rPr>
        <w:t>72</w:t>
      </w:r>
      <w:r w:rsidR="00226BFC" w:rsidRPr="005F596B">
        <w:rPr>
          <w:rFonts w:ascii="Times New Roman" w:hAnsi="Times New Roman" w:cs="Times New Roman"/>
          <w:noProof/>
          <w:sz w:val="24"/>
          <w:szCs w:val="24"/>
          <w:lang w:val="en-US"/>
        </w:rPr>
        <w:t>7</w:t>
      </w:r>
      <w:r w:rsidR="00817268" w:rsidRPr="005F596B">
        <w:rPr>
          <w:rFonts w:ascii="Times New Roman" w:hAnsi="Times New Roman" w:cs="Times New Roman"/>
          <w:noProof/>
          <w:sz w:val="24"/>
          <w:szCs w:val="24"/>
          <w:lang w:val="en-US"/>
        </w:rPr>
        <w:t>.</w:t>
      </w:r>
      <w:r w:rsidR="00F14863" w:rsidRPr="005F596B">
        <w:rPr>
          <w:rFonts w:ascii="Times New Roman" w:hAnsi="Times New Roman" w:cs="Times New Roman"/>
          <w:noProof/>
          <w:sz w:val="24"/>
          <w:szCs w:val="24"/>
          <w:lang w:val="en-US"/>
        </w:rPr>
        <w:t xml:space="preserve"> doi: </w:t>
      </w:r>
      <w:r w:rsidR="00F14863" w:rsidRPr="003E1EBC">
        <w:rPr>
          <w:rFonts w:ascii="Times New Roman" w:hAnsi="Times New Roman" w:cs="Times New Roman"/>
          <w:noProof/>
          <w:sz w:val="24"/>
          <w:szCs w:val="24"/>
          <w:lang w:val="en-US"/>
        </w:rPr>
        <w:t>10.15343/0104-7809.20184203710727</w:t>
      </w:r>
      <w:r w:rsidRPr="005F596B">
        <w:rPr>
          <w:rFonts w:ascii="Times New Roman" w:hAnsi="Times New Roman" w:cs="Times New Roman"/>
          <w:noProof/>
          <w:sz w:val="24"/>
          <w:szCs w:val="24"/>
          <w:lang w:val="en-US"/>
        </w:rPr>
        <w:t xml:space="preserve"> </w:t>
      </w:r>
    </w:p>
    <w:bookmarkEnd w:id="19"/>
    <w:p w14:paraId="6C43C714" w14:textId="1406F756" w:rsidR="009A58A2" w:rsidRPr="005F596B" w:rsidRDefault="00361AA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en-US"/>
        </w:rPr>
        <w:t>S</w:t>
      </w:r>
      <w:r w:rsidR="0027070E" w:rsidRPr="005F596B">
        <w:rPr>
          <w:rFonts w:ascii="Times New Roman" w:hAnsi="Times New Roman" w:cs="Times New Roman"/>
          <w:noProof/>
          <w:sz w:val="24"/>
          <w:szCs w:val="24"/>
          <w:lang w:val="en-US"/>
        </w:rPr>
        <w:t>adek</w:t>
      </w:r>
      <w:r w:rsidRPr="005F596B">
        <w:rPr>
          <w:rFonts w:ascii="Times New Roman" w:hAnsi="Times New Roman" w:cs="Times New Roman"/>
          <w:noProof/>
          <w:sz w:val="24"/>
          <w:szCs w:val="24"/>
          <w:lang w:val="en-US"/>
        </w:rPr>
        <w:t xml:space="preserve">, J. </w:t>
      </w:r>
      <w:r w:rsidRPr="005F596B">
        <w:rPr>
          <w:rFonts w:ascii="Times New Roman" w:hAnsi="Times New Roman" w:cs="Times New Roman"/>
          <w:bCs/>
          <w:noProof/>
          <w:sz w:val="24"/>
          <w:szCs w:val="24"/>
          <w:lang w:val="en-US"/>
        </w:rPr>
        <w:t>A</w:t>
      </w:r>
      <w:r w:rsidR="005D5114" w:rsidRPr="005F596B">
        <w:rPr>
          <w:rFonts w:ascii="Times New Roman" w:hAnsi="Times New Roman" w:cs="Times New Roman"/>
          <w:bCs/>
          <w:noProof/>
          <w:sz w:val="24"/>
          <w:szCs w:val="24"/>
          <w:lang w:val="en-US"/>
        </w:rPr>
        <w:t>. (2018).</w:t>
      </w:r>
      <w:r w:rsidRPr="005F596B">
        <w:rPr>
          <w:rFonts w:ascii="Times New Roman" w:hAnsi="Times New Roman" w:cs="Times New Roman"/>
          <w:bCs/>
          <w:noProof/>
          <w:sz w:val="24"/>
          <w:szCs w:val="24"/>
          <w:lang w:val="en-US"/>
        </w:rPr>
        <w:t xml:space="preserve"> </w:t>
      </w:r>
      <w:r w:rsidRPr="005F596B">
        <w:rPr>
          <w:rFonts w:ascii="Times New Roman" w:hAnsi="Times New Roman" w:cs="Times New Roman"/>
          <w:bCs/>
          <w:i/>
          <w:noProof/>
          <w:sz w:val="24"/>
          <w:szCs w:val="24"/>
          <w:lang w:val="en-US"/>
        </w:rPr>
        <w:t>Clinician</w:t>
      </w:r>
      <w:r w:rsidR="00D62C71" w:rsidRPr="005F596B">
        <w:rPr>
          <w:rFonts w:ascii="Times New Roman" w:hAnsi="Times New Roman" w:cs="Times New Roman"/>
          <w:bCs/>
          <w:i/>
          <w:noProof/>
          <w:sz w:val="24"/>
          <w:szCs w:val="24"/>
          <w:lang w:val="en-US"/>
        </w:rPr>
        <w:t>’s guide to suicide risk assessment and manageme</w:t>
      </w:r>
      <w:r w:rsidRPr="005F596B">
        <w:rPr>
          <w:rFonts w:ascii="Times New Roman" w:hAnsi="Times New Roman" w:cs="Times New Roman"/>
          <w:bCs/>
          <w:i/>
          <w:noProof/>
          <w:sz w:val="24"/>
          <w:szCs w:val="24"/>
          <w:lang w:val="en-US"/>
        </w:rPr>
        <w:t>nt</w:t>
      </w:r>
      <w:r w:rsidR="00D62C71" w:rsidRPr="005F596B">
        <w:rPr>
          <w:rFonts w:ascii="Times New Roman" w:hAnsi="Times New Roman" w:cs="Times New Roman"/>
          <w:bCs/>
          <w:i/>
          <w:noProof/>
          <w:sz w:val="24"/>
          <w:szCs w:val="24"/>
          <w:lang w:val="en-US"/>
        </w:rPr>
        <w:t xml:space="preserve"> </w:t>
      </w:r>
      <w:r w:rsidR="00D62C71" w:rsidRPr="005F596B">
        <w:rPr>
          <w:rFonts w:ascii="Times New Roman" w:hAnsi="Times New Roman" w:cs="Times New Roman"/>
          <w:bCs/>
          <w:iCs/>
          <w:noProof/>
          <w:sz w:val="24"/>
          <w:szCs w:val="24"/>
          <w:lang w:val="en-US"/>
        </w:rPr>
        <w:t>(1th ed.)</w:t>
      </w:r>
      <w:r w:rsidR="00E25AB0" w:rsidRPr="005F596B">
        <w:rPr>
          <w:rFonts w:ascii="Times New Roman" w:hAnsi="Times New Roman" w:cs="Times New Roman"/>
          <w:bCs/>
          <w:iCs/>
          <w:noProof/>
          <w:sz w:val="24"/>
          <w:szCs w:val="24"/>
          <w:lang w:val="en-US"/>
        </w:rPr>
        <w:t>.</w:t>
      </w:r>
      <w:r w:rsidR="005F596B">
        <w:rPr>
          <w:rFonts w:ascii="Times New Roman" w:hAnsi="Times New Roman" w:cs="Times New Roman"/>
          <w:i/>
          <w:noProof/>
          <w:sz w:val="24"/>
          <w:szCs w:val="24"/>
          <w:lang w:val="en-US"/>
        </w:rPr>
        <w:t xml:space="preserve"> </w:t>
      </w:r>
      <w:r w:rsidR="00D62C71" w:rsidRPr="005F596B">
        <w:rPr>
          <w:rFonts w:ascii="Times New Roman" w:hAnsi="Times New Roman" w:cs="Times New Roman"/>
          <w:noProof/>
          <w:sz w:val="24"/>
          <w:szCs w:val="24"/>
          <w:lang w:val="en-US"/>
        </w:rPr>
        <w:t>New York, NY</w:t>
      </w:r>
      <w:r w:rsidR="00E25AB0" w:rsidRPr="005F596B">
        <w:rPr>
          <w:rFonts w:ascii="Times New Roman" w:hAnsi="Times New Roman" w:cs="Times New Roman"/>
          <w:noProof/>
          <w:sz w:val="24"/>
          <w:szCs w:val="24"/>
          <w:lang w:val="en-US"/>
        </w:rPr>
        <w:t>:</w:t>
      </w:r>
      <w:r w:rsidR="002A1ABF" w:rsidRPr="005F596B">
        <w:rPr>
          <w:rFonts w:ascii="Times New Roman" w:hAnsi="Times New Roman" w:cs="Times New Roman"/>
          <w:noProof/>
          <w:sz w:val="24"/>
          <w:szCs w:val="24"/>
          <w:lang w:val="en-US"/>
        </w:rPr>
        <w:t xml:space="preserve"> </w:t>
      </w:r>
      <w:r w:rsidR="00D62C71" w:rsidRPr="005F596B">
        <w:rPr>
          <w:rFonts w:ascii="Times New Roman" w:hAnsi="Times New Roman" w:cs="Times New Roman"/>
          <w:noProof/>
          <w:sz w:val="24"/>
          <w:szCs w:val="24"/>
          <w:lang w:val="en-US"/>
        </w:rPr>
        <w:t>Springer International Publishing.</w:t>
      </w:r>
      <w:r w:rsidR="00D62C71" w:rsidRPr="005F596B" w:rsidDel="00D62C71">
        <w:rPr>
          <w:rFonts w:ascii="Times New Roman" w:hAnsi="Times New Roman" w:cs="Times New Roman"/>
          <w:noProof/>
          <w:sz w:val="24"/>
          <w:szCs w:val="24"/>
          <w:lang w:val="en-US"/>
        </w:rPr>
        <w:t xml:space="preserve"> </w:t>
      </w:r>
    </w:p>
    <w:p w14:paraId="223A95C4" w14:textId="4B4FD57A" w:rsidR="00B92C92" w:rsidRPr="003E1EBC" w:rsidRDefault="00B92C92">
      <w:pPr>
        <w:adjustRightInd w:val="0"/>
        <w:spacing w:line="480" w:lineRule="auto"/>
        <w:ind w:left="720" w:hanging="720"/>
        <w:rPr>
          <w:rFonts w:ascii="Times New Roman" w:hAnsi="Times New Roman" w:cs="Times New Roman"/>
          <w:noProof/>
          <w:sz w:val="24"/>
          <w:szCs w:val="24"/>
          <w:lang w:val="en-US"/>
        </w:rPr>
      </w:pPr>
      <w:bookmarkStart w:id="20" w:name="_Hlk56106088"/>
      <w:r w:rsidRPr="00B42021">
        <w:rPr>
          <w:rFonts w:ascii="Times New Roman" w:hAnsi="Times New Roman" w:cs="Times New Roman"/>
          <w:noProof/>
          <w:sz w:val="24"/>
          <w:szCs w:val="24"/>
          <w:lang w:val="en-US"/>
        </w:rPr>
        <w:t>Santos, H. G. B. dos</w:t>
      </w:r>
      <w:r w:rsidR="00D62C71" w:rsidRPr="00B42021">
        <w:rPr>
          <w:rFonts w:ascii="Times New Roman" w:hAnsi="Times New Roman" w:cs="Times New Roman"/>
          <w:noProof/>
          <w:sz w:val="24"/>
          <w:szCs w:val="24"/>
          <w:lang w:val="en-US"/>
        </w:rPr>
        <w:t>.</w:t>
      </w:r>
      <w:r w:rsidRPr="00B42021">
        <w:rPr>
          <w:rFonts w:ascii="Times New Roman" w:hAnsi="Times New Roman" w:cs="Times New Roman"/>
          <w:noProof/>
          <w:sz w:val="24"/>
          <w:szCs w:val="24"/>
          <w:lang w:val="en-US"/>
        </w:rPr>
        <w:t xml:space="preserve">, Marcon, S. R., Espinosa, M. M., Baptista, M. N., &amp; Paulo, P. M. C. de. </w:t>
      </w:r>
      <w:r w:rsidRPr="005F596B">
        <w:rPr>
          <w:rFonts w:ascii="Times New Roman" w:hAnsi="Times New Roman" w:cs="Times New Roman"/>
          <w:noProof/>
          <w:sz w:val="24"/>
          <w:szCs w:val="24"/>
          <w:lang w:val="en-US"/>
        </w:rPr>
        <w:t xml:space="preserve">(2017). Factors associated with suicidal ideation among university students. </w:t>
      </w:r>
      <w:r w:rsidRPr="003E1EBC">
        <w:rPr>
          <w:rFonts w:ascii="Times New Roman" w:hAnsi="Times New Roman" w:cs="Times New Roman"/>
          <w:i/>
          <w:noProof/>
          <w:sz w:val="24"/>
          <w:szCs w:val="24"/>
          <w:lang w:val="en-US"/>
        </w:rPr>
        <w:t>Revista Latino-Americana de Enfermagem</w:t>
      </w:r>
      <w:r w:rsidRPr="003E1EBC">
        <w:rPr>
          <w:rFonts w:ascii="Times New Roman" w:hAnsi="Times New Roman" w:cs="Times New Roman"/>
          <w:noProof/>
          <w:sz w:val="24"/>
          <w:szCs w:val="24"/>
          <w:lang w:val="en-US"/>
        </w:rPr>
        <w:t xml:space="preserve">, </w:t>
      </w:r>
      <w:r w:rsidRPr="003E1EBC">
        <w:rPr>
          <w:rFonts w:ascii="Times New Roman" w:hAnsi="Times New Roman" w:cs="Times New Roman"/>
          <w:i/>
          <w:iCs/>
          <w:noProof/>
          <w:sz w:val="24"/>
          <w:szCs w:val="24"/>
          <w:lang w:val="en-US"/>
        </w:rPr>
        <w:t>25</w:t>
      </w:r>
      <w:r w:rsidR="00D62C71" w:rsidRPr="003E1EBC">
        <w:rPr>
          <w:rFonts w:ascii="Times New Roman" w:hAnsi="Times New Roman" w:cs="Times New Roman"/>
          <w:noProof/>
          <w:sz w:val="24"/>
          <w:szCs w:val="24"/>
          <w:lang w:val="en-US"/>
        </w:rPr>
        <w:t>, 1-8</w:t>
      </w:r>
      <w:r w:rsidRPr="003E1EBC">
        <w:rPr>
          <w:rFonts w:ascii="Times New Roman" w:hAnsi="Times New Roman" w:cs="Times New Roman"/>
          <w:noProof/>
          <w:sz w:val="24"/>
          <w:szCs w:val="24"/>
          <w:lang w:val="en-US"/>
        </w:rPr>
        <w:t>. doi:</w:t>
      </w:r>
      <w:r w:rsidR="00692B8A">
        <w:rPr>
          <w:rFonts w:ascii="Times New Roman" w:hAnsi="Times New Roman" w:cs="Times New Roman"/>
          <w:noProof/>
          <w:sz w:val="24"/>
          <w:szCs w:val="24"/>
          <w:lang w:val="en-US"/>
        </w:rPr>
        <w:t xml:space="preserve"> </w:t>
      </w:r>
      <w:r w:rsidRPr="003E1EBC">
        <w:rPr>
          <w:rFonts w:ascii="Times New Roman" w:hAnsi="Times New Roman" w:cs="Times New Roman"/>
          <w:noProof/>
          <w:sz w:val="24"/>
          <w:szCs w:val="24"/>
          <w:lang w:val="en-US"/>
        </w:rPr>
        <w:t>10.1590/1518-8345.1592.2878</w:t>
      </w:r>
    </w:p>
    <w:p w14:paraId="0310256C" w14:textId="072146EA" w:rsidR="009A58A2" w:rsidRPr="003E1EBC" w:rsidRDefault="007561BB">
      <w:pPr>
        <w:adjustRightInd w:val="0"/>
        <w:spacing w:line="480" w:lineRule="auto"/>
        <w:ind w:left="720" w:hanging="720"/>
        <w:rPr>
          <w:rFonts w:ascii="Times New Roman" w:hAnsi="Times New Roman" w:cs="Times New Roman"/>
          <w:noProof/>
          <w:sz w:val="24"/>
          <w:szCs w:val="24"/>
          <w:lang w:val="pt-BR"/>
        </w:rPr>
      </w:pPr>
      <w:r w:rsidRPr="005F596B">
        <w:rPr>
          <w:rFonts w:ascii="Times New Roman" w:hAnsi="Times New Roman" w:cs="Times New Roman"/>
          <w:noProof/>
          <w:sz w:val="24"/>
          <w:szCs w:val="24"/>
        </w:rPr>
        <w:t>S</w:t>
      </w:r>
      <w:r w:rsidR="0027070E" w:rsidRPr="005F596B">
        <w:rPr>
          <w:rFonts w:ascii="Times New Roman" w:hAnsi="Times New Roman" w:cs="Times New Roman"/>
          <w:noProof/>
          <w:sz w:val="24"/>
          <w:szCs w:val="24"/>
        </w:rPr>
        <w:t>antos</w:t>
      </w:r>
      <w:r w:rsidRPr="005F596B">
        <w:rPr>
          <w:rFonts w:ascii="Times New Roman" w:hAnsi="Times New Roman" w:cs="Times New Roman"/>
          <w:noProof/>
          <w:sz w:val="24"/>
          <w:szCs w:val="24"/>
        </w:rPr>
        <w:t>, K. O. B.</w:t>
      </w:r>
      <w:r w:rsidR="0027070E"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 A</w:t>
      </w:r>
      <w:r w:rsidR="0027070E" w:rsidRPr="005F596B">
        <w:rPr>
          <w:rFonts w:ascii="Times New Roman" w:hAnsi="Times New Roman" w:cs="Times New Roman"/>
          <w:noProof/>
          <w:sz w:val="24"/>
          <w:szCs w:val="24"/>
        </w:rPr>
        <w:t>ra</w:t>
      </w:r>
      <w:r w:rsidR="00CC457F" w:rsidRPr="005F596B">
        <w:rPr>
          <w:rFonts w:ascii="Times New Roman" w:hAnsi="Times New Roman" w:cs="Times New Roman"/>
          <w:noProof/>
          <w:sz w:val="24"/>
          <w:szCs w:val="24"/>
        </w:rPr>
        <w:t>ú</w:t>
      </w:r>
      <w:r w:rsidR="0027070E" w:rsidRPr="005F596B">
        <w:rPr>
          <w:rFonts w:ascii="Times New Roman" w:hAnsi="Times New Roman" w:cs="Times New Roman"/>
          <w:noProof/>
          <w:sz w:val="24"/>
          <w:szCs w:val="24"/>
        </w:rPr>
        <w:t>jo</w:t>
      </w:r>
      <w:r w:rsidRPr="005F596B">
        <w:rPr>
          <w:rFonts w:ascii="Times New Roman" w:hAnsi="Times New Roman" w:cs="Times New Roman"/>
          <w:noProof/>
          <w:sz w:val="24"/>
          <w:szCs w:val="24"/>
        </w:rPr>
        <w:t xml:space="preserve">, T. M. </w:t>
      </w:r>
      <w:r w:rsidR="0027070E" w:rsidRPr="005F596B">
        <w:rPr>
          <w:rFonts w:ascii="Times New Roman" w:hAnsi="Times New Roman" w:cs="Times New Roman"/>
          <w:noProof/>
          <w:sz w:val="24"/>
          <w:szCs w:val="24"/>
        </w:rPr>
        <w:t>de</w:t>
      </w:r>
      <w:r w:rsidR="00D62C71" w:rsidRPr="005F596B">
        <w:rPr>
          <w:rFonts w:ascii="Times New Roman" w:hAnsi="Times New Roman" w:cs="Times New Roman"/>
          <w:noProof/>
          <w:sz w:val="24"/>
          <w:szCs w:val="24"/>
        </w:rPr>
        <w:t>.,</w:t>
      </w:r>
      <w:r w:rsidR="0027070E" w:rsidRPr="005F596B">
        <w:rPr>
          <w:rFonts w:ascii="Times New Roman" w:hAnsi="Times New Roman" w:cs="Times New Roman"/>
          <w:noProof/>
          <w:sz w:val="24"/>
          <w:szCs w:val="24"/>
        </w:rPr>
        <w:t xml:space="preserve"> &amp;</w:t>
      </w:r>
      <w:r w:rsidRPr="005F596B">
        <w:rPr>
          <w:rFonts w:ascii="Times New Roman" w:hAnsi="Times New Roman" w:cs="Times New Roman"/>
          <w:noProof/>
          <w:sz w:val="24"/>
          <w:szCs w:val="24"/>
        </w:rPr>
        <w:t xml:space="preserve"> O</w:t>
      </w:r>
      <w:r w:rsidR="0027070E" w:rsidRPr="005F596B">
        <w:rPr>
          <w:rFonts w:ascii="Times New Roman" w:hAnsi="Times New Roman" w:cs="Times New Roman"/>
          <w:noProof/>
          <w:sz w:val="24"/>
          <w:szCs w:val="24"/>
        </w:rPr>
        <w:t>liveira</w:t>
      </w:r>
      <w:r w:rsidRPr="005F596B">
        <w:rPr>
          <w:rFonts w:ascii="Times New Roman" w:hAnsi="Times New Roman" w:cs="Times New Roman"/>
          <w:noProof/>
          <w:sz w:val="24"/>
          <w:szCs w:val="24"/>
        </w:rPr>
        <w:t xml:space="preserve">, N. F. </w:t>
      </w:r>
      <w:r w:rsidR="0027070E" w:rsidRPr="005F596B">
        <w:rPr>
          <w:rFonts w:ascii="Times New Roman" w:hAnsi="Times New Roman" w:cs="Times New Roman"/>
          <w:noProof/>
          <w:sz w:val="24"/>
          <w:szCs w:val="24"/>
        </w:rPr>
        <w:t>de</w:t>
      </w:r>
      <w:r w:rsidR="00966C48" w:rsidRPr="005F596B">
        <w:rPr>
          <w:rFonts w:ascii="Times New Roman" w:hAnsi="Times New Roman" w:cs="Times New Roman"/>
          <w:noProof/>
          <w:sz w:val="24"/>
          <w:szCs w:val="24"/>
        </w:rPr>
        <w:t>.</w:t>
      </w:r>
      <w:r w:rsidR="0027070E" w:rsidRPr="005F596B">
        <w:rPr>
          <w:rFonts w:ascii="Times New Roman" w:hAnsi="Times New Roman" w:cs="Times New Roman"/>
          <w:noProof/>
          <w:sz w:val="24"/>
          <w:szCs w:val="24"/>
        </w:rPr>
        <w:t xml:space="preserve"> (2009)</w:t>
      </w:r>
      <w:r w:rsidRPr="005F596B">
        <w:rPr>
          <w:rFonts w:ascii="Times New Roman" w:hAnsi="Times New Roman" w:cs="Times New Roman"/>
          <w:noProof/>
          <w:sz w:val="24"/>
          <w:szCs w:val="24"/>
        </w:rPr>
        <w:t xml:space="preserve">. Estrutura fatorial e consistência interna do Self-Reporting Questionnaire (SRQ-20) em população urbana. </w:t>
      </w:r>
      <w:r w:rsidRPr="005F596B">
        <w:rPr>
          <w:rFonts w:ascii="Times New Roman" w:hAnsi="Times New Roman" w:cs="Times New Roman"/>
          <w:bCs/>
          <w:i/>
          <w:noProof/>
          <w:sz w:val="24"/>
          <w:szCs w:val="24"/>
        </w:rPr>
        <w:t>Cadernos de Saúde Publica</w:t>
      </w:r>
      <w:r w:rsidRPr="005F596B">
        <w:rPr>
          <w:rFonts w:ascii="Times New Roman" w:hAnsi="Times New Roman" w:cs="Times New Roman"/>
          <w:noProof/>
          <w:sz w:val="24"/>
          <w:szCs w:val="24"/>
        </w:rPr>
        <w:t xml:space="preserve">, </w:t>
      </w:r>
      <w:r w:rsidRPr="005F596B">
        <w:rPr>
          <w:rFonts w:ascii="Times New Roman" w:hAnsi="Times New Roman" w:cs="Times New Roman"/>
          <w:i/>
          <w:iCs/>
          <w:noProof/>
          <w:sz w:val="24"/>
          <w:szCs w:val="24"/>
        </w:rPr>
        <w:t>25</w:t>
      </w:r>
      <w:r w:rsidR="0027070E" w:rsidRPr="005F596B">
        <w:rPr>
          <w:rFonts w:ascii="Times New Roman" w:hAnsi="Times New Roman" w:cs="Times New Roman"/>
          <w:noProof/>
          <w:sz w:val="24"/>
          <w:szCs w:val="24"/>
        </w:rPr>
        <w:t>(</w:t>
      </w:r>
      <w:r w:rsidRPr="005F596B">
        <w:rPr>
          <w:rFonts w:ascii="Times New Roman" w:hAnsi="Times New Roman" w:cs="Times New Roman"/>
          <w:noProof/>
          <w:sz w:val="24"/>
          <w:szCs w:val="24"/>
        </w:rPr>
        <w:t>1</w:t>
      </w:r>
      <w:r w:rsidR="0027070E" w:rsidRPr="005F596B">
        <w:rPr>
          <w:rFonts w:ascii="Times New Roman" w:hAnsi="Times New Roman" w:cs="Times New Roman"/>
          <w:noProof/>
          <w:sz w:val="24"/>
          <w:szCs w:val="24"/>
        </w:rPr>
        <w:t>)</w:t>
      </w:r>
      <w:r w:rsidRPr="005F596B">
        <w:rPr>
          <w:rFonts w:ascii="Times New Roman" w:hAnsi="Times New Roman" w:cs="Times New Roman"/>
          <w:noProof/>
          <w:sz w:val="24"/>
          <w:szCs w:val="24"/>
        </w:rPr>
        <w:t>, 214</w:t>
      </w:r>
      <w:r w:rsidR="001035E6"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222. </w:t>
      </w:r>
      <w:r w:rsidR="00966C48" w:rsidRPr="003E1EBC">
        <w:rPr>
          <w:rFonts w:ascii="Times New Roman" w:hAnsi="Times New Roman" w:cs="Times New Roman"/>
          <w:noProof/>
          <w:sz w:val="24"/>
          <w:szCs w:val="24"/>
          <w:lang w:val="pt-BR"/>
        </w:rPr>
        <w:t xml:space="preserve">Retrieved from </w:t>
      </w:r>
      <w:hyperlink w:anchor="7._Referências_bibliográficas" w:history="1">
        <w:r w:rsidR="00966C48" w:rsidRPr="00DD4B69">
          <w:rPr>
            <w:rStyle w:val="Hyperlink"/>
            <w:rFonts w:ascii="Times New Roman" w:hAnsi="Times New Roman" w:cs="Times New Roman"/>
            <w:noProof/>
            <w:sz w:val="24"/>
            <w:szCs w:val="24"/>
            <w:lang w:val="pt-BR"/>
          </w:rPr>
          <w:t>https://www.scielosp.org/article/csp/2009.v25n1/214-222/pt/</w:t>
        </w:r>
      </w:hyperlink>
    </w:p>
    <w:p w14:paraId="339D7227" w14:textId="40938BE3" w:rsidR="00513DA0" w:rsidRPr="005F596B" w:rsidRDefault="007561BB">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rPr>
        <w:t>S</w:t>
      </w:r>
      <w:r w:rsidR="0027070E" w:rsidRPr="005F596B">
        <w:rPr>
          <w:rFonts w:ascii="Times New Roman" w:hAnsi="Times New Roman" w:cs="Times New Roman"/>
          <w:noProof/>
          <w:sz w:val="24"/>
          <w:szCs w:val="24"/>
        </w:rPr>
        <w:t>antos</w:t>
      </w:r>
      <w:r w:rsidRPr="005F596B">
        <w:rPr>
          <w:rFonts w:ascii="Times New Roman" w:hAnsi="Times New Roman" w:cs="Times New Roman"/>
          <w:noProof/>
          <w:sz w:val="24"/>
          <w:szCs w:val="24"/>
        </w:rPr>
        <w:t>, R.</w:t>
      </w:r>
      <w:r w:rsidR="00301D2B">
        <w:rPr>
          <w:rFonts w:ascii="Times New Roman" w:hAnsi="Times New Roman" w:cs="Times New Roman"/>
          <w:noProof/>
          <w:sz w:val="24"/>
          <w:szCs w:val="24"/>
        </w:rPr>
        <w:t xml:space="preserve"> de</w:t>
      </w:r>
      <w:r w:rsidRPr="005F596B">
        <w:rPr>
          <w:rFonts w:ascii="Times New Roman" w:hAnsi="Times New Roman" w:cs="Times New Roman"/>
          <w:noProof/>
          <w:sz w:val="24"/>
          <w:szCs w:val="24"/>
        </w:rPr>
        <w:t xml:space="preserve"> J.</w:t>
      </w:r>
      <w:r w:rsidR="0027070E"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 C</w:t>
      </w:r>
      <w:r w:rsidR="0027070E" w:rsidRPr="005F596B">
        <w:rPr>
          <w:rFonts w:ascii="Times New Roman" w:hAnsi="Times New Roman" w:cs="Times New Roman"/>
          <w:noProof/>
          <w:sz w:val="24"/>
          <w:szCs w:val="24"/>
        </w:rPr>
        <w:t>ruz</w:t>
      </w:r>
      <w:r w:rsidRPr="005F596B">
        <w:rPr>
          <w:rFonts w:ascii="Times New Roman" w:hAnsi="Times New Roman" w:cs="Times New Roman"/>
          <w:noProof/>
          <w:sz w:val="24"/>
          <w:szCs w:val="24"/>
        </w:rPr>
        <w:t xml:space="preserve">, J. C. </w:t>
      </w:r>
      <w:r w:rsidR="0027070E" w:rsidRPr="005F596B">
        <w:rPr>
          <w:rFonts w:ascii="Times New Roman" w:hAnsi="Times New Roman" w:cs="Times New Roman"/>
          <w:noProof/>
          <w:sz w:val="24"/>
          <w:szCs w:val="24"/>
        </w:rPr>
        <w:t>da</w:t>
      </w:r>
      <w:r w:rsidR="00966C48" w:rsidRPr="005F596B">
        <w:rPr>
          <w:rFonts w:ascii="Times New Roman" w:hAnsi="Times New Roman" w:cs="Times New Roman"/>
          <w:noProof/>
          <w:sz w:val="24"/>
          <w:szCs w:val="24"/>
        </w:rPr>
        <w:t>.,</w:t>
      </w:r>
      <w:r w:rsidR="0027070E" w:rsidRPr="005F596B">
        <w:rPr>
          <w:rFonts w:ascii="Times New Roman" w:hAnsi="Times New Roman" w:cs="Times New Roman"/>
          <w:noProof/>
          <w:sz w:val="24"/>
          <w:szCs w:val="24"/>
        </w:rPr>
        <w:t xml:space="preserve"> &amp;</w:t>
      </w:r>
      <w:r w:rsidRPr="005F596B">
        <w:rPr>
          <w:rFonts w:ascii="Times New Roman" w:hAnsi="Times New Roman" w:cs="Times New Roman"/>
          <w:noProof/>
          <w:sz w:val="24"/>
          <w:szCs w:val="24"/>
        </w:rPr>
        <w:t xml:space="preserve"> M</w:t>
      </w:r>
      <w:r w:rsidR="0027070E" w:rsidRPr="005F596B">
        <w:rPr>
          <w:rFonts w:ascii="Times New Roman" w:hAnsi="Times New Roman" w:cs="Times New Roman"/>
          <w:noProof/>
          <w:sz w:val="24"/>
          <w:szCs w:val="24"/>
        </w:rPr>
        <w:t>oreira</w:t>
      </w:r>
      <w:r w:rsidRPr="005F596B">
        <w:rPr>
          <w:rFonts w:ascii="Times New Roman" w:hAnsi="Times New Roman" w:cs="Times New Roman"/>
          <w:noProof/>
          <w:sz w:val="24"/>
          <w:szCs w:val="24"/>
        </w:rPr>
        <w:t>, P. A.</w:t>
      </w:r>
      <w:r w:rsidR="0027070E" w:rsidRPr="005F596B">
        <w:rPr>
          <w:rFonts w:ascii="Times New Roman" w:hAnsi="Times New Roman" w:cs="Times New Roman"/>
          <w:noProof/>
          <w:sz w:val="24"/>
          <w:szCs w:val="24"/>
        </w:rPr>
        <w:t xml:space="preserve"> (2019).</w:t>
      </w:r>
      <w:r w:rsidRPr="005F596B">
        <w:rPr>
          <w:rFonts w:ascii="Times New Roman" w:hAnsi="Times New Roman" w:cs="Times New Roman"/>
          <w:noProof/>
          <w:sz w:val="24"/>
          <w:szCs w:val="24"/>
        </w:rPr>
        <w:t xml:space="preserve"> Perfil epidemiologico e tendencia temporal da mortalidade por suicidio no estado de Sergipe, de 2006 a 2015. </w:t>
      </w:r>
      <w:r w:rsidRPr="005F596B">
        <w:rPr>
          <w:rFonts w:ascii="Times New Roman" w:hAnsi="Times New Roman" w:cs="Times New Roman"/>
          <w:bCs/>
          <w:i/>
          <w:iCs/>
          <w:noProof/>
          <w:sz w:val="24"/>
          <w:szCs w:val="24"/>
          <w:lang w:val="en-US"/>
        </w:rPr>
        <w:t xml:space="preserve">Brazilian Journal of </w:t>
      </w:r>
      <w:r w:rsidR="00A9102C">
        <w:rPr>
          <w:rFonts w:ascii="Times New Roman" w:hAnsi="Times New Roman" w:cs="Times New Roman"/>
          <w:bCs/>
          <w:i/>
          <w:iCs/>
          <w:noProof/>
          <w:sz w:val="24"/>
          <w:szCs w:val="24"/>
          <w:lang w:val="en-US"/>
        </w:rPr>
        <w:t>H</w:t>
      </w:r>
      <w:r w:rsidRPr="005F596B">
        <w:rPr>
          <w:rFonts w:ascii="Times New Roman" w:hAnsi="Times New Roman" w:cs="Times New Roman"/>
          <w:bCs/>
          <w:i/>
          <w:iCs/>
          <w:noProof/>
          <w:sz w:val="24"/>
          <w:szCs w:val="24"/>
          <w:lang w:val="en-US"/>
        </w:rPr>
        <w:t>ealth</w:t>
      </w:r>
      <w:r w:rsidRPr="005F596B">
        <w:rPr>
          <w:rFonts w:ascii="Times New Roman" w:hAnsi="Times New Roman" w:cs="Times New Roman"/>
          <w:i/>
          <w:iCs/>
          <w:noProof/>
          <w:sz w:val="24"/>
          <w:szCs w:val="24"/>
          <w:lang w:val="en-US"/>
        </w:rPr>
        <w:t>, 2</w:t>
      </w:r>
      <w:r w:rsidR="00AD6D5B" w:rsidRPr="005F596B">
        <w:rPr>
          <w:rFonts w:ascii="Times New Roman" w:hAnsi="Times New Roman" w:cs="Times New Roman"/>
          <w:noProof/>
          <w:sz w:val="24"/>
          <w:szCs w:val="24"/>
          <w:lang w:val="en-US"/>
        </w:rPr>
        <w:t>, 495-500.</w:t>
      </w:r>
      <w:r w:rsidRPr="005F596B">
        <w:rPr>
          <w:rFonts w:ascii="Times New Roman" w:hAnsi="Times New Roman" w:cs="Times New Roman"/>
          <w:noProof/>
          <w:sz w:val="24"/>
          <w:szCs w:val="24"/>
          <w:lang w:val="en-US"/>
        </w:rPr>
        <w:t xml:space="preserve"> </w:t>
      </w:r>
      <w:r w:rsidR="00966C48" w:rsidRPr="005F596B">
        <w:rPr>
          <w:rFonts w:ascii="Times New Roman" w:hAnsi="Times New Roman" w:cs="Times New Roman"/>
          <w:noProof/>
          <w:sz w:val="24"/>
          <w:szCs w:val="24"/>
          <w:lang w:val="en-US"/>
        </w:rPr>
        <w:t xml:space="preserve">Retrieved from </w:t>
      </w:r>
      <w:hyperlink w:anchor="7._Referências_bibliográficas" w:history="1">
        <w:r w:rsidR="00966C48" w:rsidRPr="00DD4B69">
          <w:rPr>
            <w:rStyle w:val="Hyperlink"/>
            <w:rFonts w:ascii="Times New Roman" w:hAnsi="Times New Roman" w:cs="Times New Roman"/>
            <w:noProof/>
            <w:sz w:val="24"/>
            <w:szCs w:val="24"/>
            <w:lang w:val="en-US"/>
          </w:rPr>
          <w:t>https://www.brazilianjournals.com/index.php/BJHR/article/view/1051</w:t>
        </w:r>
        <w:bookmarkEnd w:id="20"/>
      </w:hyperlink>
    </w:p>
    <w:p w14:paraId="6803A4B9" w14:textId="316773F1" w:rsidR="00EE2613" w:rsidRPr="005F596B" w:rsidRDefault="00361AAB">
      <w:pPr>
        <w:adjustRightInd w:val="0"/>
        <w:spacing w:line="480" w:lineRule="auto"/>
        <w:ind w:left="720" w:hanging="720"/>
        <w:rPr>
          <w:rFonts w:ascii="Times New Roman" w:hAnsi="Times New Roman" w:cs="Times New Roman"/>
          <w:noProof/>
          <w:sz w:val="24"/>
          <w:szCs w:val="24"/>
        </w:rPr>
      </w:pPr>
      <w:r w:rsidRPr="00B226D3">
        <w:rPr>
          <w:rFonts w:ascii="Times New Roman" w:hAnsi="Times New Roman" w:cs="Times New Roman"/>
          <w:noProof/>
          <w:sz w:val="24"/>
          <w:szCs w:val="24"/>
          <w:lang w:val="en-US"/>
        </w:rPr>
        <w:lastRenderedPageBreak/>
        <w:t>S</w:t>
      </w:r>
      <w:r w:rsidR="00A73353" w:rsidRPr="00B226D3">
        <w:rPr>
          <w:rFonts w:ascii="Times New Roman" w:hAnsi="Times New Roman" w:cs="Times New Roman"/>
          <w:noProof/>
          <w:sz w:val="24"/>
          <w:szCs w:val="24"/>
          <w:lang w:val="en-US"/>
        </w:rPr>
        <w:t>ilva</w:t>
      </w:r>
      <w:r w:rsidRPr="00B226D3">
        <w:rPr>
          <w:rFonts w:ascii="Times New Roman" w:hAnsi="Times New Roman" w:cs="Times New Roman"/>
          <w:noProof/>
          <w:sz w:val="24"/>
          <w:szCs w:val="24"/>
          <w:lang w:val="en-US"/>
        </w:rPr>
        <w:t>, A. C</w:t>
      </w:r>
      <w:r w:rsidR="00966C48" w:rsidRPr="00B226D3">
        <w:rPr>
          <w:rFonts w:ascii="Times New Roman" w:hAnsi="Times New Roman" w:cs="Times New Roman"/>
          <w:noProof/>
          <w:sz w:val="24"/>
          <w:szCs w:val="24"/>
          <w:lang w:val="en-US"/>
        </w:rPr>
        <w:t>,</w:t>
      </w:r>
      <w:r w:rsidR="00A73353" w:rsidRPr="00B226D3">
        <w:rPr>
          <w:rFonts w:ascii="Times New Roman" w:hAnsi="Times New Roman" w:cs="Times New Roman"/>
          <w:noProof/>
          <w:sz w:val="24"/>
          <w:szCs w:val="24"/>
          <w:lang w:val="en-US"/>
        </w:rPr>
        <w:t xml:space="preserve"> &amp; Botti</w:t>
      </w:r>
      <w:r w:rsidRPr="00B226D3">
        <w:rPr>
          <w:rFonts w:ascii="Times New Roman" w:hAnsi="Times New Roman" w:cs="Times New Roman"/>
          <w:noProof/>
          <w:sz w:val="24"/>
          <w:szCs w:val="24"/>
          <w:lang w:val="en-US"/>
        </w:rPr>
        <w:t>, N. C. L.</w:t>
      </w:r>
      <w:r w:rsidR="00A73353" w:rsidRPr="00B226D3">
        <w:rPr>
          <w:rFonts w:ascii="Times New Roman" w:hAnsi="Times New Roman" w:cs="Times New Roman"/>
          <w:noProof/>
          <w:sz w:val="24"/>
          <w:szCs w:val="24"/>
          <w:lang w:val="en-US"/>
        </w:rPr>
        <w:t xml:space="preserve"> (2017).</w:t>
      </w:r>
      <w:r w:rsidRPr="00B226D3">
        <w:rPr>
          <w:rFonts w:ascii="Times New Roman" w:hAnsi="Times New Roman" w:cs="Times New Roman"/>
          <w:noProof/>
          <w:sz w:val="24"/>
          <w:szCs w:val="24"/>
          <w:lang w:val="en-US"/>
        </w:rPr>
        <w:t xml:space="preserve"> </w:t>
      </w:r>
      <w:r w:rsidRPr="005F596B">
        <w:rPr>
          <w:rFonts w:ascii="Times New Roman" w:hAnsi="Times New Roman" w:cs="Times New Roman"/>
          <w:noProof/>
          <w:sz w:val="24"/>
          <w:szCs w:val="24"/>
          <w:lang w:val="pt-BR"/>
        </w:rPr>
        <w:t xml:space="preserve">Comportamento autolesivo ao longo do ciclo vital: Revisão integrativa da literatura. </w:t>
      </w:r>
      <w:r w:rsidRPr="005F596B">
        <w:rPr>
          <w:rFonts w:ascii="Times New Roman" w:hAnsi="Times New Roman" w:cs="Times New Roman"/>
          <w:bCs/>
          <w:i/>
          <w:noProof/>
          <w:sz w:val="24"/>
          <w:szCs w:val="24"/>
          <w:lang w:val="pt-BR"/>
        </w:rPr>
        <w:t>Revista Por</w:t>
      </w:r>
      <w:r w:rsidRPr="005F596B">
        <w:rPr>
          <w:rFonts w:ascii="Times New Roman" w:hAnsi="Times New Roman" w:cs="Times New Roman"/>
          <w:bCs/>
          <w:i/>
          <w:noProof/>
          <w:sz w:val="24"/>
          <w:szCs w:val="24"/>
        </w:rPr>
        <w:t>tuguesa de Enfermagem de Saúde Mental</w:t>
      </w:r>
      <w:r w:rsidRPr="005F596B">
        <w:rPr>
          <w:rFonts w:ascii="Times New Roman" w:hAnsi="Times New Roman" w:cs="Times New Roman"/>
          <w:noProof/>
          <w:sz w:val="24"/>
          <w:szCs w:val="24"/>
        </w:rPr>
        <w:t xml:space="preserve">, </w:t>
      </w:r>
      <w:r w:rsidRPr="005F596B">
        <w:rPr>
          <w:rFonts w:ascii="Times New Roman" w:hAnsi="Times New Roman" w:cs="Times New Roman"/>
          <w:i/>
          <w:iCs/>
          <w:noProof/>
          <w:sz w:val="24"/>
          <w:szCs w:val="24"/>
        </w:rPr>
        <w:t>18</w:t>
      </w:r>
      <w:r w:rsidR="00A73353" w:rsidRPr="005F596B">
        <w:rPr>
          <w:rFonts w:ascii="Times New Roman" w:hAnsi="Times New Roman" w:cs="Times New Roman"/>
          <w:noProof/>
          <w:sz w:val="24"/>
          <w:szCs w:val="24"/>
        </w:rPr>
        <w:t>(</w:t>
      </w:r>
      <w:r w:rsidRPr="005F596B">
        <w:rPr>
          <w:rFonts w:ascii="Times New Roman" w:hAnsi="Times New Roman" w:cs="Times New Roman"/>
          <w:noProof/>
          <w:sz w:val="24"/>
          <w:szCs w:val="24"/>
        </w:rPr>
        <w:t>18</w:t>
      </w:r>
      <w:r w:rsidR="00A73353" w:rsidRPr="005F596B">
        <w:rPr>
          <w:rFonts w:ascii="Times New Roman" w:hAnsi="Times New Roman" w:cs="Times New Roman"/>
          <w:noProof/>
          <w:sz w:val="24"/>
          <w:szCs w:val="24"/>
        </w:rPr>
        <w:t>)</w:t>
      </w:r>
      <w:r w:rsidRPr="005F596B">
        <w:rPr>
          <w:rFonts w:ascii="Times New Roman" w:hAnsi="Times New Roman" w:cs="Times New Roman"/>
          <w:noProof/>
          <w:sz w:val="24"/>
          <w:szCs w:val="24"/>
        </w:rPr>
        <w:t>, 67</w:t>
      </w:r>
      <w:r w:rsidR="001035E6" w:rsidRPr="005F596B">
        <w:rPr>
          <w:rFonts w:ascii="Times New Roman" w:hAnsi="Times New Roman" w:cs="Times New Roman"/>
          <w:noProof/>
          <w:sz w:val="24"/>
          <w:szCs w:val="24"/>
        </w:rPr>
        <w:t>-</w:t>
      </w:r>
      <w:r w:rsidRPr="005F596B">
        <w:rPr>
          <w:rFonts w:ascii="Times New Roman" w:hAnsi="Times New Roman" w:cs="Times New Roman"/>
          <w:noProof/>
          <w:sz w:val="24"/>
          <w:szCs w:val="24"/>
        </w:rPr>
        <w:t xml:space="preserve">76. </w:t>
      </w:r>
      <w:r w:rsidR="00966C48" w:rsidRPr="005F596B">
        <w:rPr>
          <w:rFonts w:ascii="Times New Roman" w:hAnsi="Times New Roman" w:cs="Times New Roman"/>
          <w:noProof/>
          <w:sz w:val="24"/>
          <w:szCs w:val="24"/>
        </w:rPr>
        <w:t xml:space="preserve">doi: </w:t>
      </w:r>
      <w:r w:rsidR="00692B8A" w:rsidRPr="00692B8A">
        <w:rPr>
          <w:rFonts w:ascii="Times New Roman" w:hAnsi="Times New Roman" w:cs="Times New Roman"/>
          <w:noProof/>
          <w:sz w:val="24"/>
          <w:szCs w:val="24"/>
        </w:rPr>
        <w:t>10.19131/rpesm.0194</w:t>
      </w:r>
    </w:p>
    <w:p w14:paraId="6ED335F4" w14:textId="5DC08634" w:rsidR="00EE2613" w:rsidRPr="005F596B" w:rsidRDefault="00EE2613">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sz w:val="24"/>
          <w:szCs w:val="24"/>
          <w:shd w:val="clear" w:color="auto" w:fill="FFFFFF"/>
          <w:lang w:val="pt-BR"/>
        </w:rPr>
        <w:t>Sivertsen, B., Hysing, M., Knapstad, M., Harvey, A. G., Reneflot, A., Lønning, K. J., &amp; O’Connor, R. C. (2019). </w:t>
      </w:r>
      <w:r w:rsidRPr="005F596B">
        <w:rPr>
          <w:rFonts w:ascii="Times New Roman" w:hAnsi="Times New Roman" w:cs="Times New Roman"/>
          <w:sz w:val="24"/>
          <w:szCs w:val="24"/>
          <w:shd w:val="clear" w:color="auto" w:fill="FFFFFF"/>
          <w:lang w:val="en-US"/>
        </w:rPr>
        <w:t xml:space="preserve">Suicide attempts and non-suicidal self-harm among university students: </w:t>
      </w:r>
      <w:r w:rsidR="00966C48" w:rsidRPr="005F596B">
        <w:rPr>
          <w:rFonts w:ascii="Times New Roman" w:hAnsi="Times New Roman" w:cs="Times New Roman"/>
          <w:sz w:val="24"/>
          <w:szCs w:val="24"/>
          <w:shd w:val="clear" w:color="auto" w:fill="FFFFFF"/>
          <w:lang w:val="en-US"/>
        </w:rPr>
        <w:t>P</w:t>
      </w:r>
      <w:r w:rsidRPr="005F596B">
        <w:rPr>
          <w:rFonts w:ascii="Times New Roman" w:hAnsi="Times New Roman" w:cs="Times New Roman"/>
          <w:sz w:val="24"/>
          <w:szCs w:val="24"/>
          <w:shd w:val="clear" w:color="auto" w:fill="FFFFFF"/>
          <w:lang w:val="en-US"/>
        </w:rPr>
        <w:t>revalence study</w:t>
      </w:r>
      <w:r w:rsidRPr="005F596B">
        <w:rPr>
          <w:rFonts w:ascii="Times New Roman" w:hAnsi="Times New Roman" w:cs="Times New Roman"/>
          <w:i/>
          <w:iCs/>
          <w:sz w:val="24"/>
          <w:szCs w:val="24"/>
          <w:shd w:val="clear" w:color="auto" w:fill="FFFFFF"/>
          <w:lang w:val="en-US"/>
        </w:rPr>
        <w:t xml:space="preserve">. BJPsych Open, </w:t>
      </w:r>
      <w:r w:rsidR="00E82549" w:rsidRPr="005F596B">
        <w:rPr>
          <w:rFonts w:ascii="Times New Roman" w:hAnsi="Times New Roman" w:cs="Times New Roman"/>
          <w:i/>
          <w:iCs/>
          <w:sz w:val="24"/>
          <w:szCs w:val="24"/>
          <w:shd w:val="clear" w:color="auto" w:fill="FFFFFF"/>
          <w:lang w:val="en-US"/>
        </w:rPr>
        <w:t>5</w:t>
      </w:r>
      <w:r w:rsidRPr="005F596B">
        <w:rPr>
          <w:rFonts w:ascii="Times New Roman" w:hAnsi="Times New Roman" w:cs="Times New Roman"/>
          <w:sz w:val="24"/>
          <w:szCs w:val="24"/>
          <w:shd w:val="clear" w:color="auto" w:fill="FFFFFF"/>
          <w:lang w:val="en-US"/>
        </w:rPr>
        <w:t>(2). doi:</w:t>
      </w:r>
      <w:r w:rsidR="00692B8A">
        <w:rPr>
          <w:rFonts w:ascii="Times New Roman" w:hAnsi="Times New Roman" w:cs="Times New Roman"/>
          <w:sz w:val="24"/>
          <w:szCs w:val="24"/>
          <w:shd w:val="clear" w:color="auto" w:fill="FFFFFF"/>
          <w:lang w:val="en-US"/>
        </w:rPr>
        <w:t xml:space="preserve"> </w:t>
      </w:r>
      <w:r w:rsidRPr="005F596B">
        <w:rPr>
          <w:rFonts w:ascii="Times New Roman" w:hAnsi="Times New Roman" w:cs="Times New Roman"/>
          <w:sz w:val="24"/>
          <w:szCs w:val="24"/>
          <w:shd w:val="clear" w:color="auto" w:fill="FFFFFF"/>
          <w:lang w:val="en-US"/>
        </w:rPr>
        <w:t>10.1192/bjo.2019.4 </w:t>
      </w:r>
    </w:p>
    <w:p w14:paraId="46797214" w14:textId="07759A10" w:rsidR="00122522" w:rsidRPr="008D5F74" w:rsidRDefault="00122522">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en-US"/>
        </w:rPr>
        <w:t>Tsypes, A., Lane, R., Paul, E., &amp; Whitlock, J. (2016). Non-suicidal self-injury and suicidal thoughts and behaviors in heterosexual and sexual minority young adults.</w:t>
      </w:r>
      <w:r w:rsidRPr="005F596B">
        <w:rPr>
          <w:rFonts w:ascii="Times New Roman" w:hAnsi="Times New Roman" w:cs="Times New Roman"/>
          <w:i/>
          <w:noProof/>
          <w:sz w:val="24"/>
          <w:szCs w:val="24"/>
          <w:lang w:val="en-US"/>
        </w:rPr>
        <w:t xml:space="preserve"> </w:t>
      </w:r>
      <w:r w:rsidRPr="008D5F74">
        <w:rPr>
          <w:rFonts w:ascii="Times New Roman" w:hAnsi="Times New Roman" w:cs="Times New Roman"/>
          <w:i/>
          <w:noProof/>
          <w:sz w:val="24"/>
          <w:szCs w:val="24"/>
          <w:lang w:val="en-US"/>
        </w:rPr>
        <w:t>Comprehensive Psychiatry</w:t>
      </w:r>
      <w:r w:rsidRPr="008D5F74">
        <w:rPr>
          <w:rFonts w:ascii="Times New Roman" w:hAnsi="Times New Roman" w:cs="Times New Roman"/>
          <w:noProof/>
          <w:sz w:val="24"/>
          <w:szCs w:val="24"/>
          <w:lang w:val="en-US"/>
        </w:rPr>
        <w:t xml:space="preserve">, </w:t>
      </w:r>
      <w:r w:rsidRPr="008D5F74">
        <w:rPr>
          <w:rFonts w:ascii="Times New Roman" w:hAnsi="Times New Roman" w:cs="Times New Roman"/>
          <w:i/>
          <w:iCs/>
          <w:noProof/>
          <w:sz w:val="24"/>
          <w:szCs w:val="24"/>
          <w:lang w:val="en-US"/>
        </w:rPr>
        <w:t>65</w:t>
      </w:r>
      <w:r w:rsidRPr="008D5F74">
        <w:rPr>
          <w:rFonts w:ascii="Times New Roman" w:hAnsi="Times New Roman" w:cs="Times New Roman"/>
          <w:noProof/>
          <w:sz w:val="24"/>
          <w:szCs w:val="24"/>
          <w:lang w:val="en-US"/>
        </w:rPr>
        <w:t>, 32</w:t>
      </w:r>
      <w:r w:rsidR="00E82549" w:rsidRPr="008D5F74">
        <w:rPr>
          <w:rFonts w:ascii="Times New Roman" w:hAnsi="Times New Roman" w:cs="Times New Roman"/>
          <w:noProof/>
          <w:sz w:val="24"/>
          <w:szCs w:val="24"/>
          <w:lang w:val="en-US"/>
        </w:rPr>
        <w:t>-</w:t>
      </w:r>
      <w:r w:rsidRPr="008D5F74">
        <w:rPr>
          <w:rFonts w:ascii="Times New Roman" w:hAnsi="Times New Roman" w:cs="Times New Roman"/>
          <w:noProof/>
          <w:sz w:val="24"/>
          <w:szCs w:val="24"/>
          <w:lang w:val="en-US"/>
        </w:rPr>
        <w:t>43. doi:</w:t>
      </w:r>
      <w:r w:rsidR="00692B8A" w:rsidRPr="008D5F74">
        <w:rPr>
          <w:rFonts w:ascii="Times New Roman" w:hAnsi="Times New Roman" w:cs="Times New Roman"/>
          <w:noProof/>
          <w:sz w:val="24"/>
          <w:szCs w:val="24"/>
          <w:lang w:val="en-US"/>
        </w:rPr>
        <w:t xml:space="preserve"> </w:t>
      </w:r>
      <w:r w:rsidRPr="008D5F74">
        <w:rPr>
          <w:rFonts w:ascii="Times New Roman" w:hAnsi="Times New Roman" w:cs="Times New Roman"/>
          <w:noProof/>
          <w:sz w:val="24"/>
          <w:szCs w:val="24"/>
          <w:lang w:val="en-US"/>
        </w:rPr>
        <w:t>10.1016/j.comppsych.2015.09.012</w:t>
      </w:r>
    </w:p>
    <w:p w14:paraId="4C31865B" w14:textId="1D0545B4" w:rsidR="00F13E50" w:rsidRPr="005F596B" w:rsidRDefault="00361AAB">
      <w:pPr>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sz w:val="24"/>
          <w:szCs w:val="24"/>
          <w:lang w:val="fr-FR"/>
        </w:rPr>
        <w:fldChar w:fldCharType="end"/>
      </w:r>
      <w:r w:rsidR="00F13E50" w:rsidRPr="005F596B">
        <w:rPr>
          <w:rFonts w:ascii="Times New Roman" w:hAnsi="Times New Roman" w:cs="Times New Roman"/>
          <w:noProof/>
          <w:sz w:val="24"/>
          <w:szCs w:val="24"/>
          <w:lang w:val="en-US"/>
        </w:rPr>
        <w:t xml:space="preserve">World Health Organization. (1994). </w:t>
      </w:r>
      <w:r w:rsidR="00F13E50" w:rsidRPr="005F596B">
        <w:rPr>
          <w:rFonts w:ascii="Times New Roman" w:hAnsi="Times New Roman" w:cs="Times New Roman"/>
          <w:i/>
          <w:noProof/>
          <w:sz w:val="24"/>
          <w:szCs w:val="24"/>
          <w:lang w:val="en-US"/>
        </w:rPr>
        <w:t>A user’s guide to the Self Reporting Questionnaire (SRQ)</w:t>
      </w:r>
      <w:r w:rsidR="00F13E50" w:rsidRPr="005F596B">
        <w:rPr>
          <w:rFonts w:ascii="Times New Roman" w:hAnsi="Times New Roman" w:cs="Times New Roman"/>
          <w:noProof/>
          <w:sz w:val="24"/>
          <w:szCs w:val="24"/>
          <w:lang w:val="en-US"/>
        </w:rPr>
        <w:t>. </w:t>
      </w:r>
      <w:r w:rsidR="007C5A1F" w:rsidRPr="005F596B">
        <w:rPr>
          <w:rFonts w:ascii="Times New Roman" w:hAnsi="Times New Roman" w:cs="Times New Roman"/>
          <w:noProof/>
          <w:sz w:val="24"/>
          <w:szCs w:val="24"/>
          <w:lang w:val="en-US"/>
        </w:rPr>
        <w:t>Retrieved from</w:t>
      </w:r>
      <w:r w:rsidR="005168E5">
        <w:rPr>
          <w:rFonts w:ascii="Times New Roman" w:hAnsi="Times New Roman" w:cs="Times New Roman"/>
          <w:noProof/>
          <w:sz w:val="24"/>
          <w:szCs w:val="24"/>
          <w:lang w:val="en-US"/>
        </w:rPr>
        <w:t xml:space="preserve"> </w:t>
      </w:r>
      <w:hyperlink w:anchor="7._Referências_bibliográficas" w:history="1">
        <w:r w:rsidR="007C5A1F" w:rsidRPr="00DD4B69">
          <w:rPr>
            <w:rStyle w:val="Hyperlink"/>
            <w:rFonts w:ascii="Times New Roman" w:hAnsi="Times New Roman" w:cs="Times New Roman"/>
            <w:noProof/>
            <w:sz w:val="24"/>
            <w:szCs w:val="24"/>
            <w:lang w:val="en-US"/>
          </w:rPr>
          <w:t>https://apps.who.int/iris/bitstream/handle/10665/61113/WHO_MNH_PSF_94.8.pdf?sequence=1&amp;isAllowed=y</w:t>
        </w:r>
      </w:hyperlink>
    </w:p>
    <w:p w14:paraId="49149B55" w14:textId="14104075" w:rsidR="007736FE" w:rsidRPr="005F596B" w:rsidRDefault="007A5BCD">
      <w:pPr>
        <w:spacing w:line="480" w:lineRule="auto"/>
        <w:ind w:left="720" w:hanging="720"/>
        <w:rPr>
          <w:rFonts w:ascii="Times New Roman" w:hAnsi="Times New Roman" w:cs="Times New Roman"/>
          <w:sz w:val="24"/>
          <w:szCs w:val="24"/>
          <w:lang w:val="en-US"/>
        </w:rPr>
      </w:pPr>
      <w:r w:rsidRPr="005F596B">
        <w:rPr>
          <w:rFonts w:ascii="Times New Roman" w:hAnsi="Times New Roman" w:cs="Times New Roman"/>
          <w:sz w:val="24"/>
          <w:szCs w:val="24"/>
          <w:lang w:val="en-US"/>
        </w:rPr>
        <w:t>World Health Organization</w:t>
      </w:r>
      <w:r w:rsidR="00E43085" w:rsidRPr="005F596B">
        <w:rPr>
          <w:rFonts w:ascii="Times New Roman" w:hAnsi="Times New Roman" w:cs="Times New Roman"/>
          <w:sz w:val="24"/>
          <w:szCs w:val="24"/>
          <w:lang w:val="en-US"/>
        </w:rPr>
        <w:t>.</w:t>
      </w:r>
      <w:r w:rsidR="00F13E50" w:rsidRPr="005F596B">
        <w:rPr>
          <w:rFonts w:ascii="Times New Roman" w:hAnsi="Times New Roman" w:cs="Times New Roman"/>
          <w:sz w:val="24"/>
          <w:szCs w:val="24"/>
          <w:lang w:val="en-US"/>
        </w:rPr>
        <w:t xml:space="preserve"> </w:t>
      </w:r>
      <w:r w:rsidRPr="005F596B">
        <w:rPr>
          <w:rFonts w:ascii="Times New Roman" w:hAnsi="Times New Roman" w:cs="Times New Roman"/>
          <w:sz w:val="24"/>
          <w:szCs w:val="24"/>
          <w:lang w:val="en-US"/>
        </w:rPr>
        <w:t>(2018)</w:t>
      </w:r>
      <w:r w:rsidR="001B4142" w:rsidRPr="005F596B">
        <w:rPr>
          <w:rFonts w:ascii="Times New Roman" w:hAnsi="Times New Roman" w:cs="Times New Roman"/>
          <w:sz w:val="24"/>
          <w:szCs w:val="24"/>
          <w:lang w:val="en-US"/>
        </w:rPr>
        <w:t xml:space="preserve">. </w:t>
      </w:r>
      <w:r w:rsidR="001B4142" w:rsidRPr="005F596B">
        <w:rPr>
          <w:rFonts w:ascii="Times New Roman" w:hAnsi="Times New Roman" w:cs="Times New Roman"/>
          <w:i/>
          <w:sz w:val="24"/>
          <w:szCs w:val="24"/>
          <w:lang w:val="en-US"/>
        </w:rPr>
        <w:t>National suicide prevention strategies</w:t>
      </w:r>
      <w:r w:rsidR="007736FE" w:rsidRPr="005F596B">
        <w:rPr>
          <w:rFonts w:ascii="Times New Roman" w:hAnsi="Times New Roman" w:cs="Times New Roman"/>
          <w:i/>
          <w:sz w:val="24"/>
          <w:szCs w:val="24"/>
          <w:lang w:val="en-US"/>
        </w:rPr>
        <w:t>: Progress, examples and indicators</w:t>
      </w:r>
      <w:r w:rsidR="001B4142" w:rsidRPr="005F596B">
        <w:rPr>
          <w:rFonts w:ascii="Times New Roman" w:hAnsi="Times New Roman" w:cs="Times New Roman"/>
          <w:sz w:val="24"/>
          <w:szCs w:val="24"/>
          <w:lang w:val="en-US"/>
        </w:rPr>
        <w:t>.</w:t>
      </w:r>
      <w:r w:rsidR="00FD317A" w:rsidRPr="005F596B">
        <w:rPr>
          <w:rFonts w:ascii="Times New Roman" w:hAnsi="Times New Roman" w:cs="Times New Roman"/>
          <w:sz w:val="24"/>
          <w:szCs w:val="24"/>
          <w:lang w:val="en-US"/>
        </w:rPr>
        <w:t xml:space="preserve"> </w:t>
      </w:r>
      <w:r w:rsidR="00E43085" w:rsidRPr="005F596B">
        <w:rPr>
          <w:rFonts w:ascii="Times New Roman" w:hAnsi="Times New Roman" w:cs="Times New Roman"/>
          <w:sz w:val="24"/>
          <w:szCs w:val="24"/>
          <w:shd w:val="clear" w:color="auto" w:fill="FFFFFF"/>
          <w:lang w:val="en-US"/>
        </w:rPr>
        <w:t xml:space="preserve">Retrieved from </w:t>
      </w:r>
      <w:hyperlink w:anchor="7._Referências_bibliográficas" w:history="1">
        <w:r w:rsidR="00685E26" w:rsidRPr="00DD4B69">
          <w:rPr>
            <w:rStyle w:val="Hyperlink"/>
            <w:rFonts w:ascii="Times New Roman" w:hAnsi="Times New Roman" w:cs="Times New Roman"/>
            <w:sz w:val="24"/>
            <w:szCs w:val="24"/>
            <w:lang w:val="en-US"/>
          </w:rPr>
          <w:t>https://apps.who.int/iris/bitstream/handle/10665/279765/9789241515016-eng.pdf</w:t>
        </w:r>
      </w:hyperlink>
    </w:p>
    <w:p w14:paraId="61701E88" w14:textId="03132C0D" w:rsidR="00DD4B69" w:rsidRPr="005F596B" w:rsidRDefault="004F38FC">
      <w:pPr>
        <w:adjustRightInd w:val="0"/>
        <w:spacing w:line="480" w:lineRule="auto"/>
        <w:ind w:left="720" w:hanging="720"/>
        <w:rPr>
          <w:rFonts w:ascii="Times New Roman" w:hAnsi="Times New Roman" w:cs="Times New Roman"/>
          <w:noProof/>
          <w:sz w:val="24"/>
          <w:szCs w:val="24"/>
          <w:lang w:val="en-US"/>
        </w:rPr>
      </w:pPr>
      <w:r w:rsidRPr="005F596B">
        <w:rPr>
          <w:rFonts w:ascii="Times New Roman" w:hAnsi="Times New Roman" w:cs="Times New Roman"/>
          <w:noProof/>
          <w:sz w:val="24"/>
          <w:szCs w:val="24"/>
          <w:lang w:val="en-US"/>
        </w:rPr>
        <w:t>W</w:t>
      </w:r>
      <w:r w:rsidR="004D38C5" w:rsidRPr="005F596B">
        <w:rPr>
          <w:rFonts w:ascii="Times New Roman" w:hAnsi="Times New Roman" w:cs="Times New Roman"/>
          <w:noProof/>
          <w:sz w:val="24"/>
          <w:szCs w:val="24"/>
          <w:lang w:val="en-US"/>
        </w:rPr>
        <w:t xml:space="preserve">orld </w:t>
      </w:r>
      <w:r w:rsidRPr="005F596B">
        <w:rPr>
          <w:rFonts w:ascii="Times New Roman" w:hAnsi="Times New Roman" w:cs="Times New Roman"/>
          <w:noProof/>
          <w:sz w:val="24"/>
          <w:szCs w:val="24"/>
          <w:lang w:val="en-US"/>
        </w:rPr>
        <w:t>H</w:t>
      </w:r>
      <w:r w:rsidR="004D38C5" w:rsidRPr="005F596B">
        <w:rPr>
          <w:rFonts w:ascii="Times New Roman" w:hAnsi="Times New Roman" w:cs="Times New Roman"/>
          <w:noProof/>
          <w:sz w:val="24"/>
          <w:szCs w:val="24"/>
          <w:lang w:val="en-US"/>
        </w:rPr>
        <w:t>ealth</w:t>
      </w:r>
      <w:r w:rsidRPr="005F596B">
        <w:rPr>
          <w:rFonts w:ascii="Times New Roman" w:hAnsi="Times New Roman" w:cs="Times New Roman"/>
          <w:noProof/>
          <w:sz w:val="24"/>
          <w:szCs w:val="24"/>
          <w:lang w:val="en-US"/>
        </w:rPr>
        <w:t xml:space="preserve"> O</w:t>
      </w:r>
      <w:r w:rsidR="004D38C5" w:rsidRPr="005F596B">
        <w:rPr>
          <w:rFonts w:ascii="Times New Roman" w:hAnsi="Times New Roman" w:cs="Times New Roman"/>
          <w:noProof/>
          <w:sz w:val="24"/>
          <w:szCs w:val="24"/>
          <w:lang w:val="en-US"/>
        </w:rPr>
        <w:t>rganization</w:t>
      </w:r>
      <w:r w:rsidR="00E43085" w:rsidRPr="005F596B">
        <w:rPr>
          <w:rFonts w:ascii="Times New Roman" w:hAnsi="Times New Roman" w:cs="Times New Roman"/>
          <w:noProof/>
          <w:sz w:val="24"/>
          <w:szCs w:val="24"/>
          <w:lang w:val="en-US"/>
        </w:rPr>
        <w:t>.</w:t>
      </w:r>
      <w:r w:rsidR="004D38C5" w:rsidRPr="005F596B">
        <w:rPr>
          <w:rFonts w:ascii="Times New Roman" w:hAnsi="Times New Roman" w:cs="Times New Roman"/>
          <w:noProof/>
          <w:sz w:val="24"/>
          <w:szCs w:val="24"/>
          <w:lang w:val="en-US"/>
        </w:rPr>
        <w:t xml:space="preserve"> (</w:t>
      </w:r>
      <w:r w:rsidR="002A1ABF" w:rsidRPr="005F596B">
        <w:rPr>
          <w:rFonts w:ascii="Times New Roman" w:hAnsi="Times New Roman" w:cs="Times New Roman"/>
          <w:noProof/>
          <w:sz w:val="24"/>
          <w:szCs w:val="24"/>
          <w:lang w:val="en-US"/>
        </w:rPr>
        <w:t>2019</w:t>
      </w:r>
      <w:r w:rsidR="004D38C5" w:rsidRPr="005F596B">
        <w:rPr>
          <w:rFonts w:ascii="Times New Roman" w:hAnsi="Times New Roman" w:cs="Times New Roman"/>
          <w:noProof/>
          <w:sz w:val="24"/>
          <w:szCs w:val="24"/>
          <w:lang w:val="en-US"/>
        </w:rPr>
        <w:t>).</w:t>
      </w:r>
      <w:r w:rsidR="00E43085" w:rsidRPr="005F596B">
        <w:rPr>
          <w:rFonts w:ascii="Times New Roman" w:hAnsi="Times New Roman" w:cs="Times New Roman"/>
          <w:noProof/>
          <w:sz w:val="24"/>
          <w:szCs w:val="24"/>
          <w:lang w:val="en-US"/>
        </w:rPr>
        <w:t xml:space="preserve"> </w:t>
      </w:r>
      <w:r w:rsidRPr="005F596B">
        <w:rPr>
          <w:rFonts w:ascii="Times New Roman" w:hAnsi="Times New Roman" w:cs="Times New Roman"/>
          <w:i/>
          <w:noProof/>
          <w:sz w:val="24"/>
          <w:szCs w:val="24"/>
          <w:lang w:val="en-US"/>
        </w:rPr>
        <w:t>Suicide in the world: Global Health Estimates</w:t>
      </w:r>
      <w:r w:rsidRPr="005F596B">
        <w:rPr>
          <w:rFonts w:ascii="Times New Roman" w:hAnsi="Times New Roman" w:cs="Times New Roman"/>
          <w:noProof/>
          <w:sz w:val="24"/>
          <w:szCs w:val="24"/>
          <w:lang w:val="en-US"/>
        </w:rPr>
        <w:t>.</w:t>
      </w:r>
      <w:r w:rsidR="00FD317A" w:rsidRPr="005F596B">
        <w:rPr>
          <w:rFonts w:ascii="Times New Roman" w:hAnsi="Times New Roman" w:cs="Times New Roman"/>
          <w:noProof/>
          <w:sz w:val="24"/>
          <w:szCs w:val="24"/>
          <w:lang w:val="en-US"/>
        </w:rPr>
        <w:t xml:space="preserve"> </w:t>
      </w:r>
      <w:r w:rsidR="00E43085" w:rsidRPr="005F596B">
        <w:rPr>
          <w:rFonts w:ascii="Times New Roman" w:hAnsi="Times New Roman" w:cs="Times New Roman"/>
          <w:noProof/>
          <w:sz w:val="24"/>
          <w:szCs w:val="24"/>
          <w:lang w:val="en-US"/>
        </w:rPr>
        <w:t>Retrieved from</w:t>
      </w:r>
      <w:r w:rsidR="00FD317A" w:rsidRPr="005F596B">
        <w:rPr>
          <w:rFonts w:ascii="Times New Roman" w:hAnsi="Times New Roman" w:cs="Times New Roman"/>
          <w:noProof/>
          <w:sz w:val="24"/>
          <w:szCs w:val="24"/>
          <w:lang w:val="en-US"/>
        </w:rPr>
        <w:t xml:space="preserve"> </w:t>
      </w:r>
      <w:hyperlink r:id="rId10" w:history="1">
        <w:r w:rsidR="00DD4B69" w:rsidRPr="0009660F">
          <w:rPr>
            <w:rStyle w:val="Hyperlink"/>
            <w:rFonts w:ascii="Times New Roman" w:hAnsi="Times New Roman" w:cs="Times New Roman"/>
            <w:noProof/>
            <w:sz w:val="24"/>
            <w:szCs w:val="24"/>
            <w:lang w:val="en-US"/>
          </w:rPr>
          <w:t>https://apps.who.int/iris/bitstream/handle/10665/326948/WHO-MSD MER-19.3-eng.pdf?ua=1</w:t>
        </w:r>
      </w:hyperlink>
    </w:p>
    <w:p w14:paraId="3E67602F" w14:textId="700F2A19" w:rsidR="0050159E" w:rsidRPr="00AA79AD" w:rsidRDefault="0050159E" w:rsidP="00160ED7">
      <w:pPr>
        <w:adjustRightInd w:val="0"/>
        <w:spacing w:line="480" w:lineRule="auto"/>
        <w:ind w:left="720" w:hanging="720"/>
        <w:rPr>
          <w:rFonts w:ascii="Times New Roman" w:hAnsi="Times New Roman" w:cs="Times New Roman"/>
          <w:sz w:val="24"/>
          <w:szCs w:val="24"/>
          <w:lang w:val="en-US"/>
        </w:rPr>
        <w:sectPr w:rsidR="0050159E" w:rsidRPr="00AA79AD" w:rsidSect="00FF097B">
          <w:headerReference w:type="default" r:id="rId11"/>
          <w:pgSz w:w="11906" w:h="16838" w:code="9"/>
          <w:pgMar w:top="1418" w:right="1418" w:bottom="1418" w:left="1418" w:header="720" w:footer="720" w:gutter="0"/>
          <w:pgNumType w:start="5"/>
          <w:cols w:space="720"/>
          <w:docGrid w:linePitch="299"/>
        </w:sectPr>
      </w:pPr>
    </w:p>
    <w:p w14:paraId="1CD95938" w14:textId="70165C3A" w:rsidR="0024317E" w:rsidRDefault="00102525">
      <w:pPr>
        <w:spacing w:line="480" w:lineRule="auto"/>
        <w:rPr>
          <w:rFonts w:ascii="Times New Roman" w:hAnsi="Times New Roman" w:cs="Times New Roman"/>
          <w:i/>
          <w:sz w:val="24"/>
          <w:szCs w:val="24"/>
        </w:rPr>
      </w:pPr>
      <w:r w:rsidRPr="0024317E">
        <w:rPr>
          <w:rFonts w:ascii="Times New Roman" w:hAnsi="Times New Roman" w:cs="Times New Roman"/>
          <w:sz w:val="24"/>
          <w:szCs w:val="24"/>
          <w:lang w:val="pt-BR"/>
        </w:rPr>
        <w:lastRenderedPageBreak/>
        <w:t xml:space="preserve">Tabela </w:t>
      </w:r>
      <w:r w:rsidR="00E427CF">
        <w:rPr>
          <w:rFonts w:ascii="Times New Roman" w:hAnsi="Times New Roman" w:cs="Times New Roman"/>
          <w:sz w:val="24"/>
          <w:szCs w:val="24"/>
          <w:lang w:val="pt-BR"/>
        </w:rPr>
        <w:t>1</w:t>
      </w:r>
    </w:p>
    <w:p w14:paraId="31B5F186" w14:textId="35AAC348" w:rsidR="00756186" w:rsidRDefault="00647048">
      <w:pPr>
        <w:spacing w:line="480" w:lineRule="auto"/>
        <w:rPr>
          <w:rFonts w:ascii="Times New Roman" w:hAnsi="Times New Roman" w:cs="Times New Roman"/>
          <w:i/>
          <w:sz w:val="24"/>
          <w:szCs w:val="24"/>
        </w:rPr>
      </w:pPr>
      <w:r>
        <w:rPr>
          <w:rFonts w:ascii="Times New Roman" w:hAnsi="Times New Roman" w:cs="Times New Roman"/>
          <w:i/>
          <w:sz w:val="24"/>
          <w:szCs w:val="24"/>
        </w:rPr>
        <w:t>Perfil da Amostra quanto aos Dados Sociodemográficos, Sofrimento Mental e Informações sobre Suicídio</w:t>
      </w:r>
    </w:p>
    <w:tbl>
      <w:tblPr>
        <w:tblStyle w:val="Tabelacomgrade"/>
        <w:tblW w:w="0" w:type="auto"/>
        <w:tblLook w:val="04A0" w:firstRow="1" w:lastRow="0" w:firstColumn="1" w:lastColumn="0" w:noHBand="0" w:noVBand="1"/>
      </w:tblPr>
      <w:tblGrid>
        <w:gridCol w:w="4248"/>
        <w:gridCol w:w="3260"/>
        <w:gridCol w:w="851"/>
        <w:gridCol w:w="701"/>
      </w:tblGrid>
      <w:tr w:rsidR="00647048" w14:paraId="12E55BE1" w14:textId="1916ED4E" w:rsidTr="00E1657D">
        <w:tc>
          <w:tcPr>
            <w:tcW w:w="7508" w:type="dxa"/>
            <w:gridSpan w:val="2"/>
            <w:tcBorders>
              <w:left w:val="nil"/>
              <w:bottom w:val="single" w:sz="4" w:space="0" w:color="auto"/>
              <w:right w:val="nil"/>
            </w:tcBorders>
            <w:shd w:val="clear" w:color="auto" w:fill="auto"/>
          </w:tcPr>
          <w:p w14:paraId="1F9A9983" w14:textId="77777777" w:rsidR="00647048" w:rsidRPr="00E1657D" w:rsidRDefault="00647048" w:rsidP="007B0EDE">
            <w:pPr>
              <w:spacing w:line="480" w:lineRule="auto"/>
              <w:jc w:val="center"/>
              <w:rPr>
                <w:rFonts w:ascii="Times New Roman" w:hAnsi="Times New Roman" w:cs="Times New Roman"/>
                <w:b/>
                <w:bCs/>
                <w:iCs/>
                <w:sz w:val="24"/>
                <w:szCs w:val="24"/>
              </w:rPr>
            </w:pPr>
            <w:r w:rsidRPr="00E1657D">
              <w:rPr>
                <w:rFonts w:ascii="Times New Roman" w:hAnsi="Times New Roman" w:cs="Times New Roman"/>
                <w:b/>
                <w:bCs/>
                <w:iCs/>
                <w:sz w:val="24"/>
                <w:szCs w:val="24"/>
              </w:rPr>
              <w:t>Variáveis categóricas</w:t>
            </w:r>
          </w:p>
        </w:tc>
        <w:tc>
          <w:tcPr>
            <w:tcW w:w="851" w:type="dxa"/>
            <w:tcBorders>
              <w:left w:val="nil"/>
              <w:bottom w:val="single" w:sz="4" w:space="0" w:color="auto"/>
              <w:right w:val="nil"/>
            </w:tcBorders>
            <w:shd w:val="clear" w:color="auto" w:fill="auto"/>
            <w:vAlign w:val="center"/>
          </w:tcPr>
          <w:p w14:paraId="08FFF7B5" w14:textId="1EC43614" w:rsidR="00647048" w:rsidRPr="00E1657D" w:rsidRDefault="00647048" w:rsidP="007B0EDE">
            <w:pPr>
              <w:spacing w:line="480" w:lineRule="auto"/>
              <w:jc w:val="center"/>
              <w:rPr>
                <w:rFonts w:ascii="Times New Roman" w:hAnsi="Times New Roman" w:cs="Times New Roman"/>
                <w:b/>
                <w:bCs/>
                <w:iCs/>
                <w:sz w:val="24"/>
                <w:szCs w:val="24"/>
              </w:rPr>
            </w:pPr>
            <w:r w:rsidRPr="00E1657D">
              <w:rPr>
                <w:rFonts w:ascii="Times New Roman" w:hAnsi="Times New Roman" w:cs="Times New Roman"/>
                <w:b/>
                <w:bCs/>
                <w:iCs/>
                <w:sz w:val="24"/>
                <w:szCs w:val="24"/>
              </w:rPr>
              <w:t>F%</w:t>
            </w:r>
          </w:p>
        </w:tc>
        <w:tc>
          <w:tcPr>
            <w:tcW w:w="701" w:type="dxa"/>
            <w:tcBorders>
              <w:left w:val="nil"/>
              <w:bottom w:val="single" w:sz="4" w:space="0" w:color="auto"/>
              <w:right w:val="nil"/>
            </w:tcBorders>
            <w:shd w:val="clear" w:color="auto" w:fill="auto"/>
            <w:vAlign w:val="center"/>
          </w:tcPr>
          <w:p w14:paraId="5ECE884F" w14:textId="68A67236" w:rsidR="00647048" w:rsidRPr="00E1657D" w:rsidRDefault="00647048" w:rsidP="007B0EDE">
            <w:pPr>
              <w:spacing w:line="480" w:lineRule="auto"/>
              <w:jc w:val="center"/>
              <w:rPr>
                <w:rFonts w:ascii="Times New Roman" w:hAnsi="Times New Roman" w:cs="Times New Roman"/>
                <w:b/>
                <w:bCs/>
                <w:i/>
                <w:sz w:val="24"/>
                <w:szCs w:val="24"/>
              </w:rPr>
            </w:pPr>
            <w:r w:rsidRPr="00E1657D">
              <w:rPr>
                <w:rFonts w:ascii="Times New Roman" w:hAnsi="Times New Roman" w:cs="Times New Roman"/>
                <w:b/>
                <w:bCs/>
                <w:i/>
                <w:sz w:val="24"/>
                <w:szCs w:val="24"/>
              </w:rPr>
              <w:t>n</w:t>
            </w:r>
          </w:p>
        </w:tc>
      </w:tr>
      <w:tr w:rsidR="00E1657D" w14:paraId="66731ADC" w14:textId="34502953" w:rsidTr="00E1657D">
        <w:tc>
          <w:tcPr>
            <w:tcW w:w="4248" w:type="dxa"/>
            <w:vMerge w:val="restart"/>
            <w:tcBorders>
              <w:top w:val="single" w:sz="4" w:space="0" w:color="auto"/>
              <w:left w:val="nil"/>
              <w:right w:val="nil"/>
            </w:tcBorders>
            <w:shd w:val="clear" w:color="auto" w:fill="auto"/>
            <w:vAlign w:val="center"/>
          </w:tcPr>
          <w:p w14:paraId="6D6DC948" w14:textId="5A1743E7" w:rsidR="00647048" w:rsidRPr="007B0EDE" w:rsidRDefault="00647048" w:rsidP="00647048">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Gênero</w:t>
            </w:r>
          </w:p>
        </w:tc>
        <w:tc>
          <w:tcPr>
            <w:tcW w:w="3260" w:type="dxa"/>
            <w:vMerge w:val="restart"/>
            <w:tcBorders>
              <w:top w:val="single" w:sz="4" w:space="0" w:color="auto"/>
              <w:left w:val="nil"/>
              <w:right w:val="nil"/>
            </w:tcBorders>
            <w:shd w:val="clear" w:color="auto" w:fill="auto"/>
          </w:tcPr>
          <w:p w14:paraId="3D963F7F" w14:textId="77777777" w:rsidR="00647048" w:rsidRPr="007B0EDE" w:rsidRDefault="00647048"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Feminino</w:t>
            </w:r>
          </w:p>
          <w:p w14:paraId="024E1AD7" w14:textId="480EB7CA" w:rsidR="00647048" w:rsidRPr="007B0EDE" w:rsidRDefault="00647048"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Masculino</w:t>
            </w:r>
          </w:p>
        </w:tc>
        <w:tc>
          <w:tcPr>
            <w:tcW w:w="851" w:type="dxa"/>
            <w:tcBorders>
              <w:top w:val="single" w:sz="4" w:space="0" w:color="auto"/>
              <w:left w:val="nil"/>
              <w:bottom w:val="nil"/>
              <w:right w:val="nil"/>
            </w:tcBorders>
            <w:shd w:val="clear" w:color="auto" w:fill="auto"/>
            <w:vAlign w:val="center"/>
          </w:tcPr>
          <w:p w14:paraId="09685ABD" w14:textId="2F0BF303"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50,7</w:t>
            </w:r>
          </w:p>
        </w:tc>
        <w:tc>
          <w:tcPr>
            <w:tcW w:w="701" w:type="dxa"/>
            <w:tcBorders>
              <w:top w:val="single" w:sz="4" w:space="0" w:color="auto"/>
              <w:left w:val="nil"/>
              <w:bottom w:val="nil"/>
              <w:right w:val="nil"/>
            </w:tcBorders>
            <w:shd w:val="clear" w:color="auto" w:fill="auto"/>
            <w:vAlign w:val="center"/>
          </w:tcPr>
          <w:p w14:paraId="036DB3B9" w14:textId="7DAE40CD"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113</w:t>
            </w:r>
          </w:p>
        </w:tc>
      </w:tr>
      <w:tr w:rsidR="00E1657D" w14:paraId="6FD38E2C" w14:textId="77777777" w:rsidTr="00E1657D">
        <w:tc>
          <w:tcPr>
            <w:tcW w:w="4248" w:type="dxa"/>
            <w:vMerge/>
            <w:tcBorders>
              <w:left w:val="nil"/>
              <w:right w:val="nil"/>
            </w:tcBorders>
            <w:shd w:val="clear" w:color="auto" w:fill="auto"/>
          </w:tcPr>
          <w:p w14:paraId="2EBA48EF" w14:textId="77777777" w:rsidR="00647048" w:rsidRPr="007B0EDE" w:rsidRDefault="00647048">
            <w:pPr>
              <w:spacing w:line="480" w:lineRule="auto"/>
              <w:rPr>
                <w:rFonts w:ascii="Times New Roman" w:hAnsi="Times New Roman" w:cs="Times New Roman"/>
                <w:iCs/>
                <w:sz w:val="24"/>
                <w:szCs w:val="24"/>
              </w:rPr>
            </w:pPr>
          </w:p>
        </w:tc>
        <w:tc>
          <w:tcPr>
            <w:tcW w:w="3260" w:type="dxa"/>
            <w:vMerge/>
            <w:tcBorders>
              <w:left w:val="nil"/>
              <w:bottom w:val="single" w:sz="4" w:space="0" w:color="auto"/>
              <w:right w:val="nil"/>
            </w:tcBorders>
            <w:shd w:val="clear" w:color="auto" w:fill="auto"/>
          </w:tcPr>
          <w:p w14:paraId="3B8CCEB1" w14:textId="46EE433C" w:rsidR="00647048" w:rsidRPr="007B0EDE" w:rsidRDefault="00647048" w:rsidP="00E1657D">
            <w:pPr>
              <w:spacing w:line="480" w:lineRule="auto"/>
              <w:rPr>
                <w:rFonts w:ascii="Times New Roman" w:hAnsi="Times New Roman" w:cs="Times New Roman"/>
                <w:iCs/>
                <w:sz w:val="24"/>
                <w:szCs w:val="24"/>
              </w:rPr>
            </w:pPr>
          </w:p>
        </w:tc>
        <w:tc>
          <w:tcPr>
            <w:tcW w:w="851" w:type="dxa"/>
            <w:tcBorders>
              <w:top w:val="nil"/>
              <w:left w:val="nil"/>
              <w:bottom w:val="single" w:sz="4" w:space="0" w:color="auto"/>
              <w:right w:val="nil"/>
            </w:tcBorders>
            <w:shd w:val="clear" w:color="auto" w:fill="auto"/>
            <w:vAlign w:val="center"/>
          </w:tcPr>
          <w:p w14:paraId="23E23C49" w14:textId="31E2DFAF"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49,3</w:t>
            </w:r>
          </w:p>
        </w:tc>
        <w:tc>
          <w:tcPr>
            <w:tcW w:w="701" w:type="dxa"/>
            <w:tcBorders>
              <w:top w:val="nil"/>
              <w:left w:val="nil"/>
              <w:bottom w:val="single" w:sz="4" w:space="0" w:color="auto"/>
              <w:right w:val="nil"/>
            </w:tcBorders>
            <w:shd w:val="clear" w:color="auto" w:fill="auto"/>
            <w:vAlign w:val="center"/>
          </w:tcPr>
          <w:p w14:paraId="392F8A25" w14:textId="0E1DF620"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110</w:t>
            </w:r>
          </w:p>
        </w:tc>
      </w:tr>
      <w:tr w:rsidR="00E1657D" w14:paraId="01D1BE77" w14:textId="77777777" w:rsidTr="00E1657D">
        <w:tc>
          <w:tcPr>
            <w:tcW w:w="4248" w:type="dxa"/>
            <w:vMerge w:val="restart"/>
            <w:tcBorders>
              <w:left w:val="nil"/>
              <w:right w:val="nil"/>
            </w:tcBorders>
            <w:shd w:val="clear" w:color="auto" w:fill="auto"/>
            <w:vAlign w:val="center"/>
          </w:tcPr>
          <w:p w14:paraId="22021AEF" w14:textId="5C65F667" w:rsidR="00647048" w:rsidRPr="007B0EDE" w:rsidRDefault="00647048"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Idade</w:t>
            </w:r>
          </w:p>
        </w:tc>
        <w:tc>
          <w:tcPr>
            <w:tcW w:w="3260" w:type="dxa"/>
            <w:tcBorders>
              <w:left w:val="nil"/>
              <w:bottom w:val="nil"/>
              <w:right w:val="nil"/>
            </w:tcBorders>
            <w:shd w:val="clear" w:color="auto" w:fill="auto"/>
          </w:tcPr>
          <w:p w14:paraId="45CFFA7F" w14:textId="7C5516B1" w:rsidR="00647048" w:rsidRPr="007B0EDE" w:rsidRDefault="00647048"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Até 21 anos</w:t>
            </w:r>
          </w:p>
        </w:tc>
        <w:tc>
          <w:tcPr>
            <w:tcW w:w="851" w:type="dxa"/>
            <w:tcBorders>
              <w:left w:val="nil"/>
              <w:bottom w:val="nil"/>
              <w:right w:val="nil"/>
            </w:tcBorders>
            <w:shd w:val="clear" w:color="auto" w:fill="auto"/>
            <w:vAlign w:val="center"/>
          </w:tcPr>
          <w:p w14:paraId="56C9B267" w14:textId="3D61821F"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58,3</w:t>
            </w:r>
          </w:p>
        </w:tc>
        <w:tc>
          <w:tcPr>
            <w:tcW w:w="701" w:type="dxa"/>
            <w:tcBorders>
              <w:left w:val="nil"/>
              <w:bottom w:val="nil"/>
              <w:right w:val="nil"/>
            </w:tcBorders>
            <w:shd w:val="clear" w:color="auto" w:fill="auto"/>
            <w:vAlign w:val="center"/>
          </w:tcPr>
          <w:p w14:paraId="12CDF236" w14:textId="4473797F"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130</w:t>
            </w:r>
          </w:p>
        </w:tc>
      </w:tr>
      <w:tr w:rsidR="00E1657D" w14:paraId="238B8F23" w14:textId="77777777" w:rsidTr="00E1657D">
        <w:tc>
          <w:tcPr>
            <w:tcW w:w="4248" w:type="dxa"/>
            <w:vMerge/>
            <w:tcBorders>
              <w:left w:val="nil"/>
              <w:right w:val="nil"/>
            </w:tcBorders>
            <w:shd w:val="clear" w:color="auto" w:fill="auto"/>
            <w:vAlign w:val="center"/>
          </w:tcPr>
          <w:p w14:paraId="0FC84A6A" w14:textId="77777777" w:rsidR="00647048" w:rsidRPr="007B0EDE" w:rsidRDefault="00647048"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11DB8E04" w14:textId="4EDE7531" w:rsidR="00647048" w:rsidRPr="007B0EDE" w:rsidRDefault="00647048"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Acima de 21 anos</w:t>
            </w:r>
          </w:p>
        </w:tc>
        <w:tc>
          <w:tcPr>
            <w:tcW w:w="851" w:type="dxa"/>
            <w:tcBorders>
              <w:top w:val="nil"/>
              <w:left w:val="nil"/>
              <w:bottom w:val="single" w:sz="4" w:space="0" w:color="auto"/>
              <w:right w:val="nil"/>
            </w:tcBorders>
            <w:shd w:val="clear" w:color="auto" w:fill="auto"/>
            <w:vAlign w:val="center"/>
          </w:tcPr>
          <w:p w14:paraId="2EE3EA33" w14:textId="28341F46"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41,7</w:t>
            </w:r>
          </w:p>
        </w:tc>
        <w:tc>
          <w:tcPr>
            <w:tcW w:w="701" w:type="dxa"/>
            <w:tcBorders>
              <w:top w:val="nil"/>
              <w:left w:val="nil"/>
              <w:bottom w:val="single" w:sz="4" w:space="0" w:color="auto"/>
              <w:right w:val="nil"/>
            </w:tcBorders>
            <w:shd w:val="clear" w:color="auto" w:fill="auto"/>
            <w:vAlign w:val="center"/>
          </w:tcPr>
          <w:p w14:paraId="789C6996" w14:textId="15FD7E3C" w:rsidR="00647048" w:rsidRPr="007B0EDE" w:rsidRDefault="00647048"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93</w:t>
            </w:r>
          </w:p>
        </w:tc>
      </w:tr>
      <w:tr w:rsidR="004F7D6A" w14:paraId="18DB7136" w14:textId="77777777" w:rsidTr="00E1657D">
        <w:tc>
          <w:tcPr>
            <w:tcW w:w="4248" w:type="dxa"/>
            <w:vMerge w:val="restart"/>
            <w:tcBorders>
              <w:left w:val="nil"/>
              <w:right w:val="nil"/>
            </w:tcBorders>
            <w:shd w:val="clear" w:color="auto" w:fill="auto"/>
            <w:vAlign w:val="center"/>
          </w:tcPr>
          <w:p w14:paraId="3BFEFE11" w14:textId="361D2770"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Nível de religiosidade</w:t>
            </w:r>
          </w:p>
        </w:tc>
        <w:tc>
          <w:tcPr>
            <w:tcW w:w="3260" w:type="dxa"/>
            <w:tcBorders>
              <w:left w:val="nil"/>
              <w:bottom w:val="nil"/>
              <w:right w:val="nil"/>
            </w:tcBorders>
            <w:shd w:val="clear" w:color="auto" w:fill="auto"/>
          </w:tcPr>
          <w:p w14:paraId="4065AF89" w14:textId="5524697D"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Abaixo da média</w:t>
            </w:r>
          </w:p>
        </w:tc>
        <w:tc>
          <w:tcPr>
            <w:tcW w:w="851" w:type="dxa"/>
            <w:tcBorders>
              <w:left w:val="nil"/>
              <w:bottom w:val="nil"/>
              <w:right w:val="nil"/>
            </w:tcBorders>
            <w:shd w:val="clear" w:color="auto" w:fill="auto"/>
            <w:vAlign w:val="center"/>
          </w:tcPr>
          <w:p w14:paraId="180C010D" w14:textId="49C16560"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50,2</w:t>
            </w:r>
          </w:p>
        </w:tc>
        <w:tc>
          <w:tcPr>
            <w:tcW w:w="701" w:type="dxa"/>
            <w:tcBorders>
              <w:left w:val="nil"/>
              <w:bottom w:val="nil"/>
              <w:right w:val="nil"/>
            </w:tcBorders>
            <w:shd w:val="clear" w:color="auto" w:fill="auto"/>
            <w:vAlign w:val="center"/>
          </w:tcPr>
          <w:p w14:paraId="1F9100E1" w14:textId="1736D5D8"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112</w:t>
            </w:r>
          </w:p>
        </w:tc>
      </w:tr>
      <w:tr w:rsidR="004F7D6A" w14:paraId="7991836F" w14:textId="77777777" w:rsidTr="00E1657D">
        <w:tc>
          <w:tcPr>
            <w:tcW w:w="4248" w:type="dxa"/>
            <w:vMerge/>
            <w:tcBorders>
              <w:left w:val="nil"/>
              <w:bottom w:val="single" w:sz="4" w:space="0" w:color="auto"/>
              <w:right w:val="nil"/>
            </w:tcBorders>
            <w:shd w:val="clear" w:color="auto" w:fill="auto"/>
            <w:vAlign w:val="center"/>
          </w:tcPr>
          <w:p w14:paraId="3592E44F"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5F4D6D4F" w14:textId="4E14F391"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Acima da média</w:t>
            </w:r>
          </w:p>
        </w:tc>
        <w:tc>
          <w:tcPr>
            <w:tcW w:w="851" w:type="dxa"/>
            <w:tcBorders>
              <w:top w:val="nil"/>
              <w:left w:val="nil"/>
              <w:bottom w:val="single" w:sz="4" w:space="0" w:color="auto"/>
              <w:right w:val="nil"/>
            </w:tcBorders>
            <w:shd w:val="clear" w:color="auto" w:fill="auto"/>
            <w:vAlign w:val="center"/>
          </w:tcPr>
          <w:p w14:paraId="38675BE5" w14:textId="1E779DF0"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49,8</w:t>
            </w:r>
          </w:p>
        </w:tc>
        <w:tc>
          <w:tcPr>
            <w:tcW w:w="701" w:type="dxa"/>
            <w:tcBorders>
              <w:top w:val="nil"/>
              <w:left w:val="nil"/>
              <w:bottom w:val="single" w:sz="4" w:space="0" w:color="auto"/>
              <w:right w:val="nil"/>
            </w:tcBorders>
            <w:shd w:val="clear" w:color="auto" w:fill="auto"/>
            <w:vAlign w:val="center"/>
          </w:tcPr>
          <w:p w14:paraId="703D451E" w14:textId="45729742"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111</w:t>
            </w:r>
          </w:p>
        </w:tc>
      </w:tr>
      <w:tr w:rsidR="004F7D6A" w14:paraId="1FAF0892" w14:textId="77777777" w:rsidTr="00E1657D">
        <w:tc>
          <w:tcPr>
            <w:tcW w:w="4248" w:type="dxa"/>
            <w:vMerge w:val="restart"/>
            <w:tcBorders>
              <w:left w:val="nil"/>
              <w:right w:val="nil"/>
            </w:tcBorders>
            <w:shd w:val="clear" w:color="auto" w:fill="auto"/>
            <w:vAlign w:val="center"/>
          </w:tcPr>
          <w:p w14:paraId="5E6C3D1F" w14:textId="692B29E5"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Estado civil</w:t>
            </w:r>
          </w:p>
        </w:tc>
        <w:tc>
          <w:tcPr>
            <w:tcW w:w="3260" w:type="dxa"/>
            <w:tcBorders>
              <w:left w:val="nil"/>
              <w:bottom w:val="nil"/>
              <w:right w:val="nil"/>
            </w:tcBorders>
            <w:shd w:val="clear" w:color="auto" w:fill="auto"/>
          </w:tcPr>
          <w:p w14:paraId="7971BB94" w14:textId="3717F1B8"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Tem parceiro</w:t>
            </w:r>
          </w:p>
        </w:tc>
        <w:tc>
          <w:tcPr>
            <w:tcW w:w="851" w:type="dxa"/>
            <w:tcBorders>
              <w:left w:val="nil"/>
              <w:bottom w:val="nil"/>
              <w:right w:val="nil"/>
            </w:tcBorders>
            <w:shd w:val="clear" w:color="auto" w:fill="auto"/>
            <w:vAlign w:val="center"/>
          </w:tcPr>
          <w:p w14:paraId="1B361D7F" w14:textId="46C758E2"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37,7</w:t>
            </w:r>
          </w:p>
        </w:tc>
        <w:tc>
          <w:tcPr>
            <w:tcW w:w="701" w:type="dxa"/>
            <w:tcBorders>
              <w:left w:val="nil"/>
              <w:bottom w:val="nil"/>
              <w:right w:val="nil"/>
            </w:tcBorders>
            <w:shd w:val="clear" w:color="auto" w:fill="auto"/>
            <w:vAlign w:val="center"/>
          </w:tcPr>
          <w:p w14:paraId="06164704" w14:textId="5347E5C5"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84</w:t>
            </w:r>
          </w:p>
        </w:tc>
      </w:tr>
      <w:tr w:rsidR="004F7D6A" w14:paraId="475818F2" w14:textId="77777777" w:rsidTr="00E1657D">
        <w:tc>
          <w:tcPr>
            <w:tcW w:w="4248" w:type="dxa"/>
            <w:vMerge/>
            <w:tcBorders>
              <w:left w:val="nil"/>
              <w:bottom w:val="single" w:sz="4" w:space="0" w:color="auto"/>
              <w:right w:val="nil"/>
            </w:tcBorders>
            <w:shd w:val="clear" w:color="auto" w:fill="auto"/>
            <w:vAlign w:val="center"/>
          </w:tcPr>
          <w:p w14:paraId="7FE850AB"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0E6B9E92" w14:textId="79E762D7"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Não tem parceiro</w:t>
            </w:r>
          </w:p>
        </w:tc>
        <w:tc>
          <w:tcPr>
            <w:tcW w:w="851" w:type="dxa"/>
            <w:tcBorders>
              <w:top w:val="nil"/>
              <w:left w:val="nil"/>
              <w:bottom w:val="single" w:sz="4" w:space="0" w:color="auto"/>
              <w:right w:val="nil"/>
            </w:tcBorders>
            <w:shd w:val="clear" w:color="auto" w:fill="auto"/>
            <w:vAlign w:val="center"/>
          </w:tcPr>
          <w:p w14:paraId="51AEF0A0" w14:textId="102B195E"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62,3</w:t>
            </w:r>
          </w:p>
        </w:tc>
        <w:tc>
          <w:tcPr>
            <w:tcW w:w="701" w:type="dxa"/>
            <w:tcBorders>
              <w:top w:val="nil"/>
              <w:left w:val="nil"/>
              <w:bottom w:val="single" w:sz="4" w:space="0" w:color="auto"/>
              <w:right w:val="nil"/>
            </w:tcBorders>
            <w:shd w:val="clear" w:color="auto" w:fill="auto"/>
            <w:vAlign w:val="center"/>
          </w:tcPr>
          <w:p w14:paraId="3F51FCB2" w14:textId="7E34545D"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139</w:t>
            </w:r>
          </w:p>
        </w:tc>
      </w:tr>
      <w:tr w:rsidR="004F7D6A" w14:paraId="3E844C76" w14:textId="77777777" w:rsidTr="00E1657D">
        <w:tc>
          <w:tcPr>
            <w:tcW w:w="4248" w:type="dxa"/>
            <w:vMerge w:val="restart"/>
            <w:tcBorders>
              <w:top w:val="single" w:sz="4" w:space="0" w:color="auto"/>
              <w:left w:val="nil"/>
              <w:bottom w:val="single" w:sz="4" w:space="0" w:color="auto"/>
              <w:right w:val="nil"/>
            </w:tcBorders>
            <w:shd w:val="clear" w:color="auto" w:fill="auto"/>
            <w:vAlign w:val="center"/>
          </w:tcPr>
          <w:p w14:paraId="19C1E56A" w14:textId="4FD9A349"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Ocupação</w:t>
            </w:r>
          </w:p>
        </w:tc>
        <w:tc>
          <w:tcPr>
            <w:tcW w:w="3260" w:type="dxa"/>
            <w:tcBorders>
              <w:top w:val="single" w:sz="4" w:space="0" w:color="auto"/>
              <w:left w:val="nil"/>
              <w:bottom w:val="nil"/>
              <w:right w:val="nil"/>
            </w:tcBorders>
            <w:shd w:val="clear" w:color="auto" w:fill="auto"/>
          </w:tcPr>
          <w:p w14:paraId="3E8AE3C2" w14:textId="1500DCB7"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Trabalha</w:t>
            </w:r>
          </w:p>
        </w:tc>
        <w:tc>
          <w:tcPr>
            <w:tcW w:w="851" w:type="dxa"/>
            <w:tcBorders>
              <w:top w:val="single" w:sz="4" w:space="0" w:color="auto"/>
              <w:left w:val="nil"/>
              <w:bottom w:val="nil"/>
              <w:right w:val="nil"/>
            </w:tcBorders>
            <w:shd w:val="clear" w:color="auto" w:fill="auto"/>
            <w:vAlign w:val="center"/>
          </w:tcPr>
          <w:p w14:paraId="7150518E" w14:textId="3047D9BA"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28,3</w:t>
            </w:r>
          </w:p>
        </w:tc>
        <w:tc>
          <w:tcPr>
            <w:tcW w:w="701" w:type="dxa"/>
            <w:tcBorders>
              <w:top w:val="single" w:sz="4" w:space="0" w:color="auto"/>
              <w:left w:val="nil"/>
              <w:bottom w:val="nil"/>
              <w:right w:val="nil"/>
            </w:tcBorders>
            <w:shd w:val="clear" w:color="auto" w:fill="auto"/>
            <w:vAlign w:val="center"/>
          </w:tcPr>
          <w:p w14:paraId="3155AAC0" w14:textId="5EB4470C"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63</w:t>
            </w:r>
          </w:p>
        </w:tc>
      </w:tr>
      <w:tr w:rsidR="004F7D6A" w14:paraId="4EDAC7F1" w14:textId="77777777" w:rsidTr="00E1657D">
        <w:tc>
          <w:tcPr>
            <w:tcW w:w="4248" w:type="dxa"/>
            <w:vMerge/>
            <w:tcBorders>
              <w:top w:val="single" w:sz="4" w:space="0" w:color="auto"/>
              <w:left w:val="nil"/>
              <w:bottom w:val="single" w:sz="4" w:space="0" w:color="auto"/>
              <w:right w:val="nil"/>
            </w:tcBorders>
            <w:shd w:val="clear" w:color="auto" w:fill="auto"/>
            <w:vAlign w:val="center"/>
          </w:tcPr>
          <w:p w14:paraId="747613FF"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70EA0243" w14:textId="00E85825"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Não trabalha</w:t>
            </w:r>
          </w:p>
        </w:tc>
        <w:tc>
          <w:tcPr>
            <w:tcW w:w="851" w:type="dxa"/>
            <w:tcBorders>
              <w:top w:val="nil"/>
              <w:left w:val="nil"/>
              <w:bottom w:val="single" w:sz="4" w:space="0" w:color="auto"/>
              <w:right w:val="nil"/>
            </w:tcBorders>
            <w:shd w:val="clear" w:color="auto" w:fill="auto"/>
            <w:vAlign w:val="center"/>
          </w:tcPr>
          <w:p w14:paraId="5C65C271" w14:textId="28410204"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71,7</w:t>
            </w:r>
          </w:p>
        </w:tc>
        <w:tc>
          <w:tcPr>
            <w:tcW w:w="701" w:type="dxa"/>
            <w:tcBorders>
              <w:top w:val="nil"/>
              <w:left w:val="nil"/>
              <w:bottom w:val="single" w:sz="4" w:space="0" w:color="auto"/>
              <w:right w:val="nil"/>
            </w:tcBorders>
            <w:shd w:val="clear" w:color="auto" w:fill="auto"/>
            <w:vAlign w:val="center"/>
          </w:tcPr>
          <w:p w14:paraId="46E15DDD" w14:textId="6D7F3F42"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160</w:t>
            </w:r>
          </w:p>
        </w:tc>
      </w:tr>
      <w:tr w:rsidR="004F7D6A" w14:paraId="23CE081E" w14:textId="77777777" w:rsidTr="00E1657D">
        <w:tc>
          <w:tcPr>
            <w:tcW w:w="4248" w:type="dxa"/>
            <w:vMerge w:val="restart"/>
            <w:tcBorders>
              <w:top w:val="single" w:sz="4" w:space="0" w:color="auto"/>
              <w:left w:val="nil"/>
              <w:right w:val="nil"/>
            </w:tcBorders>
            <w:shd w:val="clear" w:color="auto" w:fill="auto"/>
            <w:vAlign w:val="center"/>
          </w:tcPr>
          <w:p w14:paraId="3A354E87" w14:textId="3E92F5B4"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Período</w:t>
            </w:r>
          </w:p>
        </w:tc>
        <w:tc>
          <w:tcPr>
            <w:tcW w:w="3260" w:type="dxa"/>
            <w:tcBorders>
              <w:top w:val="single" w:sz="4" w:space="0" w:color="auto"/>
              <w:left w:val="nil"/>
              <w:bottom w:val="nil"/>
              <w:right w:val="nil"/>
            </w:tcBorders>
            <w:shd w:val="clear" w:color="auto" w:fill="auto"/>
          </w:tcPr>
          <w:p w14:paraId="2A12730D" w14:textId="79BE0AE0"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 xml:space="preserve">Até o </w:t>
            </w:r>
            <w:r w:rsidRPr="00756186">
              <w:rPr>
                <w:rFonts w:ascii="Times New Roman" w:hAnsi="Times New Roman" w:cs="Times New Roman"/>
                <w:iCs/>
                <w:sz w:val="24"/>
                <w:szCs w:val="24"/>
              </w:rPr>
              <w:t>4º</w:t>
            </w:r>
          </w:p>
        </w:tc>
        <w:tc>
          <w:tcPr>
            <w:tcW w:w="851" w:type="dxa"/>
            <w:tcBorders>
              <w:top w:val="single" w:sz="4" w:space="0" w:color="auto"/>
              <w:left w:val="nil"/>
              <w:bottom w:val="nil"/>
              <w:right w:val="nil"/>
            </w:tcBorders>
            <w:shd w:val="clear" w:color="auto" w:fill="auto"/>
            <w:vAlign w:val="center"/>
          </w:tcPr>
          <w:p w14:paraId="20D483AE" w14:textId="1DB98171"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51,1</w:t>
            </w:r>
          </w:p>
        </w:tc>
        <w:tc>
          <w:tcPr>
            <w:tcW w:w="701" w:type="dxa"/>
            <w:tcBorders>
              <w:top w:val="single" w:sz="4" w:space="0" w:color="auto"/>
              <w:left w:val="nil"/>
              <w:bottom w:val="nil"/>
              <w:right w:val="nil"/>
            </w:tcBorders>
            <w:shd w:val="clear" w:color="auto" w:fill="auto"/>
            <w:vAlign w:val="center"/>
          </w:tcPr>
          <w:p w14:paraId="13CC6868" w14:textId="724AFF56"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114</w:t>
            </w:r>
          </w:p>
        </w:tc>
      </w:tr>
      <w:tr w:rsidR="004F7D6A" w14:paraId="6D3B6FE4" w14:textId="77777777" w:rsidTr="00E1657D">
        <w:tc>
          <w:tcPr>
            <w:tcW w:w="4248" w:type="dxa"/>
            <w:vMerge/>
            <w:tcBorders>
              <w:left w:val="nil"/>
              <w:right w:val="nil"/>
            </w:tcBorders>
            <w:shd w:val="clear" w:color="auto" w:fill="auto"/>
            <w:vAlign w:val="center"/>
          </w:tcPr>
          <w:p w14:paraId="268C7A55"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763DCE6A" w14:textId="100A3DDF"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 xml:space="preserve">Acima do </w:t>
            </w:r>
            <w:r w:rsidRPr="00756186">
              <w:rPr>
                <w:rFonts w:ascii="Times New Roman" w:hAnsi="Times New Roman" w:cs="Times New Roman"/>
                <w:iCs/>
                <w:sz w:val="24"/>
                <w:szCs w:val="24"/>
              </w:rPr>
              <w:t>4º</w:t>
            </w:r>
          </w:p>
        </w:tc>
        <w:tc>
          <w:tcPr>
            <w:tcW w:w="851" w:type="dxa"/>
            <w:tcBorders>
              <w:top w:val="nil"/>
              <w:left w:val="nil"/>
              <w:bottom w:val="single" w:sz="4" w:space="0" w:color="auto"/>
              <w:right w:val="nil"/>
            </w:tcBorders>
            <w:shd w:val="clear" w:color="auto" w:fill="auto"/>
            <w:vAlign w:val="center"/>
          </w:tcPr>
          <w:p w14:paraId="3C24B9E9" w14:textId="1035FE3A"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48,9</w:t>
            </w:r>
          </w:p>
        </w:tc>
        <w:tc>
          <w:tcPr>
            <w:tcW w:w="701" w:type="dxa"/>
            <w:tcBorders>
              <w:top w:val="nil"/>
              <w:left w:val="nil"/>
              <w:bottom w:val="single" w:sz="4" w:space="0" w:color="auto"/>
              <w:right w:val="nil"/>
            </w:tcBorders>
            <w:shd w:val="clear" w:color="auto" w:fill="auto"/>
            <w:vAlign w:val="center"/>
          </w:tcPr>
          <w:p w14:paraId="67FCEDCB" w14:textId="1C4E169D" w:rsidR="004F7D6A" w:rsidRPr="007B0EDE" w:rsidRDefault="004F7D6A" w:rsidP="007B0EDE">
            <w:pPr>
              <w:spacing w:line="480" w:lineRule="auto"/>
              <w:jc w:val="center"/>
              <w:rPr>
                <w:rFonts w:ascii="Times New Roman" w:hAnsi="Times New Roman" w:cs="Times New Roman"/>
                <w:iCs/>
                <w:sz w:val="24"/>
                <w:szCs w:val="24"/>
              </w:rPr>
            </w:pPr>
            <w:r w:rsidRPr="007B0EDE">
              <w:rPr>
                <w:rFonts w:ascii="Times New Roman" w:hAnsi="Times New Roman" w:cs="Times New Roman"/>
                <w:iCs/>
                <w:sz w:val="24"/>
                <w:szCs w:val="24"/>
              </w:rPr>
              <w:t>109</w:t>
            </w:r>
          </w:p>
        </w:tc>
      </w:tr>
      <w:tr w:rsidR="004F7D6A" w14:paraId="4E4F5D76" w14:textId="77777777" w:rsidTr="00E1657D">
        <w:tc>
          <w:tcPr>
            <w:tcW w:w="4248" w:type="dxa"/>
            <w:vMerge w:val="restart"/>
            <w:tcBorders>
              <w:left w:val="nil"/>
              <w:right w:val="nil"/>
            </w:tcBorders>
            <w:shd w:val="clear" w:color="auto" w:fill="auto"/>
            <w:vAlign w:val="center"/>
          </w:tcPr>
          <w:p w14:paraId="1C40744B" w14:textId="51B50106"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Sofrimento mental</w:t>
            </w:r>
          </w:p>
        </w:tc>
        <w:tc>
          <w:tcPr>
            <w:tcW w:w="3260" w:type="dxa"/>
            <w:tcBorders>
              <w:top w:val="single" w:sz="4" w:space="0" w:color="auto"/>
              <w:left w:val="nil"/>
              <w:bottom w:val="nil"/>
              <w:right w:val="nil"/>
            </w:tcBorders>
            <w:shd w:val="clear" w:color="auto" w:fill="auto"/>
          </w:tcPr>
          <w:p w14:paraId="6FBA1B76" w14:textId="55ADFA1B" w:rsidR="004F7D6A" w:rsidRPr="007B0EDE" w:rsidRDefault="004F7D6A"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Sem sofrimento significativo</w:t>
            </w:r>
          </w:p>
        </w:tc>
        <w:tc>
          <w:tcPr>
            <w:tcW w:w="851" w:type="dxa"/>
            <w:tcBorders>
              <w:top w:val="single" w:sz="4" w:space="0" w:color="auto"/>
              <w:left w:val="nil"/>
              <w:bottom w:val="nil"/>
              <w:right w:val="nil"/>
            </w:tcBorders>
            <w:shd w:val="clear" w:color="auto" w:fill="auto"/>
            <w:vAlign w:val="center"/>
          </w:tcPr>
          <w:p w14:paraId="51BC833D" w14:textId="31BF7277" w:rsidR="004F7D6A" w:rsidRPr="007B0EDE" w:rsidRDefault="004F7D6A" w:rsidP="007B0EDE">
            <w:pPr>
              <w:spacing w:line="480" w:lineRule="auto"/>
              <w:ind w:left="-343" w:right="-394"/>
              <w:jc w:val="center"/>
              <w:rPr>
                <w:rFonts w:ascii="Times New Roman" w:hAnsi="Times New Roman" w:cs="Times New Roman"/>
                <w:iCs/>
                <w:sz w:val="24"/>
                <w:szCs w:val="24"/>
              </w:rPr>
            </w:pPr>
            <w:r w:rsidRPr="00756186">
              <w:rPr>
                <w:rFonts w:ascii="Times New Roman" w:hAnsi="Times New Roman" w:cs="Times New Roman"/>
                <w:iCs/>
                <w:sz w:val="24"/>
                <w:szCs w:val="24"/>
              </w:rPr>
              <w:t>47,1</w:t>
            </w:r>
          </w:p>
        </w:tc>
        <w:tc>
          <w:tcPr>
            <w:tcW w:w="701" w:type="dxa"/>
            <w:tcBorders>
              <w:top w:val="single" w:sz="4" w:space="0" w:color="auto"/>
              <w:left w:val="nil"/>
              <w:bottom w:val="nil"/>
              <w:right w:val="nil"/>
            </w:tcBorders>
            <w:shd w:val="clear" w:color="auto" w:fill="auto"/>
            <w:vAlign w:val="center"/>
          </w:tcPr>
          <w:p w14:paraId="4803A14A" w14:textId="0E60C703" w:rsidR="004F7D6A" w:rsidRPr="007B0EDE" w:rsidRDefault="004F7D6A" w:rsidP="007B0EDE">
            <w:pPr>
              <w:spacing w:line="480" w:lineRule="auto"/>
              <w:ind w:left="-343" w:right="-394"/>
              <w:jc w:val="center"/>
              <w:rPr>
                <w:rFonts w:ascii="Times New Roman" w:hAnsi="Times New Roman" w:cs="Times New Roman"/>
                <w:iCs/>
                <w:sz w:val="24"/>
                <w:szCs w:val="24"/>
              </w:rPr>
            </w:pPr>
            <w:r w:rsidRPr="00756186">
              <w:rPr>
                <w:rFonts w:ascii="Times New Roman" w:hAnsi="Times New Roman" w:cs="Times New Roman"/>
                <w:iCs/>
                <w:sz w:val="24"/>
                <w:szCs w:val="24"/>
              </w:rPr>
              <w:t>105</w:t>
            </w:r>
          </w:p>
        </w:tc>
      </w:tr>
      <w:tr w:rsidR="00E1657D" w14:paraId="5F8A8E72" w14:textId="77777777" w:rsidTr="00E1657D">
        <w:tc>
          <w:tcPr>
            <w:tcW w:w="4248" w:type="dxa"/>
            <w:vMerge/>
            <w:tcBorders>
              <w:left w:val="nil"/>
              <w:right w:val="nil"/>
            </w:tcBorders>
            <w:shd w:val="clear" w:color="auto" w:fill="auto"/>
            <w:vAlign w:val="center"/>
          </w:tcPr>
          <w:p w14:paraId="55C15FF1"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768A85DA" w14:textId="651BD121" w:rsidR="004F7D6A" w:rsidRPr="007B0EDE" w:rsidRDefault="004F7D6A"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Com sofrimento significativo</w:t>
            </w:r>
          </w:p>
        </w:tc>
        <w:tc>
          <w:tcPr>
            <w:tcW w:w="851" w:type="dxa"/>
            <w:tcBorders>
              <w:top w:val="nil"/>
              <w:left w:val="nil"/>
              <w:bottom w:val="single" w:sz="4" w:space="0" w:color="auto"/>
              <w:right w:val="nil"/>
            </w:tcBorders>
            <w:shd w:val="clear" w:color="auto" w:fill="auto"/>
            <w:vAlign w:val="center"/>
          </w:tcPr>
          <w:p w14:paraId="3B3DEC37" w14:textId="71539E64" w:rsidR="004F7D6A" w:rsidRPr="007B0EDE" w:rsidRDefault="004F7D6A" w:rsidP="007B0EDE">
            <w:pPr>
              <w:spacing w:line="480" w:lineRule="auto"/>
              <w:jc w:val="center"/>
              <w:rPr>
                <w:rFonts w:ascii="Times New Roman" w:hAnsi="Times New Roman" w:cs="Times New Roman"/>
                <w:iCs/>
                <w:sz w:val="24"/>
                <w:szCs w:val="24"/>
              </w:rPr>
            </w:pPr>
            <w:r w:rsidRPr="00756186">
              <w:rPr>
                <w:rFonts w:ascii="Times New Roman" w:hAnsi="Times New Roman" w:cs="Times New Roman"/>
                <w:iCs/>
                <w:sz w:val="24"/>
                <w:szCs w:val="24"/>
              </w:rPr>
              <w:t>52,9</w:t>
            </w:r>
          </w:p>
        </w:tc>
        <w:tc>
          <w:tcPr>
            <w:tcW w:w="701" w:type="dxa"/>
            <w:tcBorders>
              <w:top w:val="nil"/>
              <w:left w:val="nil"/>
              <w:bottom w:val="single" w:sz="4" w:space="0" w:color="auto"/>
              <w:right w:val="nil"/>
            </w:tcBorders>
            <w:shd w:val="clear" w:color="auto" w:fill="auto"/>
            <w:vAlign w:val="center"/>
          </w:tcPr>
          <w:p w14:paraId="519BC2BC" w14:textId="30DBF15E" w:rsidR="004F7D6A" w:rsidRPr="007B0EDE" w:rsidRDefault="004F7D6A" w:rsidP="007B0EDE">
            <w:pPr>
              <w:spacing w:line="480" w:lineRule="auto"/>
              <w:jc w:val="center"/>
              <w:rPr>
                <w:rFonts w:ascii="Times New Roman" w:hAnsi="Times New Roman" w:cs="Times New Roman"/>
                <w:iCs/>
                <w:sz w:val="24"/>
                <w:szCs w:val="24"/>
              </w:rPr>
            </w:pPr>
            <w:r w:rsidRPr="00756186">
              <w:rPr>
                <w:rFonts w:ascii="Times New Roman" w:hAnsi="Times New Roman" w:cs="Times New Roman"/>
                <w:iCs/>
                <w:sz w:val="24"/>
                <w:szCs w:val="24"/>
              </w:rPr>
              <w:t>118</w:t>
            </w:r>
          </w:p>
        </w:tc>
      </w:tr>
      <w:tr w:rsidR="00F31814" w14:paraId="05C4348B" w14:textId="77777777" w:rsidTr="00E1657D">
        <w:tc>
          <w:tcPr>
            <w:tcW w:w="4248" w:type="dxa"/>
            <w:vMerge w:val="restart"/>
            <w:tcBorders>
              <w:left w:val="nil"/>
              <w:right w:val="nil"/>
            </w:tcBorders>
            <w:shd w:val="clear" w:color="auto" w:fill="auto"/>
            <w:vAlign w:val="center"/>
          </w:tcPr>
          <w:p w14:paraId="618797AF" w14:textId="3C896E6C" w:rsidR="004F7D6A" w:rsidRPr="007B0EDE" w:rsidRDefault="004F7D6A" w:rsidP="00F31814">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Conheceu alguém que tentou suicídio?</w:t>
            </w:r>
          </w:p>
        </w:tc>
        <w:tc>
          <w:tcPr>
            <w:tcW w:w="3260" w:type="dxa"/>
            <w:tcBorders>
              <w:top w:val="single" w:sz="4" w:space="0" w:color="auto"/>
              <w:left w:val="nil"/>
              <w:bottom w:val="nil"/>
              <w:right w:val="nil"/>
            </w:tcBorders>
            <w:shd w:val="clear" w:color="auto" w:fill="auto"/>
          </w:tcPr>
          <w:p w14:paraId="29D30079" w14:textId="58472693"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Sim</w:t>
            </w:r>
          </w:p>
        </w:tc>
        <w:tc>
          <w:tcPr>
            <w:tcW w:w="851" w:type="dxa"/>
            <w:tcBorders>
              <w:top w:val="single" w:sz="4" w:space="0" w:color="auto"/>
              <w:left w:val="nil"/>
              <w:bottom w:val="nil"/>
              <w:right w:val="nil"/>
            </w:tcBorders>
            <w:shd w:val="clear" w:color="auto" w:fill="auto"/>
            <w:vAlign w:val="center"/>
          </w:tcPr>
          <w:p w14:paraId="1EC5EB04" w14:textId="7FB0A2BF" w:rsidR="004F7D6A" w:rsidRPr="007B0EDE" w:rsidRDefault="007B0EDE" w:rsidP="007B0EDE">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74,9</w:t>
            </w:r>
          </w:p>
        </w:tc>
        <w:tc>
          <w:tcPr>
            <w:tcW w:w="701" w:type="dxa"/>
            <w:tcBorders>
              <w:top w:val="single" w:sz="4" w:space="0" w:color="auto"/>
              <w:left w:val="nil"/>
              <w:bottom w:val="nil"/>
              <w:right w:val="nil"/>
            </w:tcBorders>
            <w:shd w:val="clear" w:color="auto" w:fill="auto"/>
            <w:vAlign w:val="center"/>
          </w:tcPr>
          <w:p w14:paraId="29D5AFC0" w14:textId="0F418CC6" w:rsidR="004F7D6A" w:rsidRPr="007B0EDE" w:rsidRDefault="007B0EDE" w:rsidP="007B0EDE">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167</w:t>
            </w:r>
          </w:p>
        </w:tc>
      </w:tr>
      <w:tr w:rsidR="00F31814" w14:paraId="5D2A7A5D" w14:textId="77777777" w:rsidTr="003E1EBC">
        <w:tc>
          <w:tcPr>
            <w:tcW w:w="4248" w:type="dxa"/>
            <w:vMerge/>
            <w:tcBorders>
              <w:left w:val="nil"/>
              <w:bottom w:val="single" w:sz="4" w:space="0" w:color="auto"/>
              <w:right w:val="nil"/>
            </w:tcBorders>
            <w:shd w:val="clear" w:color="auto" w:fill="auto"/>
            <w:vAlign w:val="center"/>
          </w:tcPr>
          <w:p w14:paraId="5320592A" w14:textId="77777777" w:rsidR="004F7D6A" w:rsidRPr="007B0EDE" w:rsidRDefault="004F7D6A" w:rsidP="00F31814">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shd w:val="clear" w:color="auto" w:fill="auto"/>
          </w:tcPr>
          <w:p w14:paraId="1B098198" w14:textId="3CE78BE4"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Não</w:t>
            </w:r>
          </w:p>
        </w:tc>
        <w:tc>
          <w:tcPr>
            <w:tcW w:w="851" w:type="dxa"/>
            <w:tcBorders>
              <w:top w:val="nil"/>
              <w:left w:val="nil"/>
              <w:bottom w:val="single" w:sz="4" w:space="0" w:color="auto"/>
              <w:right w:val="nil"/>
            </w:tcBorders>
            <w:shd w:val="clear" w:color="auto" w:fill="auto"/>
            <w:vAlign w:val="center"/>
          </w:tcPr>
          <w:p w14:paraId="56BD55D2" w14:textId="27F8443D"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25,1</w:t>
            </w:r>
          </w:p>
        </w:tc>
        <w:tc>
          <w:tcPr>
            <w:tcW w:w="701" w:type="dxa"/>
            <w:tcBorders>
              <w:top w:val="nil"/>
              <w:left w:val="nil"/>
              <w:bottom w:val="single" w:sz="4" w:space="0" w:color="auto"/>
              <w:right w:val="nil"/>
            </w:tcBorders>
            <w:shd w:val="clear" w:color="auto" w:fill="auto"/>
            <w:vAlign w:val="center"/>
          </w:tcPr>
          <w:p w14:paraId="38923C92" w14:textId="15255852"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56</w:t>
            </w:r>
          </w:p>
        </w:tc>
      </w:tr>
      <w:tr w:rsidR="004F7D6A" w14:paraId="6C0349E0" w14:textId="77777777" w:rsidTr="00E1657D">
        <w:tc>
          <w:tcPr>
            <w:tcW w:w="4248" w:type="dxa"/>
            <w:vMerge w:val="restart"/>
            <w:tcBorders>
              <w:left w:val="nil"/>
              <w:right w:val="nil"/>
            </w:tcBorders>
            <w:shd w:val="clear" w:color="auto" w:fill="auto"/>
            <w:vAlign w:val="center"/>
          </w:tcPr>
          <w:p w14:paraId="41A52D02" w14:textId="55E9AD34" w:rsidR="004F7D6A" w:rsidRPr="007B0EDE" w:rsidRDefault="004F7D6A" w:rsidP="00F31814">
            <w:pPr>
              <w:spacing w:line="276" w:lineRule="auto"/>
              <w:rPr>
                <w:rFonts w:ascii="Times New Roman" w:hAnsi="Times New Roman" w:cs="Times New Roman"/>
                <w:iCs/>
                <w:sz w:val="24"/>
                <w:szCs w:val="24"/>
              </w:rPr>
            </w:pPr>
            <w:r w:rsidRPr="00756186">
              <w:rPr>
                <w:rFonts w:ascii="Times New Roman" w:hAnsi="Times New Roman" w:cs="Times New Roman"/>
                <w:iCs/>
                <w:sz w:val="24"/>
                <w:szCs w:val="24"/>
              </w:rPr>
              <w:t>Quem tentou suicídio? (dentre aqueles que marcaram sim na questão anterior)</w:t>
            </w:r>
          </w:p>
        </w:tc>
        <w:tc>
          <w:tcPr>
            <w:tcW w:w="3260" w:type="dxa"/>
            <w:tcBorders>
              <w:top w:val="single" w:sz="4" w:space="0" w:color="auto"/>
              <w:left w:val="nil"/>
              <w:bottom w:val="nil"/>
              <w:right w:val="nil"/>
            </w:tcBorders>
            <w:shd w:val="clear" w:color="auto" w:fill="auto"/>
          </w:tcPr>
          <w:p w14:paraId="78BC7CCA" w14:textId="6CF8A74C"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Amigo</w:t>
            </w:r>
          </w:p>
        </w:tc>
        <w:tc>
          <w:tcPr>
            <w:tcW w:w="851" w:type="dxa"/>
            <w:tcBorders>
              <w:top w:val="single" w:sz="4" w:space="0" w:color="auto"/>
              <w:left w:val="nil"/>
              <w:bottom w:val="nil"/>
              <w:right w:val="nil"/>
            </w:tcBorders>
            <w:shd w:val="clear" w:color="auto" w:fill="auto"/>
            <w:vAlign w:val="center"/>
          </w:tcPr>
          <w:p w14:paraId="720C5421" w14:textId="70717F28"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29,6</w:t>
            </w:r>
          </w:p>
        </w:tc>
        <w:tc>
          <w:tcPr>
            <w:tcW w:w="701" w:type="dxa"/>
            <w:tcBorders>
              <w:top w:val="single" w:sz="4" w:space="0" w:color="auto"/>
              <w:left w:val="nil"/>
              <w:bottom w:val="nil"/>
              <w:right w:val="nil"/>
            </w:tcBorders>
            <w:shd w:val="clear" w:color="auto" w:fill="auto"/>
            <w:vAlign w:val="center"/>
          </w:tcPr>
          <w:p w14:paraId="5E0474D7" w14:textId="35BFF88C"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66</w:t>
            </w:r>
          </w:p>
        </w:tc>
      </w:tr>
      <w:tr w:rsidR="004F7D6A" w14:paraId="0EB02329" w14:textId="77777777" w:rsidTr="00E1657D">
        <w:tc>
          <w:tcPr>
            <w:tcW w:w="4248" w:type="dxa"/>
            <w:vMerge/>
            <w:tcBorders>
              <w:left w:val="nil"/>
              <w:right w:val="nil"/>
            </w:tcBorders>
            <w:shd w:val="clear" w:color="auto" w:fill="auto"/>
          </w:tcPr>
          <w:p w14:paraId="5535F42F" w14:textId="77777777" w:rsidR="004F7D6A" w:rsidRPr="007B0EDE" w:rsidRDefault="004F7D6A" w:rsidP="00647048">
            <w:pPr>
              <w:spacing w:line="480" w:lineRule="auto"/>
              <w:rPr>
                <w:rFonts w:ascii="Times New Roman" w:hAnsi="Times New Roman" w:cs="Times New Roman"/>
                <w:iCs/>
                <w:sz w:val="24"/>
                <w:szCs w:val="24"/>
              </w:rPr>
            </w:pPr>
          </w:p>
        </w:tc>
        <w:tc>
          <w:tcPr>
            <w:tcW w:w="3260" w:type="dxa"/>
            <w:tcBorders>
              <w:top w:val="nil"/>
              <w:left w:val="nil"/>
              <w:bottom w:val="nil"/>
              <w:right w:val="nil"/>
            </w:tcBorders>
            <w:shd w:val="clear" w:color="auto" w:fill="auto"/>
          </w:tcPr>
          <w:p w14:paraId="11E598CD" w14:textId="62CE8C99"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Conhecido</w:t>
            </w:r>
          </w:p>
        </w:tc>
        <w:tc>
          <w:tcPr>
            <w:tcW w:w="851" w:type="dxa"/>
            <w:tcBorders>
              <w:top w:val="nil"/>
              <w:left w:val="nil"/>
              <w:bottom w:val="nil"/>
              <w:right w:val="nil"/>
            </w:tcBorders>
            <w:shd w:val="clear" w:color="auto" w:fill="auto"/>
            <w:vAlign w:val="center"/>
          </w:tcPr>
          <w:p w14:paraId="3023AF44" w14:textId="57E65EC6"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20,6</w:t>
            </w:r>
          </w:p>
        </w:tc>
        <w:tc>
          <w:tcPr>
            <w:tcW w:w="701" w:type="dxa"/>
            <w:tcBorders>
              <w:top w:val="nil"/>
              <w:left w:val="nil"/>
              <w:bottom w:val="nil"/>
              <w:right w:val="nil"/>
            </w:tcBorders>
            <w:shd w:val="clear" w:color="auto" w:fill="auto"/>
            <w:vAlign w:val="center"/>
          </w:tcPr>
          <w:p w14:paraId="64077F6B" w14:textId="60ACD8CA"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46</w:t>
            </w:r>
          </w:p>
        </w:tc>
      </w:tr>
      <w:tr w:rsidR="004F7D6A" w14:paraId="77367CAC" w14:textId="77777777" w:rsidTr="00E1657D">
        <w:tc>
          <w:tcPr>
            <w:tcW w:w="4248" w:type="dxa"/>
            <w:vMerge/>
            <w:tcBorders>
              <w:left w:val="nil"/>
              <w:right w:val="nil"/>
            </w:tcBorders>
          </w:tcPr>
          <w:p w14:paraId="164195F8" w14:textId="77777777" w:rsidR="004F7D6A" w:rsidRPr="007B0EDE" w:rsidRDefault="004F7D6A" w:rsidP="00647048">
            <w:pPr>
              <w:spacing w:line="480" w:lineRule="auto"/>
              <w:rPr>
                <w:rFonts w:ascii="Times New Roman" w:hAnsi="Times New Roman" w:cs="Times New Roman"/>
                <w:iCs/>
                <w:sz w:val="24"/>
                <w:szCs w:val="24"/>
              </w:rPr>
            </w:pPr>
          </w:p>
        </w:tc>
        <w:tc>
          <w:tcPr>
            <w:tcW w:w="3260" w:type="dxa"/>
            <w:tcBorders>
              <w:top w:val="nil"/>
              <w:left w:val="nil"/>
              <w:bottom w:val="nil"/>
              <w:right w:val="nil"/>
            </w:tcBorders>
          </w:tcPr>
          <w:p w14:paraId="6D22F5CD" w14:textId="2C5029BA"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Familiar próximo</w:t>
            </w:r>
          </w:p>
        </w:tc>
        <w:tc>
          <w:tcPr>
            <w:tcW w:w="851" w:type="dxa"/>
            <w:tcBorders>
              <w:top w:val="nil"/>
              <w:left w:val="nil"/>
              <w:bottom w:val="nil"/>
              <w:right w:val="nil"/>
            </w:tcBorders>
            <w:vAlign w:val="center"/>
          </w:tcPr>
          <w:p w14:paraId="713CA7D7" w14:textId="6370EAB7"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19,7</w:t>
            </w:r>
          </w:p>
        </w:tc>
        <w:tc>
          <w:tcPr>
            <w:tcW w:w="701" w:type="dxa"/>
            <w:tcBorders>
              <w:top w:val="nil"/>
              <w:left w:val="nil"/>
              <w:bottom w:val="nil"/>
              <w:right w:val="nil"/>
            </w:tcBorders>
            <w:vAlign w:val="center"/>
          </w:tcPr>
          <w:p w14:paraId="3EFFD260" w14:textId="7BF52786"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44</w:t>
            </w:r>
          </w:p>
        </w:tc>
      </w:tr>
      <w:tr w:rsidR="004F7D6A" w14:paraId="69C73A2E" w14:textId="77777777" w:rsidTr="003E1EBC">
        <w:tc>
          <w:tcPr>
            <w:tcW w:w="4248" w:type="dxa"/>
            <w:vMerge/>
            <w:tcBorders>
              <w:left w:val="nil"/>
              <w:bottom w:val="nil"/>
              <w:right w:val="nil"/>
            </w:tcBorders>
          </w:tcPr>
          <w:p w14:paraId="0059BD7C" w14:textId="77777777" w:rsidR="004F7D6A" w:rsidRPr="007B0EDE" w:rsidRDefault="004F7D6A" w:rsidP="00647048">
            <w:pPr>
              <w:spacing w:line="480" w:lineRule="auto"/>
              <w:rPr>
                <w:rFonts w:ascii="Times New Roman" w:hAnsi="Times New Roman" w:cs="Times New Roman"/>
                <w:iCs/>
                <w:sz w:val="24"/>
                <w:szCs w:val="24"/>
              </w:rPr>
            </w:pPr>
          </w:p>
        </w:tc>
        <w:tc>
          <w:tcPr>
            <w:tcW w:w="3260" w:type="dxa"/>
            <w:tcBorders>
              <w:top w:val="nil"/>
              <w:left w:val="nil"/>
              <w:bottom w:val="nil"/>
              <w:right w:val="nil"/>
            </w:tcBorders>
          </w:tcPr>
          <w:p w14:paraId="0DC70036" w14:textId="5ABDD52D"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Familiar distante</w:t>
            </w:r>
          </w:p>
        </w:tc>
        <w:tc>
          <w:tcPr>
            <w:tcW w:w="851" w:type="dxa"/>
            <w:tcBorders>
              <w:top w:val="nil"/>
              <w:left w:val="nil"/>
              <w:bottom w:val="nil"/>
              <w:right w:val="nil"/>
            </w:tcBorders>
            <w:vAlign w:val="center"/>
          </w:tcPr>
          <w:p w14:paraId="265FDA02" w14:textId="221E783A"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2,2</w:t>
            </w:r>
          </w:p>
        </w:tc>
        <w:tc>
          <w:tcPr>
            <w:tcW w:w="701" w:type="dxa"/>
            <w:tcBorders>
              <w:top w:val="nil"/>
              <w:left w:val="nil"/>
              <w:bottom w:val="nil"/>
              <w:right w:val="nil"/>
            </w:tcBorders>
            <w:vAlign w:val="center"/>
          </w:tcPr>
          <w:p w14:paraId="463B3E06" w14:textId="72FCDDAE"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5</w:t>
            </w:r>
          </w:p>
        </w:tc>
      </w:tr>
      <w:tr w:rsidR="004F7D6A" w14:paraId="4F8C287D" w14:textId="77777777" w:rsidTr="003E1EBC">
        <w:tc>
          <w:tcPr>
            <w:tcW w:w="4248" w:type="dxa"/>
            <w:vMerge/>
            <w:tcBorders>
              <w:top w:val="nil"/>
              <w:left w:val="nil"/>
              <w:right w:val="nil"/>
            </w:tcBorders>
          </w:tcPr>
          <w:p w14:paraId="1B0FD3ED" w14:textId="77777777" w:rsidR="004F7D6A" w:rsidRPr="007B0EDE" w:rsidRDefault="004F7D6A" w:rsidP="00647048">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tcPr>
          <w:p w14:paraId="4941DD13" w14:textId="561676D8" w:rsidR="004F7D6A" w:rsidRPr="007B0EDE" w:rsidRDefault="004F7D6A" w:rsidP="00E1657D">
            <w:pPr>
              <w:spacing w:line="480" w:lineRule="auto"/>
              <w:rPr>
                <w:rFonts w:ascii="Times New Roman" w:hAnsi="Times New Roman" w:cs="Times New Roman"/>
                <w:iCs/>
                <w:sz w:val="24"/>
                <w:szCs w:val="24"/>
              </w:rPr>
            </w:pPr>
            <w:r w:rsidRPr="007B0EDE">
              <w:rPr>
                <w:rFonts w:ascii="Times New Roman" w:hAnsi="Times New Roman" w:cs="Times New Roman"/>
                <w:iCs/>
                <w:sz w:val="24"/>
                <w:szCs w:val="24"/>
              </w:rPr>
              <w:t>Outro</w:t>
            </w:r>
          </w:p>
        </w:tc>
        <w:tc>
          <w:tcPr>
            <w:tcW w:w="851" w:type="dxa"/>
            <w:tcBorders>
              <w:top w:val="nil"/>
              <w:left w:val="nil"/>
              <w:bottom w:val="single" w:sz="4" w:space="0" w:color="auto"/>
              <w:right w:val="nil"/>
            </w:tcBorders>
            <w:vAlign w:val="center"/>
          </w:tcPr>
          <w:p w14:paraId="7ECB01A8" w14:textId="082FC409" w:rsidR="004F7D6A" w:rsidRPr="007B0EDE" w:rsidRDefault="007B0EDE" w:rsidP="00692B8A">
            <w:pPr>
              <w:spacing w:line="480" w:lineRule="auto"/>
              <w:ind w:left="-116" w:firstLine="100"/>
              <w:jc w:val="center"/>
              <w:rPr>
                <w:rFonts w:ascii="Times New Roman" w:hAnsi="Times New Roman" w:cs="Times New Roman"/>
                <w:iCs/>
                <w:sz w:val="24"/>
                <w:szCs w:val="24"/>
              </w:rPr>
            </w:pPr>
            <w:r>
              <w:rPr>
                <w:rFonts w:ascii="Times New Roman" w:hAnsi="Times New Roman" w:cs="Times New Roman"/>
                <w:iCs/>
                <w:sz w:val="24"/>
                <w:szCs w:val="24"/>
              </w:rPr>
              <w:t>2,7</w:t>
            </w:r>
          </w:p>
        </w:tc>
        <w:tc>
          <w:tcPr>
            <w:tcW w:w="701" w:type="dxa"/>
            <w:tcBorders>
              <w:top w:val="nil"/>
              <w:left w:val="nil"/>
              <w:bottom w:val="single" w:sz="4" w:space="0" w:color="auto"/>
              <w:right w:val="nil"/>
            </w:tcBorders>
            <w:vAlign w:val="center"/>
          </w:tcPr>
          <w:p w14:paraId="4D0B8F7A" w14:textId="2B8048FD" w:rsidR="004F7D6A" w:rsidRP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4F7D6A" w14:paraId="2388D591" w14:textId="77777777" w:rsidTr="00E1657D">
        <w:tc>
          <w:tcPr>
            <w:tcW w:w="4248" w:type="dxa"/>
            <w:vMerge w:val="restart"/>
            <w:tcBorders>
              <w:left w:val="nil"/>
              <w:right w:val="nil"/>
            </w:tcBorders>
            <w:vAlign w:val="center"/>
          </w:tcPr>
          <w:p w14:paraId="4EFA3633" w14:textId="6E5D8B49" w:rsidR="004F7D6A" w:rsidRPr="007B0EDE" w:rsidRDefault="004F7D6A" w:rsidP="004F7D6A">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Conhece alguém que se suicidou?</w:t>
            </w:r>
          </w:p>
        </w:tc>
        <w:tc>
          <w:tcPr>
            <w:tcW w:w="3260" w:type="dxa"/>
            <w:tcBorders>
              <w:left w:val="nil"/>
              <w:bottom w:val="nil"/>
              <w:right w:val="nil"/>
            </w:tcBorders>
          </w:tcPr>
          <w:p w14:paraId="6FFE26DB" w14:textId="41D98495" w:rsidR="004F7D6A" w:rsidRPr="007B0EDE" w:rsidRDefault="004F7D6A"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Sim</w:t>
            </w:r>
          </w:p>
        </w:tc>
        <w:tc>
          <w:tcPr>
            <w:tcW w:w="851" w:type="dxa"/>
            <w:tcBorders>
              <w:left w:val="nil"/>
              <w:bottom w:val="nil"/>
              <w:right w:val="nil"/>
            </w:tcBorders>
            <w:vAlign w:val="center"/>
          </w:tcPr>
          <w:p w14:paraId="042581B8" w14:textId="0C0C2D46" w:rsidR="004F7D6A" w:rsidRPr="007B0EDE" w:rsidRDefault="005168E5" w:rsidP="00E1657D">
            <w:pPr>
              <w:spacing w:line="480" w:lineRule="auto"/>
              <w:ind w:left="-344" w:right="152" w:firstLine="6"/>
              <w:jc w:val="right"/>
              <w:rPr>
                <w:rFonts w:ascii="Times New Roman" w:hAnsi="Times New Roman" w:cs="Times New Roman"/>
                <w:iCs/>
                <w:sz w:val="24"/>
                <w:szCs w:val="24"/>
              </w:rPr>
            </w:pPr>
            <w:r>
              <w:rPr>
                <w:rFonts w:ascii="Times New Roman" w:hAnsi="Times New Roman" w:cs="Times New Roman"/>
                <w:iCs/>
                <w:sz w:val="24"/>
                <w:szCs w:val="24"/>
              </w:rPr>
              <w:t xml:space="preserve">  </w:t>
            </w:r>
            <w:r w:rsidR="004F7D6A" w:rsidRPr="00756186">
              <w:rPr>
                <w:rFonts w:ascii="Times New Roman" w:hAnsi="Times New Roman" w:cs="Times New Roman"/>
                <w:iCs/>
                <w:sz w:val="24"/>
                <w:szCs w:val="24"/>
              </w:rPr>
              <w:t>49,3</w:t>
            </w:r>
          </w:p>
        </w:tc>
        <w:tc>
          <w:tcPr>
            <w:tcW w:w="701" w:type="dxa"/>
            <w:tcBorders>
              <w:left w:val="nil"/>
              <w:bottom w:val="nil"/>
              <w:right w:val="nil"/>
            </w:tcBorders>
            <w:vAlign w:val="center"/>
          </w:tcPr>
          <w:p w14:paraId="2DEE2186" w14:textId="43D4CFB6" w:rsidR="004F7D6A" w:rsidRPr="007B0EDE" w:rsidRDefault="004F7D6A" w:rsidP="007B0EDE">
            <w:pPr>
              <w:spacing w:line="480" w:lineRule="auto"/>
              <w:ind w:left="-680" w:right="59"/>
              <w:jc w:val="right"/>
              <w:rPr>
                <w:rFonts w:ascii="Times New Roman" w:hAnsi="Times New Roman" w:cs="Times New Roman"/>
                <w:iCs/>
                <w:sz w:val="24"/>
                <w:szCs w:val="24"/>
              </w:rPr>
            </w:pPr>
            <w:r w:rsidRPr="00756186">
              <w:rPr>
                <w:rFonts w:ascii="Times New Roman" w:hAnsi="Times New Roman" w:cs="Times New Roman"/>
                <w:iCs/>
                <w:sz w:val="24"/>
                <w:szCs w:val="24"/>
              </w:rPr>
              <w:t>110</w:t>
            </w:r>
          </w:p>
        </w:tc>
      </w:tr>
      <w:tr w:rsidR="004F7D6A" w14:paraId="4C71F76B" w14:textId="77777777" w:rsidTr="00E1657D">
        <w:tc>
          <w:tcPr>
            <w:tcW w:w="4248" w:type="dxa"/>
            <w:vMerge/>
            <w:tcBorders>
              <w:left w:val="nil"/>
              <w:right w:val="nil"/>
            </w:tcBorders>
          </w:tcPr>
          <w:p w14:paraId="5375E4E1" w14:textId="77777777" w:rsidR="004F7D6A" w:rsidRPr="007B0EDE" w:rsidRDefault="004F7D6A" w:rsidP="004F7D6A">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tcPr>
          <w:p w14:paraId="6CDA7755" w14:textId="1B77C312" w:rsidR="004F7D6A" w:rsidRPr="007B0EDE" w:rsidRDefault="004F7D6A"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Não</w:t>
            </w:r>
          </w:p>
        </w:tc>
        <w:tc>
          <w:tcPr>
            <w:tcW w:w="851" w:type="dxa"/>
            <w:tcBorders>
              <w:top w:val="nil"/>
              <w:left w:val="nil"/>
              <w:bottom w:val="single" w:sz="4" w:space="0" w:color="auto"/>
              <w:right w:val="nil"/>
            </w:tcBorders>
            <w:vAlign w:val="center"/>
          </w:tcPr>
          <w:p w14:paraId="1420F1CA" w14:textId="36016380" w:rsidR="004F7D6A" w:rsidRPr="007B0EDE" w:rsidRDefault="004F7D6A" w:rsidP="00F31814">
            <w:pPr>
              <w:spacing w:line="480" w:lineRule="auto"/>
              <w:jc w:val="center"/>
              <w:rPr>
                <w:rFonts w:ascii="Times New Roman" w:hAnsi="Times New Roman" w:cs="Times New Roman"/>
                <w:iCs/>
                <w:sz w:val="24"/>
                <w:szCs w:val="24"/>
              </w:rPr>
            </w:pPr>
            <w:r w:rsidRPr="00756186">
              <w:rPr>
                <w:rFonts w:ascii="Times New Roman" w:hAnsi="Times New Roman" w:cs="Times New Roman"/>
                <w:iCs/>
                <w:sz w:val="24"/>
                <w:szCs w:val="24"/>
              </w:rPr>
              <w:t>50,7</w:t>
            </w:r>
          </w:p>
        </w:tc>
        <w:tc>
          <w:tcPr>
            <w:tcW w:w="701" w:type="dxa"/>
            <w:tcBorders>
              <w:top w:val="nil"/>
              <w:left w:val="nil"/>
              <w:bottom w:val="single" w:sz="4" w:space="0" w:color="auto"/>
              <w:right w:val="nil"/>
            </w:tcBorders>
            <w:vAlign w:val="center"/>
          </w:tcPr>
          <w:p w14:paraId="4EE89A3D" w14:textId="7ECA58EA" w:rsidR="004F7D6A" w:rsidRPr="007B0EDE" w:rsidRDefault="004F7D6A" w:rsidP="00F31814">
            <w:pPr>
              <w:spacing w:line="480" w:lineRule="auto"/>
              <w:jc w:val="center"/>
              <w:rPr>
                <w:rFonts w:ascii="Times New Roman" w:hAnsi="Times New Roman" w:cs="Times New Roman"/>
                <w:iCs/>
                <w:sz w:val="24"/>
                <w:szCs w:val="24"/>
              </w:rPr>
            </w:pPr>
            <w:r w:rsidRPr="00756186">
              <w:rPr>
                <w:rFonts w:ascii="Times New Roman" w:hAnsi="Times New Roman" w:cs="Times New Roman"/>
                <w:iCs/>
                <w:sz w:val="24"/>
                <w:szCs w:val="24"/>
              </w:rPr>
              <w:t>113</w:t>
            </w:r>
          </w:p>
        </w:tc>
      </w:tr>
      <w:tr w:rsidR="007B0EDE" w14:paraId="5E421C16" w14:textId="77777777" w:rsidTr="00E1657D">
        <w:tc>
          <w:tcPr>
            <w:tcW w:w="4248" w:type="dxa"/>
            <w:vMerge w:val="restart"/>
            <w:tcBorders>
              <w:left w:val="nil"/>
              <w:right w:val="nil"/>
            </w:tcBorders>
            <w:vAlign w:val="center"/>
          </w:tcPr>
          <w:p w14:paraId="1B6E02DC" w14:textId="5AC2E19D" w:rsidR="007B0EDE" w:rsidRPr="007B0EDE" w:rsidRDefault="007B0EDE" w:rsidP="00F31814">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Quem se suicidou? (dentre aqueles que marcaram sim na questão anterior)</w:t>
            </w:r>
          </w:p>
        </w:tc>
        <w:tc>
          <w:tcPr>
            <w:tcW w:w="3260" w:type="dxa"/>
            <w:tcBorders>
              <w:left w:val="nil"/>
              <w:bottom w:val="nil"/>
              <w:right w:val="nil"/>
            </w:tcBorders>
          </w:tcPr>
          <w:p w14:paraId="66706D57" w14:textId="2F04A306" w:rsidR="007B0EDE" w:rsidRPr="00756186" w:rsidRDefault="007B0EDE"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Amigo</w:t>
            </w:r>
          </w:p>
        </w:tc>
        <w:tc>
          <w:tcPr>
            <w:tcW w:w="851" w:type="dxa"/>
            <w:tcBorders>
              <w:left w:val="nil"/>
              <w:bottom w:val="nil"/>
              <w:right w:val="nil"/>
            </w:tcBorders>
            <w:vAlign w:val="center"/>
          </w:tcPr>
          <w:p w14:paraId="021F7E06" w14:textId="7B3F7290"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10,3</w:t>
            </w:r>
          </w:p>
        </w:tc>
        <w:tc>
          <w:tcPr>
            <w:tcW w:w="701" w:type="dxa"/>
            <w:tcBorders>
              <w:left w:val="nil"/>
              <w:bottom w:val="nil"/>
              <w:right w:val="nil"/>
            </w:tcBorders>
            <w:vAlign w:val="center"/>
          </w:tcPr>
          <w:p w14:paraId="0D325060" w14:textId="3EA9A9ED"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23</w:t>
            </w:r>
          </w:p>
        </w:tc>
      </w:tr>
      <w:tr w:rsidR="007B0EDE" w14:paraId="0C509C83" w14:textId="77777777" w:rsidTr="00E1657D">
        <w:tc>
          <w:tcPr>
            <w:tcW w:w="4248" w:type="dxa"/>
            <w:vMerge/>
            <w:tcBorders>
              <w:left w:val="nil"/>
              <w:right w:val="nil"/>
            </w:tcBorders>
          </w:tcPr>
          <w:p w14:paraId="2F3F5E91" w14:textId="77777777" w:rsidR="007B0EDE" w:rsidRPr="00756186" w:rsidRDefault="007B0EDE" w:rsidP="004F7D6A">
            <w:pPr>
              <w:spacing w:line="480" w:lineRule="auto"/>
              <w:rPr>
                <w:rFonts w:ascii="Times New Roman" w:hAnsi="Times New Roman" w:cs="Times New Roman"/>
                <w:iCs/>
                <w:sz w:val="24"/>
                <w:szCs w:val="24"/>
              </w:rPr>
            </w:pPr>
          </w:p>
        </w:tc>
        <w:tc>
          <w:tcPr>
            <w:tcW w:w="3260" w:type="dxa"/>
            <w:tcBorders>
              <w:top w:val="nil"/>
              <w:left w:val="nil"/>
              <w:bottom w:val="nil"/>
              <w:right w:val="nil"/>
            </w:tcBorders>
          </w:tcPr>
          <w:p w14:paraId="2D1BB340" w14:textId="28F699D8" w:rsidR="007B0EDE" w:rsidRPr="00756186" w:rsidRDefault="007B0EDE" w:rsidP="00E1657D">
            <w:pPr>
              <w:spacing w:line="480" w:lineRule="auto"/>
              <w:rPr>
                <w:rFonts w:ascii="Times New Roman" w:hAnsi="Times New Roman" w:cs="Times New Roman"/>
                <w:iCs/>
                <w:sz w:val="24"/>
                <w:szCs w:val="24"/>
              </w:rPr>
            </w:pPr>
            <w:r>
              <w:rPr>
                <w:rFonts w:ascii="Times New Roman" w:hAnsi="Times New Roman" w:cs="Times New Roman"/>
                <w:iCs/>
                <w:sz w:val="24"/>
                <w:szCs w:val="24"/>
              </w:rPr>
              <w:t>Conhecido</w:t>
            </w:r>
          </w:p>
        </w:tc>
        <w:tc>
          <w:tcPr>
            <w:tcW w:w="851" w:type="dxa"/>
            <w:tcBorders>
              <w:top w:val="nil"/>
              <w:left w:val="nil"/>
              <w:bottom w:val="nil"/>
              <w:right w:val="nil"/>
            </w:tcBorders>
            <w:vAlign w:val="center"/>
          </w:tcPr>
          <w:p w14:paraId="1AB8582C" w14:textId="080D186D" w:rsid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28,3</w:t>
            </w:r>
          </w:p>
        </w:tc>
        <w:tc>
          <w:tcPr>
            <w:tcW w:w="701" w:type="dxa"/>
            <w:tcBorders>
              <w:top w:val="nil"/>
              <w:left w:val="nil"/>
              <w:bottom w:val="nil"/>
              <w:right w:val="nil"/>
            </w:tcBorders>
            <w:vAlign w:val="center"/>
          </w:tcPr>
          <w:p w14:paraId="2D1B531F" w14:textId="2A986011" w:rsid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63</w:t>
            </w:r>
          </w:p>
        </w:tc>
      </w:tr>
      <w:tr w:rsidR="007B0EDE" w14:paraId="02074D6E" w14:textId="77777777" w:rsidTr="00E1657D">
        <w:tc>
          <w:tcPr>
            <w:tcW w:w="4248" w:type="dxa"/>
            <w:vMerge/>
            <w:tcBorders>
              <w:left w:val="nil"/>
              <w:right w:val="nil"/>
            </w:tcBorders>
          </w:tcPr>
          <w:p w14:paraId="293C6515" w14:textId="77777777" w:rsidR="007B0EDE" w:rsidRPr="007B0EDE" w:rsidRDefault="007B0EDE" w:rsidP="004F7D6A">
            <w:pPr>
              <w:spacing w:line="480" w:lineRule="auto"/>
              <w:rPr>
                <w:rFonts w:ascii="Times New Roman" w:hAnsi="Times New Roman" w:cs="Times New Roman"/>
                <w:iCs/>
                <w:sz w:val="24"/>
                <w:szCs w:val="24"/>
              </w:rPr>
            </w:pPr>
          </w:p>
        </w:tc>
        <w:tc>
          <w:tcPr>
            <w:tcW w:w="3260" w:type="dxa"/>
            <w:tcBorders>
              <w:top w:val="nil"/>
              <w:left w:val="nil"/>
              <w:bottom w:val="nil"/>
              <w:right w:val="nil"/>
            </w:tcBorders>
          </w:tcPr>
          <w:p w14:paraId="0CFE8CCE" w14:textId="097DD5B0" w:rsidR="007B0EDE" w:rsidRPr="00756186" w:rsidRDefault="007B0EDE"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 xml:space="preserve">Familiar próximo </w:t>
            </w:r>
          </w:p>
        </w:tc>
        <w:tc>
          <w:tcPr>
            <w:tcW w:w="851" w:type="dxa"/>
            <w:tcBorders>
              <w:top w:val="nil"/>
              <w:left w:val="nil"/>
              <w:bottom w:val="nil"/>
              <w:right w:val="nil"/>
            </w:tcBorders>
            <w:vAlign w:val="center"/>
          </w:tcPr>
          <w:p w14:paraId="1C6C7AD4" w14:textId="4A4B3CAA"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3,1</w:t>
            </w:r>
          </w:p>
        </w:tc>
        <w:tc>
          <w:tcPr>
            <w:tcW w:w="701" w:type="dxa"/>
            <w:tcBorders>
              <w:top w:val="nil"/>
              <w:left w:val="nil"/>
              <w:bottom w:val="nil"/>
              <w:right w:val="nil"/>
            </w:tcBorders>
            <w:vAlign w:val="center"/>
          </w:tcPr>
          <w:p w14:paraId="08B0CF24" w14:textId="49B36064"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7</w:t>
            </w:r>
          </w:p>
        </w:tc>
      </w:tr>
      <w:tr w:rsidR="007B0EDE" w14:paraId="40D11E73" w14:textId="77777777" w:rsidTr="00E1657D">
        <w:tc>
          <w:tcPr>
            <w:tcW w:w="4248" w:type="dxa"/>
            <w:vMerge/>
            <w:tcBorders>
              <w:left w:val="nil"/>
              <w:right w:val="nil"/>
            </w:tcBorders>
          </w:tcPr>
          <w:p w14:paraId="6D323506" w14:textId="77777777" w:rsidR="007B0EDE" w:rsidRPr="007B0EDE" w:rsidRDefault="007B0EDE" w:rsidP="004F7D6A">
            <w:pPr>
              <w:spacing w:line="480" w:lineRule="auto"/>
              <w:rPr>
                <w:rFonts w:ascii="Times New Roman" w:hAnsi="Times New Roman" w:cs="Times New Roman"/>
                <w:iCs/>
                <w:sz w:val="24"/>
                <w:szCs w:val="24"/>
              </w:rPr>
            </w:pPr>
          </w:p>
        </w:tc>
        <w:tc>
          <w:tcPr>
            <w:tcW w:w="3260" w:type="dxa"/>
            <w:tcBorders>
              <w:top w:val="nil"/>
              <w:left w:val="nil"/>
              <w:bottom w:val="nil"/>
              <w:right w:val="nil"/>
            </w:tcBorders>
          </w:tcPr>
          <w:p w14:paraId="3A290CA3" w14:textId="0C97DC61" w:rsidR="007B0EDE" w:rsidRPr="00756186" w:rsidRDefault="007B0EDE"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Familiar distante</w:t>
            </w:r>
          </w:p>
        </w:tc>
        <w:tc>
          <w:tcPr>
            <w:tcW w:w="851" w:type="dxa"/>
            <w:tcBorders>
              <w:top w:val="nil"/>
              <w:left w:val="nil"/>
              <w:bottom w:val="nil"/>
              <w:right w:val="nil"/>
            </w:tcBorders>
            <w:vAlign w:val="center"/>
          </w:tcPr>
          <w:p w14:paraId="53D69185" w14:textId="50042CC4"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2,7</w:t>
            </w:r>
          </w:p>
        </w:tc>
        <w:tc>
          <w:tcPr>
            <w:tcW w:w="701" w:type="dxa"/>
            <w:tcBorders>
              <w:top w:val="nil"/>
              <w:left w:val="nil"/>
              <w:bottom w:val="nil"/>
              <w:right w:val="nil"/>
            </w:tcBorders>
            <w:vAlign w:val="center"/>
          </w:tcPr>
          <w:p w14:paraId="69998005" w14:textId="618000D2" w:rsidR="007B0EDE" w:rsidRPr="00756186"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7B0EDE" w14:paraId="728E19EC" w14:textId="77777777" w:rsidTr="00C92990">
        <w:tc>
          <w:tcPr>
            <w:tcW w:w="4248" w:type="dxa"/>
            <w:vMerge/>
            <w:tcBorders>
              <w:left w:val="nil"/>
              <w:bottom w:val="single" w:sz="4" w:space="0" w:color="auto"/>
              <w:right w:val="nil"/>
            </w:tcBorders>
          </w:tcPr>
          <w:p w14:paraId="291D5831" w14:textId="77777777" w:rsidR="007B0EDE" w:rsidRPr="007B0EDE" w:rsidRDefault="007B0EDE" w:rsidP="004F7D6A">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tcPr>
          <w:p w14:paraId="65CD1735" w14:textId="2A68CCE4" w:rsidR="007B0EDE" w:rsidRPr="00756186" w:rsidRDefault="007B0EDE" w:rsidP="00E1657D">
            <w:pPr>
              <w:spacing w:line="480" w:lineRule="auto"/>
              <w:rPr>
                <w:rFonts w:ascii="Times New Roman" w:hAnsi="Times New Roman" w:cs="Times New Roman"/>
                <w:iCs/>
                <w:sz w:val="24"/>
                <w:szCs w:val="24"/>
              </w:rPr>
            </w:pPr>
            <w:r>
              <w:rPr>
                <w:rFonts w:ascii="Times New Roman" w:hAnsi="Times New Roman" w:cs="Times New Roman"/>
                <w:iCs/>
                <w:sz w:val="24"/>
                <w:szCs w:val="24"/>
              </w:rPr>
              <w:t>Outro</w:t>
            </w:r>
          </w:p>
        </w:tc>
        <w:tc>
          <w:tcPr>
            <w:tcW w:w="851" w:type="dxa"/>
            <w:tcBorders>
              <w:top w:val="nil"/>
              <w:left w:val="nil"/>
              <w:bottom w:val="single" w:sz="4" w:space="0" w:color="auto"/>
              <w:right w:val="nil"/>
            </w:tcBorders>
            <w:vAlign w:val="center"/>
          </w:tcPr>
          <w:p w14:paraId="08002A11" w14:textId="437758E3" w:rsid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4,9</w:t>
            </w:r>
          </w:p>
        </w:tc>
        <w:tc>
          <w:tcPr>
            <w:tcW w:w="701" w:type="dxa"/>
            <w:tcBorders>
              <w:top w:val="nil"/>
              <w:left w:val="nil"/>
              <w:bottom w:val="single" w:sz="4" w:space="0" w:color="auto"/>
              <w:right w:val="nil"/>
            </w:tcBorders>
            <w:vAlign w:val="center"/>
          </w:tcPr>
          <w:p w14:paraId="095A918A" w14:textId="412BC58B" w:rsidR="007B0EDE" w:rsidRDefault="007B0EDE" w:rsidP="00F31814">
            <w:pPr>
              <w:spacing w:line="480" w:lineRule="auto"/>
              <w:jc w:val="center"/>
              <w:rPr>
                <w:rFonts w:ascii="Times New Roman" w:hAnsi="Times New Roman" w:cs="Times New Roman"/>
                <w:iCs/>
                <w:sz w:val="24"/>
                <w:szCs w:val="24"/>
              </w:rPr>
            </w:pPr>
            <w:r>
              <w:rPr>
                <w:rFonts w:ascii="Times New Roman" w:hAnsi="Times New Roman" w:cs="Times New Roman"/>
                <w:iCs/>
                <w:sz w:val="24"/>
                <w:szCs w:val="24"/>
              </w:rPr>
              <w:t>11</w:t>
            </w:r>
          </w:p>
        </w:tc>
      </w:tr>
      <w:tr w:rsidR="00756186" w14:paraId="1F88CF8D" w14:textId="77777777" w:rsidTr="00E1657D">
        <w:tc>
          <w:tcPr>
            <w:tcW w:w="4248" w:type="dxa"/>
            <w:vMerge w:val="restart"/>
            <w:tcBorders>
              <w:left w:val="nil"/>
              <w:right w:val="nil"/>
            </w:tcBorders>
            <w:vAlign w:val="center"/>
          </w:tcPr>
          <w:p w14:paraId="318A0B6D" w14:textId="12442F36" w:rsidR="00756186" w:rsidRPr="007B0EDE" w:rsidRDefault="00756186" w:rsidP="004F7D6A">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Ideação suicida</w:t>
            </w:r>
          </w:p>
        </w:tc>
        <w:tc>
          <w:tcPr>
            <w:tcW w:w="3260" w:type="dxa"/>
            <w:tcBorders>
              <w:left w:val="nil"/>
              <w:bottom w:val="nil"/>
              <w:right w:val="nil"/>
            </w:tcBorders>
          </w:tcPr>
          <w:p w14:paraId="17E532C9" w14:textId="768A36C3" w:rsidR="00756186" w:rsidRPr="00756186" w:rsidRDefault="00756186" w:rsidP="00E1657D">
            <w:pPr>
              <w:tabs>
                <w:tab w:val="center" w:pos="2143"/>
                <w:tab w:val="left" w:pos="3179"/>
              </w:tabs>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Tem ideação suicida</w:t>
            </w:r>
          </w:p>
        </w:tc>
        <w:tc>
          <w:tcPr>
            <w:tcW w:w="851" w:type="dxa"/>
            <w:tcBorders>
              <w:left w:val="nil"/>
              <w:bottom w:val="nil"/>
              <w:right w:val="nil"/>
            </w:tcBorders>
            <w:vAlign w:val="center"/>
          </w:tcPr>
          <w:p w14:paraId="4EDA08DC" w14:textId="25C48128" w:rsidR="00756186" w:rsidRPr="00756186" w:rsidRDefault="00756186" w:rsidP="00F31814">
            <w:pPr>
              <w:spacing w:line="480" w:lineRule="auto"/>
              <w:ind w:left="-338" w:right="-394"/>
              <w:jc w:val="center"/>
              <w:rPr>
                <w:rFonts w:ascii="Times New Roman" w:hAnsi="Times New Roman" w:cs="Times New Roman"/>
                <w:iCs/>
                <w:sz w:val="24"/>
                <w:szCs w:val="24"/>
              </w:rPr>
            </w:pPr>
            <w:r w:rsidRPr="00756186">
              <w:rPr>
                <w:rFonts w:ascii="Times New Roman" w:hAnsi="Times New Roman" w:cs="Times New Roman"/>
                <w:iCs/>
                <w:sz w:val="24"/>
                <w:szCs w:val="24"/>
              </w:rPr>
              <w:t>32,3</w:t>
            </w:r>
          </w:p>
        </w:tc>
        <w:tc>
          <w:tcPr>
            <w:tcW w:w="701" w:type="dxa"/>
            <w:tcBorders>
              <w:left w:val="nil"/>
              <w:bottom w:val="nil"/>
              <w:right w:val="nil"/>
            </w:tcBorders>
            <w:vAlign w:val="center"/>
          </w:tcPr>
          <w:p w14:paraId="1D92B079" w14:textId="20330E20" w:rsidR="00756186" w:rsidRPr="00756186" w:rsidRDefault="007B0EDE" w:rsidP="00F31814">
            <w:pPr>
              <w:spacing w:line="480" w:lineRule="auto"/>
              <w:ind w:left="-680" w:right="-394"/>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756186" w:rsidRPr="00756186">
              <w:rPr>
                <w:rFonts w:ascii="Times New Roman" w:hAnsi="Times New Roman" w:cs="Times New Roman"/>
                <w:iCs/>
                <w:sz w:val="24"/>
                <w:szCs w:val="24"/>
              </w:rPr>
              <w:t>72</w:t>
            </w:r>
          </w:p>
        </w:tc>
      </w:tr>
      <w:tr w:rsidR="00756186" w14:paraId="0E57894A" w14:textId="77777777" w:rsidTr="00C92990">
        <w:tc>
          <w:tcPr>
            <w:tcW w:w="4248" w:type="dxa"/>
            <w:vMerge/>
            <w:tcBorders>
              <w:left w:val="nil"/>
              <w:bottom w:val="single" w:sz="4" w:space="0" w:color="auto"/>
              <w:right w:val="nil"/>
            </w:tcBorders>
          </w:tcPr>
          <w:p w14:paraId="5E8F1389" w14:textId="77777777" w:rsidR="00756186" w:rsidRPr="007B0EDE" w:rsidRDefault="00756186" w:rsidP="004F7D6A">
            <w:pPr>
              <w:spacing w:line="480" w:lineRule="auto"/>
              <w:rPr>
                <w:rFonts w:ascii="Times New Roman" w:hAnsi="Times New Roman" w:cs="Times New Roman"/>
                <w:iCs/>
                <w:sz w:val="24"/>
                <w:szCs w:val="24"/>
              </w:rPr>
            </w:pPr>
          </w:p>
        </w:tc>
        <w:tc>
          <w:tcPr>
            <w:tcW w:w="3260" w:type="dxa"/>
            <w:tcBorders>
              <w:top w:val="nil"/>
              <w:left w:val="nil"/>
              <w:bottom w:val="single" w:sz="4" w:space="0" w:color="auto"/>
              <w:right w:val="nil"/>
            </w:tcBorders>
          </w:tcPr>
          <w:p w14:paraId="31ED5B44" w14:textId="48C1C6AA" w:rsidR="00756186" w:rsidRPr="00756186" w:rsidRDefault="00756186" w:rsidP="00E1657D">
            <w:pPr>
              <w:spacing w:line="480" w:lineRule="auto"/>
              <w:rPr>
                <w:rFonts w:ascii="Times New Roman" w:hAnsi="Times New Roman" w:cs="Times New Roman"/>
                <w:iCs/>
                <w:sz w:val="24"/>
                <w:szCs w:val="24"/>
              </w:rPr>
            </w:pPr>
            <w:r w:rsidRPr="00756186">
              <w:rPr>
                <w:rFonts w:ascii="Times New Roman" w:hAnsi="Times New Roman" w:cs="Times New Roman"/>
                <w:iCs/>
                <w:sz w:val="24"/>
                <w:szCs w:val="24"/>
              </w:rPr>
              <w:t>Não tem ideação suicida</w:t>
            </w:r>
          </w:p>
        </w:tc>
        <w:tc>
          <w:tcPr>
            <w:tcW w:w="851" w:type="dxa"/>
            <w:tcBorders>
              <w:top w:val="nil"/>
              <w:left w:val="nil"/>
              <w:bottom w:val="single" w:sz="4" w:space="0" w:color="auto"/>
              <w:right w:val="nil"/>
            </w:tcBorders>
            <w:vAlign w:val="center"/>
          </w:tcPr>
          <w:p w14:paraId="79D31A23" w14:textId="1249D588" w:rsidR="00756186" w:rsidRPr="00756186" w:rsidRDefault="00756186" w:rsidP="00F31814">
            <w:pPr>
              <w:spacing w:line="480" w:lineRule="auto"/>
              <w:jc w:val="center"/>
              <w:rPr>
                <w:rFonts w:ascii="Times New Roman" w:hAnsi="Times New Roman" w:cs="Times New Roman"/>
                <w:iCs/>
                <w:sz w:val="24"/>
                <w:szCs w:val="24"/>
              </w:rPr>
            </w:pPr>
            <w:r w:rsidRPr="00756186">
              <w:rPr>
                <w:rFonts w:ascii="Times New Roman" w:hAnsi="Times New Roman" w:cs="Times New Roman"/>
                <w:iCs/>
                <w:sz w:val="24"/>
                <w:szCs w:val="24"/>
              </w:rPr>
              <w:t>67,7</w:t>
            </w:r>
          </w:p>
        </w:tc>
        <w:tc>
          <w:tcPr>
            <w:tcW w:w="701" w:type="dxa"/>
            <w:tcBorders>
              <w:top w:val="nil"/>
              <w:left w:val="nil"/>
              <w:bottom w:val="single" w:sz="4" w:space="0" w:color="auto"/>
              <w:right w:val="nil"/>
            </w:tcBorders>
            <w:vAlign w:val="center"/>
          </w:tcPr>
          <w:p w14:paraId="329EBA22" w14:textId="24CD4A2B" w:rsidR="00756186" w:rsidRPr="00756186" w:rsidRDefault="00756186" w:rsidP="007B0EDE">
            <w:pPr>
              <w:spacing w:line="480" w:lineRule="auto"/>
              <w:ind w:left="-680" w:right="59"/>
              <w:jc w:val="right"/>
              <w:rPr>
                <w:rFonts w:ascii="Times New Roman" w:hAnsi="Times New Roman" w:cs="Times New Roman"/>
                <w:iCs/>
                <w:sz w:val="24"/>
                <w:szCs w:val="24"/>
              </w:rPr>
            </w:pPr>
            <w:r w:rsidRPr="00756186">
              <w:rPr>
                <w:rFonts w:ascii="Times New Roman" w:hAnsi="Times New Roman" w:cs="Times New Roman"/>
                <w:iCs/>
                <w:sz w:val="24"/>
                <w:szCs w:val="24"/>
              </w:rPr>
              <w:t>151</w:t>
            </w:r>
          </w:p>
        </w:tc>
      </w:tr>
    </w:tbl>
    <w:p w14:paraId="5423F183" w14:textId="77777777" w:rsidR="004F7D6A" w:rsidRPr="004F7D6A" w:rsidRDefault="004F7D6A" w:rsidP="004F7D6A">
      <w:pPr>
        <w:spacing w:line="480" w:lineRule="auto"/>
        <w:jc w:val="both"/>
        <w:rPr>
          <w:rFonts w:ascii="Times New Roman" w:hAnsi="Times New Roman" w:cs="Times New Roman"/>
          <w:iCs/>
          <w:sz w:val="24"/>
          <w:szCs w:val="24"/>
        </w:rPr>
      </w:pPr>
      <w:r w:rsidRPr="00E1657D">
        <w:rPr>
          <w:rFonts w:ascii="Times New Roman" w:hAnsi="Times New Roman" w:cs="Times New Roman"/>
          <w:i/>
          <w:sz w:val="24"/>
          <w:szCs w:val="24"/>
        </w:rPr>
        <w:t>Notas</w:t>
      </w:r>
      <w:r w:rsidRPr="007B0EDE">
        <w:rPr>
          <w:rFonts w:ascii="Times New Roman" w:hAnsi="Times New Roman" w:cs="Times New Roman"/>
          <w:iCs/>
          <w:sz w:val="24"/>
          <w:szCs w:val="24"/>
        </w:rPr>
        <w:t xml:space="preserve">. </w:t>
      </w:r>
      <w:r w:rsidRPr="004F7D6A">
        <w:rPr>
          <w:rFonts w:ascii="Times New Roman" w:hAnsi="Times New Roman" w:cs="Times New Roman"/>
          <w:iCs/>
          <w:sz w:val="24"/>
          <w:szCs w:val="24"/>
        </w:rPr>
        <w:t xml:space="preserve">F% = indicador de porcentagem; </w:t>
      </w:r>
      <w:r w:rsidRPr="007B0EDE">
        <w:rPr>
          <w:rFonts w:ascii="Times New Roman" w:hAnsi="Times New Roman" w:cs="Times New Roman"/>
          <w:iCs/>
          <w:sz w:val="24"/>
          <w:szCs w:val="24"/>
        </w:rPr>
        <w:t>n</w:t>
      </w:r>
      <w:r w:rsidRPr="004F7D6A">
        <w:rPr>
          <w:rFonts w:ascii="Times New Roman" w:hAnsi="Times New Roman" w:cs="Times New Roman"/>
          <w:iCs/>
          <w:sz w:val="24"/>
          <w:szCs w:val="24"/>
        </w:rPr>
        <w:t xml:space="preserve"> = número de sujeitos.</w:t>
      </w:r>
    </w:p>
    <w:p w14:paraId="103AF79D" w14:textId="795AC57F" w:rsidR="00102525" w:rsidRDefault="00102525">
      <w:pPr>
        <w:spacing w:line="480" w:lineRule="auto"/>
        <w:jc w:val="center"/>
        <w:rPr>
          <w:rFonts w:ascii="Times New Roman" w:hAnsi="Times New Roman" w:cs="Times New Roman"/>
          <w:b/>
          <w:sz w:val="24"/>
          <w:szCs w:val="24"/>
        </w:rPr>
      </w:pPr>
    </w:p>
    <w:p w14:paraId="2A57A388" w14:textId="7F295EC3" w:rsidR="0044688E" w:rsidRDefault="0044688E">
      <w:pPr>
        <w:spacing w:line="480" w:lineRule="auto"/>
        <w:jc w:val="center"/>
        <w:rPr>
          <w:rFonts w:ascii="Times New Roman" w:hAnsi="Times New Roman" w:cs="Times New Roman"/>
          <w:b/>
          <w:sz w:val="24"/>
          <w:szCs w:val="24"/>
        </w:rPr>
      </w:pPr>
    </w:p>
    <w:p w14:paraId="71254E2E" w14:textId="3F3537EB" w:rsidR="0044688E" w:rsidRDefault="0044688E">
      <w:pPr>
        <w:spacing w:line="480" w:lineRule="auto"/>
        <w:jc w:val="center"/>
        <w:rPr>
          <w:rFonts w:ascii="Times New Roman" w:hAnsi="Times New Roman" w:cs="Times New Roman"/>
          <w:b/>
          <w:sz w:val="24"/>
          <w:szCs w:val="24"/>
        </w:rPr>
      </w:pPr>
    </w:p>
    <w:p w14:paraId="77AEF9ED" w14:textId="0EB6E4D9" w:rsidR="0044688E" w:rsidRDefault="0044688E">
      <w:pPr>
        <w:spacing w:line="480" w:lineRule="auto"/>
        <w:jc w:val="center"/>
        <w:rPr>
          <w:rFonts w:ascii="Times New Roman" w:hAnsi="Times New Roman" w:cs="Times New Roman"/>
          <w:b/>
          <w:sz w:val="24"/>
          <w:szCs w:val="24"/>
        </w:rPr>
      </w:pPr>
    </w:p>
    <w:p w14:paraId="1976141A" w14:textId="61EDF6EB" w:rsidR="0044688E" w:rsidRDefault="0044688E">
      <w:pPr>
        <w:spacing w:line="480" w:lineRule="auto"/>
        <w:jc w:val="center"/>
        <w:rPr>
          <w:rFonts w:ascii="Times New Roman" w:hAnsi="Times New Roman" w:cs="Times New Roman"/>
          <w:b/>
          <w:sz w:val="24"/>
          <w:szCs w:val="24"/>
        </w:rPr>
      </w:pPr>
    </w:p>
    <w:p w14:paraId="01268E89" w14:textId="3F36C63B" w:rsidR="0044688E" w:rsidRDefault="0044688E">
      <w:pPr>
        <w:spacing w:line="480" w:lineRule="auto"/>
        <w:jc w:val="center"/>
        <w:rPr>
          <w:rFonts w:ascii="Times New Roman" w:hAnsi="Times New Roman" w:cs="Times New Roman"/>
          <w:b/>
          <w:sz w:val="24"/>
          <w:szCs w:val="24"/>
        </w:rPr>
      </w:pPr>
    </w:p>
    <w:p w14:paraId="053C32C7" w14:textId="77777777" w:rsidR="00AA1FF4" w:rsidRDefault="00AA1FF4">
      <w:pPr>
        <w:spacing w:line="480" w:lineRule="auto"/>
        <w:jc w:val="center"/>
        <w:rPr>
          <w:rFonts w:ascii="Times New Roman" w:hAnsi="Times New Roman" w:cs="Times New Roman"/>
          <w:b/>
          <w:sz w:val="24"/>
          <w:szCs w:val="24"/>
        </w:rPr>
      </w:pPr>
    </w:p>
    <w:p w14:paraId="04044003" w14:textId="77777777" w:rsidR="003A0BAD" w:rsidRDefault="003A0BAD">
      <w:pPr>
        <w:spacing w:line="480" w:lineRule="auto"/>
        <w:rPr>
          <w:rFonts w:ascii="Times New Roman" w:hAnsi="Times New Roman" w:cs="Times New Roman"/>
          <w:b/>
          <w:sz w:val="24"/>
          <w:szCs w:val="24"/>
        </w:rPr>
      </w:pPr>
    </w:p>
    <w:p w14:paraId="7746ECA8" w14:textId="77777777" w:rsidR="001E0EF6" w:rsidRDefault="001E0EF6">
      <w:pPr>
        <w:spacing w:line="480" w:lineRule="auto"/>
        <w:jc w:val="both"/>
        <w:rPr>
          <w:rFonts w:ascii="Times New Roman" w:hAnsi="Times New Roman" w:cs="Times New Roman"/>
          <w:sz w:val="24"/>
          <w:szCs w:val="24"/>
        </w:rPr>
      </w:pPr>
    </w:p>
    <w:p w14:paraId="3F9B01AC" w14:textId="77777777" w:rsidR="001E0EF6" w:rsidRDefault="001E0EF6">
      <w:pPr>
        <w:spacing w:line="480" w:lineRule="auto"/>
        <w:jc w:val="both"/>
        <w:rPr>
          <w:rFonts w:ascii="Times New Roman" w:hAnsi="Times New Roman" w:cs="Times New Roman"/>
          <w:sz w:val="24"/>
          <w:szCs w:val="24"/>
        </w:rPr>
      </w:pPr>
    </w:p>
    <w:p w14:paraId="121C7319" w14:textId="1B17B64C" w:rsidR="001E0EF6" w:rsidRDefault="001E0EF6">
      <w:pPr>
        <w:spacing w:line="480" w:lineRule="auto"/>
        <w:jc w:val="both"/>
        <w:rPr>
          <w:rFonts w:ascii="Times New Roman" w:hAnsi="Times New Roman" w:cs="Times New Roman"/>
          <w:sz w:val="24"/>
          <w:szCs w:val="24"/>
        </w:rPr>
      </w:pPr>
    </w:p>
    <w:p w14:paraId="04D7238D" w14:textId="77777777" w:rsidR="007A26DF" w:rsidRDefault="007A26DF">
      <w:pPr>
        <w:spacing w:line="480" w:lineRule="auto"/>
        <w:jc w:val="both"/>
        <w:rPr>
          <w:rFonts w:ascii="Times New Roman" w:hAnsi="Times New Roman" w:cs="Times New Roman"/>
          <w:sz w:val="24"/>
          <w:szCs w:val="24"/>
        </w:rPr>
      </w:pPr>
    </w:p>
    <w:p w14:paraId="3CE46116" w14:textId="77777777" w:rsidR="007A26DF" w:rsidRDefault="007A26DF">
      <w:pPr>
        <w:spacing w:line="480" w:lineRule="auto"/>
        <w:jc w:val="both"/>
        <w:rPr>
          <w:rFonts w:ascii="Times New Roman" w:hAnsi="Times New Roman" w:cs="Times New Roman"/>
          <w:sz w:val="24"/>
          <w:szCs w:val="24"/>
        </w:rPr>
      </w:pPr>
    </w:p>
    <w:p w14:paraId="6CE70A7A" w14:textId="77777777" w:rsidR="007A26DF" w:rsidRDefault="007A26DF">
      <w:pPr>
        <w:spacing w:line="480" w:lineRule="auto"/>
        <w:jc w:val="both"/>
        <w:rPr>
          <w:rFonts w:ascii="Times New Roman" w:hAnsi="Times New Roman" w:cs="Times New Roman"/>
          <w:sz w:val="24"/>
          <w:szCs w:val="24"/>
        </w:rPr>
      </w:pPr>
    </w:p>
    <w:p w14:paraId="445679BF" w14:textId="796D3068" w:rsidR="00E427CF" w:rsidRDefault="0024317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Tabela 2</w:t>
      </w:r>
    </w:p>
    <w:p w14:paraId="12AE25E9" w14:textId="5D4A63D6" w:rsidR="00102525" w:rsidRPr="009A1A11" w:rsidRDefault="00E1657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Regressão Logística dos Fatores Associados à Ideação Suicida em Estudantes Universitários</w:t>
      </w:r>
    </w:p>
    <w:tbl>
      <w:tblPr>
        <w:tblStyle w:val="Tabelacomgrade"/>
        <w:tblW w:w="0" w:type="auto"/>
        <w:tblLook w:val="04A0" w:firstRow="1" w:lastRow="0" w:firstColumn="1" w:lastColumn="0" w:noHBand="0" w:noVBand="1"/>
      </w:tblPr>
      <w:tblGrid>
        <w:gridCol w:w="2410"/>
        <w:gridCol w:w="1564"/>
        <w:gridCol w:w="972"/>
        <w:gridCol w:w="834"/>
        <w:gridCol w:w="741"/>
        <w:gridCol w:w="1417"/>
        <w:gridCol w:w="1132"/>
      </w:tblGrid>
      <w:tr w:rsidR="00102525" w:rsidRPr="009A1A11" w14:paraId="29368633" w14:textId="77777777" w:rsidTr="00573256">
        <w:tc>
          <w:tcPr>
            <w:tcW w:w="3974" w:type="dxa"/>
            <w:gridSpan w:val="2"/>
            <w:tcBorders>
              <w:left w:val="nil"/>
              <w:bottom w:val="single" w:sz="4" w:space="0" w:color="auto"/>
              <w:right w:val="nil"/>
            </w:tcBorders>
            <w:vAlign w:val="center"/>
          </w:tcPr>
          <w:p w14:paraId="3DF118C9" w14:textId="77777777" w:rsidR="00102525" w:rsidRPr="009A1A11" w:rsidRDefault="00102525">
            <w:pPr>
              <w:spacing w:line="480" w:lineRule="auto"/>
              <w:jc w:val="center"/>
              <w:rPr>
                <w:rFonts w:ascii="Times New Roman" w:hAnsi="Times New Roman" w:cs="Times New Roman"/>
                <w:b/>
                <w:bCs/>
                <w:sz w:val="24"/>
                <w:szCs w:val="24"/>
              </w:rPr>
            </w:pPr>
            <w:r w:rsidRPr="009A1A11">
              <w:rPr>
                <w:rFonts w:ascii="Times New Roman" w:hAnsi="Times New Roman" w:cs="Times New Roman"/>
                <w:b/>
                <w:bCs/>
                <w:sz w:val="24"/>
                <w:szCs w:val="24"/>
              </w:rPr>
              <w:t>Variáveis</w:t>
            </w:r>
          </w:p>
        </w:tc>
        <w:tc>
          <w:tcPr>
            <w:tcW w:w="972" w:type="dxa"/>
            <w:tcBorders>
              <w:left w:val="nil"/>
              <w:bottom w:val="single" w:sz="4" w:space="0" w:color="auto"/>
              <w:right w:val="nil"/>
            </w:tcBorders>
            <w:vAlign w:val="center"/>
          </w:tcPr>
          <w:p w14:paraId="6550B940" w14:textId="77777777" w:rsidR="00102525" w:rsidRPr="009A1A11" w:rsidRDefault="00102525">
            <w:pPr>
              <w:spacing w:line="480" w:lineRule="auto"/>
              <w:jc w:val="center"/>
              <w:rPr>
                <w:rFonts w:ascii="Times New Roman" w:hAnsi="Times New Roman" w:cs="Times New Roman"/>
                <w:b/>
                <w:bCs/>
                <w:i/>
                <w:iCs/>
                <w:sz w:val="24"/>
                <w:szCs w:val="24"/>
              </w:rPr>
            </w:pPr>
            <w:r>
              <w:rPr>
                <w:rFonts w:ascii="Times New Roman" w:hAnsi="Times New Roman" w:cs="Times New Roman"/>
                <w:b/>
                <w:bCs/>
                <w:iCs/>
                <w:sz w:val="24"/>
                <w:szCs w:val="24"/>
              </w:rPr>
              <w:t>F%</w:t>
            </w:r>
          </w:p>
        </w:tc>
        <w:tc>
          <w:tcPr>
            <w:tcW w:w="834" w:type="dxa"/>
            <w:tcBorders>
              <w:left w:val="nil"/>
              <w:bottom w:val="single" w:sz="4" w:space="0" w:color="auto"/>
              <w:right w:val="nil"/>
            </w:tcBorders>
            <w:vAlign w:val="center"/>
          </w:tcPr>
          <w:p w14:paraId="64DFAB1B" w14:textId="77777777" w:rsidR="00102525" w:rsidRPr="009A1A11" w:rsidRDefault="00102525">
            <w:pPr>
              <w:spacing w:line="480" w:lineRule="auto"/>
              <w:jc w:val="center"/>
              <w:rPr>
                <w:rFonts w:ascii="Times New Roman" w:hAnsi="Times New Roman" w:cs="Times New Roman"/>
                <w:b/>
                <w:bCs/>
                <w:sz w:val="24"/>
                <w:szCs w:val="24"/>
              </w:rPr>
            </w:pPr>
            <w:r>
              <w:rPr>
                <w:rFonts w:ascii="Times New Roman" w:hAnsi="Times New Roman" w:cs="Times New Roman"/>
                <w:b/>
                <w:bCs/>
                <w:i/>
                <w:sz w:val="24"/>
                <w:szCs w:val="24"/>
              </w:rPr>
              <w:t>n</w:t>
            </w:r>
          </w:p>
        </w:tc>
        <w:tc>
          <w:tcPr>
            <w:tcW w:w="741" w:type="dxa"/>
            <w:tcBorders>
              <w:left w:val="nil"/>
              <w:bottom w:val="single" w:sz="4" w:space="0" w:color="auto"/>
              <w:right w:val="nil"/>
            </w:tcBorders>
            <w:vAlign w:val="center"/>
          </w:tcPr>
          <w:p w14:paraId="73B4295C" w14:textId="77777777" w:rsidR="00102525" w:rsidRPr="00704677" w:rsidRDefault="00102525">
            <w:pPr>
              <w:spacing w:line="480" w:lineRule="auto"/>
              <w:jc w:val="center"/>
              <w:rPr>
                <w:rFonts w:ascii="Times New Roman" w:hAnsi="Times New Roman" w:cs="Times New Roman"/>
                <w:b/>
                <w:bCs/>
                <w:sz w:val="24"/>
                <w:szCs w:val="24"/>
              </w:rPr>
            </w:pPr>
            <w:r w:rsidRPr="00704677">
              <w:rPr>
                <w:rFonts w:ascii="Times New Roman" w:hAnsi="Times New Roman" w:cs="Times New Roman"/>
                <w:b/>
                <w:bCs/>
                <w:sz w:val="24"/>
                <w:szCs w:val="24"/>
              </w:rPr>
              <w:t>OR</w:t>
            </w:r>
          </w:p>
        </w:tc>
        <w:tc>
          <w:tcPr>
            <w:tcW w:w="1417" w:type="dxa"/>
            <w:tcBorders>
              <w:left w:val="nil"/>
              <w:bottom w:val="single" w:sz="4" w:space="0" w:color="auto"/>
              <w:right w:val="nil"/>
            </w:tcBorders>
            <w:vAlign w:val="center"/>
          </w:tcPr>
          <w:p w14:paraId="61A3A69B" w14:textId="77777777" w:rsidR="00102525" w:rsidRPr="009A1A11" w:rsidRDefault="00102525">
            <w:pPr>
              <w:spacing w:line="480" w:lineRule="auto"/>
              <w:jc w:val="center"/>
              <w:rPr>
                <w:rFonts w:ascii="Times New Roman" w:hAnsi="Times New Roman" w:cs="Times New Roman"/>
                <w:b/>
                <w:bCs/>
                <w:sz w:val="24"/>
                <w:szCs w:val="24"/>
              </w:rPr>
            </w:pPr>
            <w:r w:rsidRPr="009A1A11">
              <w:rPr>
                <w:rFonts w:ascii="Times New Roman" w:hAnsi="Times New Roman" w:cs="Times New Roman"/>
                <w:b/>
                <w:bCs/>
                <w:sz w:val="24"/>
                <w:szCs w:val="24"/>
              </w:rPr>
              <w:t>IC</w:t>
            </w:r>
          </w:p>
        </w:tc>
        <w:tc>
          <w:tcPr>
            <w:tcW w:w="1132" w:type="dxa"/>
            <w:tcBorders>
              <w:left w:val="nil"/>
              <w:bottom w:val="single" w:sz="4" w:space="0" w:color="auto"/>
              <w:right w:val="nil"/>
            </w:tcBorders>
            <w:vAlign w:val="center"/>
          </w:tcPr>
          <w:p w14:paraId="5E3B6FA2" w14:textId="77777777" w:rsidR="00102525" w:rsidRPr="009A1A11" w:rsidRDefault="00102525">
            <w:pPr>
              <w:spacing w:line="480" w:lineRule="auto"/>
              <w:jc w:val="center"/>
              <w:rPr>
                <w:rFonts w:ascii="Times New Roman" w:hAnsi="Times New Roman" w:cs="Times New Roman"/>
                <w:b/>
                <w:bCs/>
                <w:sz w:val="24"/>
                <w:szCs w:val="24"/>
              </w:rPr>
            </w:pPr>
            <w:r w:rsidRPr="009A1A11">
              <w:rPr>
                <w:rFonts w:ascii="Times New Roman" w:hAnsi="Times New Roman" w:cs="Times New Roman"/>
                <w:b/>
                <w:bCs/>
                <w:i/>
                <w:iCs/>
                <w:sz w:val="24"/>
                <w:szCs w:val="24"/>
              </w:rPr>
              <w:t>p</w:t>
            </w:r>
          </w:p>
        </w:tc>
      </w:tr>
      <w:tr w:rsidR="00102525" w:rsidRPr="009A1A11" w14:paraId="625AE090" w14:textId="77777777" w:rsidTr="00E1657D">
        <w:tc>
          <w:tcPr>
            <w:tcW w:w="2410" w:type="dxa"/>
            <w:vMerge w:val="restart"/>
            <w:tcBorders>
              <w:left w:val="nil"/>
              <w:bottom w:val="nil"/>
              <w:right w:val="nil"/>
            </w:tcBorders>
            <w:vAlign w:val="center"/>
          </w:tcPr>
          <w:p w14:paraId="2BC71F08" w14:textId="77777777" w:rsidR="00102525" w:rsidRPr="009A1A11" w:rsidRDefault="00102525">
            <w:pPr>
              <w:spacing w:line="480" w:lineRule="auto"/>
              <w:rPr>
                <w:rFonts w:ascii="Times New Roman" w:hAnsi="Times New Roman" w:cs="Times New Roman"/>
                <w:sz w:val="24"/>
                <w:szCs w:val="24"/>
              </w:rPr>
            </w:pPr>
            <w:r w:rsidRPr="009A1A11">
              <w:rPr>
                <w:rFonts w:ascii="Times New Roman" w:hAnsi="Times New Roman" w:cs="Times New Roman"/>
                <w:sz w:val="24"/>
                <w:szCs w:val="24"/>
              </w:rPr>
              <w:t>Sofrimento Mental</w:t>
            </w:r>
          </w:p>
        </w:tc>
        <w:tc>
          <w:tcPr>
            <w:tcW w:w="1564" w:type="dxa"/>
            <w:tcBorders>
              <w:left w:val="nil"/>
              <w:bottom w:val="nil"/>
              <w:right w:val="nil"/>
            </w:tcBorders>
          </w:tcPr>
          <w:p w14:paraId="10FE3AD8" w14:textId="77777777" w:rsidR="00102525" w:rsidRPr="009A1A11" w:rsidRDefault="00102525">
            <w:pPr>
              <w:spacing w:line="480" w:lineRule="auto"/>
              <w:rPr>
                <w:rFonts w:ascii="Times New Roman" w:hAnsi="Times New Roman" w:cs="Times New Roman"/>
                <w:sz w:val="24"/>
                <w:szCs w:val="24"/>
              </w:rPr>
            </w:pPr>
            <w:r w:rsidRPr="009A1A11">
              <w:rPr>
                <w:rFonts w:ascii="Times New Roman" w:hAnsi="Times New Roman" w:cs="Times New Roman"/>
                <w:sz w:val="24"/>
                <w:szCs w:val="24"/>
              </w:rPr>
              <w:t>Ausente</w:t>
            </w:r>
          </w:p>
        </w:tc>
        <w:tc>
          <w:tcPr>
            <w:tcW w:w="972" w:type="dxa"/>
            <w:tcBorders>
              <w:left w:val="nil"/>
              <w:bottom w:val="nil"/>
              <w:right w:val="nil"/>
            </w:tcBorders>
          </w:tcPr>
          <w:p w14:paraId="04242825" w14:textId="77777777" w:rsidR="00102525" w:rsidRPr="009A1A11" w:rsidRDefault="00102525" w:rsidP="00E1657D">
            <w:pPr>
              <w:spacing w:line="480" w:lineRule="auto"/>
              <w:jc w:val="center"/>
              <w:rPr>
                <w:rFonts w:ascii="Times New Roman" w:hAnsi="Times New Roman" w:cs="Times New Roman"/>
                <w:sz w:val="24"/>
                <w:szCs w:val="24"/>
              </w:rPr>
            </w:pPr>
            <w:r>
              <w:rPr>
                <w:rFonts w:ascii="Times New Roman" w:hAnsi="Times New Roman" w:cs="Times New Roman"/>
                <w:sz w:val="24"/>
                <w:szCs w:val="24"/>
              </w:rPr>
              <w:t>47,1</w:t>
            </w:r>
          </w:p>
        </w:tc>
        <w:tc>
          <w:tcPr>
            <w:tcW w:w="834" w:type="dxa"/>
            <w:tcBorders>
              <w:left w:val="nil"/>
              <w:bottom w:val="nil"/>
              <w:right w:val="nil"/>
            </w:tcBorders>
          </w:tcPr>
          <w:p w14:paraId="7A24C557" w14:textId="77777777" w:rsidR="00102525" w:rsidRPr="009A1A11" w:rsidRDefault="00102525" w:rsidP="00E1657D">
            <w:pPr>
              <w:spacing w:line="48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741" w:type="dxa"/>
            <w:tcBorders>
              <w:left w:val="nil"/>
              <w:bottom w:val="nil"/>
              <w:right w:val="nil"/>
            </w:tcBorders>
          </w:tcPr>
          <w:p w14:paraId="6FB399C2" w14:textId="77777777" w:rsidR="00102525" w:rsidRPr="009A1A11" w:rsidRDefault="00102525" w:rsidP="00E1657D">
            <w:pPr>
              <w:tabs>
                <w:tab w:val="left" w:pos="517"/>
              </w:tabs>
              <w:spacing w:line="480" w:lineRule="auto"/>
              <w:jc w:val="center"/>
              <w:rPr>
                <w:rFonts w:ascii="Times New Roman" w:hAnsi="Times New Roman" w:cs="Times New Roman"/>
                <w:sz w:val="24"/>
                <w:szCs w:val="24"/>
              </w:rPr>
            </w:pPr>
            <w:r w:rsidRPr="009A1A11">
              <w:rPr>
                <w:rFonts w:ascii="Times New Roman" w:hAnsi="Times New Roman" w:cs="Times New Roman"/>
                <w:sz w:val="24"/>
                <w:szCs w:val="24"/>
              </w:rPr>
              <w:t>-</w:t>
            </w:r>
          </w:p>
        </w:tc>
        <w:tc>
          <w:tcPr>
            <w:tcW w:w="1417" w:type="dxa"/>
            <w:tcBorders>
              <w:left w:val="nil"/>
              <w:bottom w:val="nil"/>
              <w:right w:val="nil"/>
            </w:tcBorders>
          </w:tcPr>
          <w:p w14:paraId="581E8AC1" w14:textId="77777777" w:rsidR="00102525" w:rsidRPr="009A1A11" w:rsidRDefault="00102525" w:rsidP="00E1657D">
            <w:pPr>
              <w:spacing w:line="480" w:lineRule="auto"/>
              <w:jc w:val="center"/>
              <w:rPr>
                <w:rFonts w:ascii="Times New Roman" w:hAnsi="Times New Roman" w:cs="Times New Roman"/>
                <w:sz w:val="24"/>
                <w:szCs w:val="24"/>
              </w:rPr>
            </w:pPr>
            <w:r w:rsidRPr="009A1A11">
              <w:rPr>
                <w:rFonts w:ascii="Times New Roman" w:hAnsi="Times New Roman" w:cs="Times New Roman"/>
                <w:sz w:val="24"/>
                <w:szCs w:val="24"/>
              </w:rPr>
              <w:t>-</w:t>
            </w:r>
          </w:p>
        </w:tc>
        <w:tc>
          <w:tcPr>
            <w:tcW w:w="1132" w:type="dxa"/>
            <w:tcBorders>
              <w:left w:val="nil"/>
              <w:bottom w:val="nil"/>
              <w:right w:val="nil"/>
            </w:tcBorders>
          </w:tcPr>
          <w:p w14:paraId="26BE01E1" w14:textId="77777777" w:rsidR="00102525" w:rsidRPr="009A1A11" w:rsidRDefault="00102525" w:rsidP="00E1657D">
            <w:pPr>
              <w:spacing w:line="480" w:lineRule="auto"/>
              <w:jc w:val="center"/>
              <w:rPr>
                <w:rFonts w:ascii="Times New Roman" w:hAnsi="Times New Roman" w:cs="Times New Roman"/>
                <w:sz w:val="24"/>
                <w:szCs w:val="24"/>
              </w:rPr>
            </w:pPr>
            <w:r w:rsidRPr="009A1A11">
              <w:rPr>
                <w:rFonts w:ascii="Times New Roman" w:hAnsi="Times New Roman" w:cs="Times New Roman"/>
                <w:sz w:val="24"/>
                <w:szCs w:val="24"/>
              </w:rPr>
              <w:t>-</w:t>
            </w:r>
          </w:p>
        </w:tc>
      </w:tr>
      <w:tr w:rsidR="00102525" w:rsidRPr="009A1A11" w14:paraId="141FD350" w14:textId="77777777" w:rsidTr="00E1657D">
        <w:tc>
          <w:tcPr>
            <w:tcW w:w="2410" w:type="dxa"/>
            <w:vMerge/>
            <w:tcBorders>
              <w:top w:val="nil"/>
              <w:left w:val="nil"/>
              <w:bottom w:val="single" w:sz="4" w:space="0" w:color="auto"/>
              <w:right w:val="nil"/>
            </w:tcBorders>
          </w:tcPr>
          <w:p w14:paraId="5365ED9F" w14:textId="77777777" w:rsidR="00102525" w:rsidRPr="009A1A11" w:rsidRDefault="00102525">
            <w:pPr>
              <w:spacing w:line="480" w:lineRule="auto"/>
              <w:jc w:val="center"/>
              <w:rPr>
                <w:rFonts w:ascii="Times New Roman" w:hAnsi="Times New Roman" w:cs="Times New Roman"/>
                <w:sz w:val="24"/>
                <w:szCs w:val="24"/>
              </w:rPr>
            </w:pPr>
          </w:p>
        </w:tc>
        <w:tc>
          <w:tcPr>
            <w:tcW w:w="1564" w:type="dxa"/>
            <w:tcBorders>
              <w:top w:val="nil"/>
              <w:left w:val="nil"/>
              <w:bottom w:val="single" w:sz="4" w:space="0" w:color="auto"/>
              <w:right w:val="nil"/>
            </w:tcBorders>
          </w:tcPr>
          <w:p w14:paraId="0859C987" w14:textId="77777777" w:rsidR="00102525" w:rsidRPr="009A1A11" w:rsidRDefault="00102525">
            <w:pPr>
              <w:spacing w:line="480" w:lineRule="auto"/>
              <w:rPr>
                <w:rFonts w:ascii="Times New Roman" w:hAnsi="Times New Roman" w:cs="Times New Roman"/>
                <w:sz w:val="24"/>
                <w:szCs w:val="24"/>
              </w:rPr>
            </w:pPr>
            <w:r w:rsidRPr="009A1A11">
              <w:rPr>
                <w:rFonts w:ascii="Times New Roman" w:hAnsi="Times New Roman" w:cs="Times New Roman"/>
                <w:sz w:val="24"/>
                <w:szCs w:val="24"/>
              </w:rPr>
              <w:t>Presente</w:t>
            </w:r>
          </w:p>
        </w:tc>
        <w:tc>
          <w:tcPr>
            <w:tcW w:w="972" w:type="dxa"/>
            <w:tcBorders>
              <w:top w:val="nil"/>
              <w:left w:val="nil"/>
              <w:bottom w:val="single" w:sz="4" w:space="0" w:color="auto"/>
              <w:right w:val="nil"/>
            </w:tcBorders>
          </w:tcPr>
          <w:p w14:paraId="7794EE92" w14:textId="77777777" w:rsidR="00102525" w:rsidRPr="009A1A11" w:rsidRDefault="00102525" w:rsidP="00E1657D">
            <w:pPr>
              <w:spacing w:line="480" w:lineRule="auto"/>
              <w:jc w:val="center"/>
              <w:rPr>
                <w:rFonts w:ascii="Times New Roman" w:hAnsi="Times New Roman" w:cs="Times New Roman"/>
                <w:sz w:val="24"/>
                <w:szCs w:val="24"/>
              </w:rPr>
            </w:pPr>
            <w:r>
              <w:rPr>
                <w:rFonts w:ascii="Times New Roman" w:hAnsi="Times New Roman" w:cs="Times New Roman"/>
                <w:sz w:val="24"/>
                <w:szCs w:val="24"/>
              </w:rPr>
              <w:t>52,9</w:t>
            </w:r>
          </w:p>
        </w:tc>
        <w:tc>
          <w:tcPr>
            <w:tcW w:w="834" w:type="dxa"/>
            <w:tcBorders>
              <w:top w:val="nil"/>
              <w:left w:val="nil"/>
              <w:bottom w:val="single" w:sz="4" w:space="0" w:color="auto"/>
              <w:right w:val="nil"/>
            </w:tcBorders>
          </w:tcPr>
          <w:p w14:paraId="27914F87" w14:textId="77777777" w:rsidR="00102525" w:rsidRPr="009A1A11" w:rsidRDefault="00102525" w:rsidP="00E1657D">
            <w:pPr>
              <w:spacing w:line="48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741" w:type="dxa"/>
            <w:tcBorders>
              <w:top w:val="nil"/>
              <w:left w:val="nil"/>
              <w:bottom w:val="single" w:sz="4" w:space="0" w:color="auto"/>
              <w:right w:val="nil"/>
            </w:tcBorders>
          </w:tcPr>
          <w:p w14:paraId="0CA4A485" w14:textId="77777777" w:rsidR="00102525" w:rsidRPr="009A1A11" w:rsidRDefault="00102525" w:rsidP="00E1657D">
            <w:pPr>
              <w:tabs>
                <w:tab w:val="left" w:pos="491"/>
              </w:tabs>
              <w:spacing w:line="480" w:lineRule="auto"/>
              <w:jc w:val="center"/>
              <w:rPr>
                <w:rFonts w:ascii="Times New Roman" w:hAnsi="Times New Roman" w:cs="Times New Roman"/>
                <w:sz w:val="24"/>
                <w:szCs w:val="24"/>
              </w:rPr>
            </w:pPr>
            <w:r w:rsidRPr="009A1A11">
              <w:rPr>
                <w:rFonts w:ascii="Times New Roman" w:hAnsi="Times New Roman" w:cs="Times New Roman"/>
                <w:sz w:val="24"/>
                <w:szCs w:val="24"/>
              </w:rPr>
              <w:t>8,5</w:t>
            </w:r>
          </w:p>
        </w:tc>
        <w:tc>
          <w:tcPr>
            <w:tcW w:w="1417" w:type="dxa"/>
            <w:tcBorders>
              <w:top w:val="nil"/>
              <w:left w:val="nil"/>
              <w:bottom w:val="single" w:sz="4" w:space="0" w:color="auto"/>
              <w:right w:val="nil"/>
            </w:tcBorders>
          </w:tcPr>
          <w:p w14:paraId="234837D1" w14:textId="77777777" w:rsidR="00102525" w:rsidRPr="009A1A11" w:rsidRDefault="00102525" w:rsidP="00E1657D">
            <w:pPr>
              <w:spacing w:line="480" w:lineRule="auto"/>
              <w:rPr>
                <w:rFonts w:ascii="Times New Roman" w:hAnsi="Times New Roman" w:cs="Times New Roman"/>
                <w:sz w:val="24"/>
                <w:szCs w:val="24"/>
              </w:rPr>
            </w:pPr>
            <w:r w:rsidRPr="009A1A11">
              <w:rPr>
                <w:rFonts w:ascii="Times New Roman" w:hAnsi="Times New Roman" w:cs="Times New Roman"/>
                <w:sz w:val="24"/>
                <w:szCs w:val="24"/>
              </w:rPr>
              <w:t>4,11 – 17,59</w:t>
            </w:r>
          </w:p>
        </w:tc>
        <w:tc>
          <w:tcPr>
            <w:tcW w:w="1132" w:type="dxa"/>
            <w:tcBorders>
              <w:top w:val="nil"/>
              <w:left w:val="nil"/>
              <w:bottom w:val="single" w:sz="4" w:space="0" w:color="auto"/>
              <w:right w:val="nil"/>
            </w:tcBorders>
          </w:tcPr>
          <w:p w14:paraId="24921AEE" w14:textId="77777777" w:rsidR="00102525" w:rsidRPr="009A1A11" w:rsidRDefault="00102525" w:rsidP="00E1657D">
            <w:pPr>
              <w:spacing w:line="480" w:lineRule="auto"/>
              <w:ind w:left="42"/>
              <w:rPr>
                <w:rFonts w:ascii="Times New Roman" w:hAnsi="Times New Roman" w:cs="Times New Roman"/>
                <w:sz w:val="24"/>
                <w:szCs w:val="24"/>
              </w:rPr>
            </w:pPr>
            <w:r w:rsidRPr="009A1A11">
              <w:rPr>
                <w:rFonts w:ascii="Times New Roman" w:hAnsi="Times New Roman" w:cs="Times New Roman"/>
                <w:sz w:val="24"/>
                <w:szCs w:val="24"/>
              </w:rPr>
              <w:t>&lt; 0,001</w:t>
            </w:r>
          </w:p>
        </w:tc>
      </w:tr>
    </w:tbl>
    <w:p w14:paraId="4CB54DBB" w14:textId="72FF5FE8" w:rsidR="00E42776" w:rsidRDefault="00102525">
      <w:pPr>
        <w:spacing w:line="480" w:lineRule="auto"/>
        <w:jc w:val="both"/>
        <w:rPr>
          <w:rFonts w:ascii="Times New Roman" w:hAnsi="Times New Roman" w:cs="Times New Roman"/>
          <w:sz w:val="24"/>
          <w:szCs w:val="24"/>
        </w:rPr>
      </w:pPr>
      <w:r w:rsidRPr="007F20CB">
        <w:rPr>
          <w:rFonts w:ascii="Times New Roman" w:hAnsi="Times New Roman" w:cs="Times New Roman"/>
          <w:i/>
          <w:sz w:val="24"/>
          <w:szCs w:val="24"/>
        </w:rPr>
        <w:t xml:space="preserve">Notas. </w:t>
      </w:r>
      <w:r w:rsidR="00E42776">
        <w:rPr>
          <w:rFonts w:ascii="Times New Roman" w:hAnsi="Times New Roman" w:cs="Times New Roman"/>
          <w:sz w:val="24"/>
          <w:szCs w:val="24"/>
        </w:rPr>
        <w:t>Variáveis não significativas (</w:t>
      </w:r>
      <w:r w:rsidR="00E42776">
        <w:rPr>
          <w:rFonts w:ascii="Times New Roman" w:hAnsi="Times New Roman" w:cs="Times New Roman"/>
          <w:i/>
          <w:sz w:val="24"/>
          <w:szCs w:val="24"/>
        </w:rPr>
        <w:t xml:space="preserve">p &gt; </w:t>
      </w:r>
      <w:r w:rsidR="00E42776" w:rsidRPr="0053123A">
        <w:rPr>
          <w:rFonts w:ascii="Times New Roman" w:hAnsi="Times New Roman" w:cs="Times New Roman"/>
          <w:sz w:val="24"/>
          <w:szCs w:val="24"/>
        </w:rPr>
        <w:t>0,05)</w:t>
      </w:r>
      <w:r w:rsidR="00E42776">
        <w:rPr>
          <w:rFonts w:ascii="Times New Roman" w:hAnsi="Times New Roman" w:cs="Times New Roman"/>
          <w:sz w:val="24"/>
          <w:szCs w:val="24"/>
        </w:rPr>
        <w:t xml:space="preserve"> não foram inseridas na Tabela. </w:t>
      </w:r>
    </w:p>
    <w:p w14:paraId="70888D0E" w14:textId="57677461" w:rsidR="00E42776" w:rsidRDefault="00102525">
      <w:pPr>
        <w:spacing w:line="480" w:lineRule="auto"/>
        <w:jc w:val="both"/>
        <w:rPr>
          <w:rFonts w:ascii="Times New Roman" w:hAnsi="Times New Roman" w:cs="Times New Roman"/>
          <w:sz w:val="24"/>
          <w:szCs w:val="24"/>
        </w:rPr>
      </w:pPr>
      <w:r w:rsidRPr="007F20CB">
        <w:rPr>
          <w:rFonts w:ascii="Times New Roman" w:hAnsi="Times New Roman" w:cs="Times New Roman"/>
          <w:sz w:val="24"/>
          <w:szCs w:val="24"/>
        </w:rPr>
        <w:t xml:space="preserve">1. </w:t>
      </w:r>
      <w:r w:rsidRPr="00E1657D">
        <w:rPr>
          <w:rFonts w:ascii="Times New Roman" w:hAnsi="Times New Roman" w:cs="Times New Roman"/>
          <w:iCs/>
          <w:sz w:val="24"/>
          <w:szCs w:val="24"/>
        </w:rPr>
        <w:t>F% =</w:t>
      </w:r>
      <w:r w:rsidRPr="007F20CB">
        <w:rPr>
          <w:rFonts w:ascii="Times New Roman" w:hAnsi="Times New Roman" w:cs="Times New Roman"/>
          <w:sz w:val="24"/>
          <w:szCs w:val="24"/>
        </w:rPr>
        <w:t xml:space="preserve"> indicador de porcentagem; </w:t>
      </w:r>
      <w:r w:rsidRPr="007F20CB">
        <w:rPr>
          <w:rFonts w:ascii="Times New Roman" w:hAnsi="Times New Roman" w:cs="Times New Roman"/>
          <w:i/>
          <w:sz w:val="24"/>
          <w:szCs w:val="24"/>
        </w:rPr>
        <w:t>n</w:t>
      </w:r>
      <w:r w:rsidRPr="007F20CB">
        <w:rPr>
          <w:rFonts w:ascii="Times New Roman" w:hAnsi="Times New Roman" w:cs="Times New Roman"/>
          <w:sz w:val="24"/>
          <w:szCs w:val="24"/>
        </w:rPr>
        <w:t xml:space="preserve"> = número de sujeitos;</w:t>
      </w:r>
      <w:r>
        <w:rPr>
          <w:rFonts w:ascii="Times New Roman" w:hAnsi="Times New Roman" w:cs="Times New Roman"/>
          <w:sz w:val="24"/>
          <w:szCs w:val="24"/>
        </w:rPr>
        <w:t xml:space="preserve"> </w:t>
      </w:r>
      <w:r w:rsidRPr="00704677">
        <w:rPr>
          <w:rFonts w:ascii="Times New Roman" w:hAnsi="Times New Roman" w:cs="Times New Roman"/>
          <w:iCs/>
          <w:sz w:val="24"/>
          <w:szCs w:val="24"/>
        </w:rPr>
        <w:t>OR</w:t>
      </w:r>
      <w:r w:rsidRPr="007F20CB">
        <w:rPr>
          <w:rFonts w:ascii="Times New Roman" w:hAnsi="Times New Roman" w:cs="Times New Roman"/>
          <w:sz w:val="24"/>
          <w:szCs w:val="24"/>
        </w:rPr>
        <w:t xml:space="preserve"> = razão de chances (</w:t>
      </w:r>
      <w:r w:rsidRPr="007F20CB">
        <w:rPr>
          <w:rFonts w:ascii="Times New Roman" w:hAnsi="Times New Roman" w:cs="Times New Roman"/>
          <w:i/>
          <w:sz w:val="24"/>
          <w:szCs w:val="24"/>
        </w:rPr>
        <w:t>odds ratio</w:t>
      </w:r>
      <w:r w:rsidRPr="007F20CB">
        <w:rPr>
          <w:rFonts w:ascii="Times New Roman" w:hAnsi="Times New Roman" w:cs="Times New Roman"/>
          <w:sz w:val="24"/>
          <w:szCs w:val="24"/>
        </w:rPr>
        <w:t>);</w:t>
      </w:r>
      <w:r>
        <w:rPr>
          <w:rFonts w:ascii="Times New Roman" w:hAnsi="Times New Roman" w:cs="Times New Roman"/>
          <w:sz w:val="24"/>
          <w:szCs w:val="24"/>
        </w:rPr>
        <w:t xml:space="preserve"> </w:t>
      </w:r>
      <w:r w:rsidRPr="00704677">
        <w:rPr>
          <w:rFonts w:ascii="Times New Roman" w:hAnsi="Times New Roman" w:cs="Times New Roman"/>
          <w:sz w:val="24"/>
          <w:szCs w:val="24"/>
        </w:rPr>
        <w:t>IC</w:t>
      </w:r>
      <w:r>
        <w:rPr>
          <w:rFonts w:ascii="Times New Roman" w:hAnsi="Times New Roman" w:cs="Times New Roman"/>
          <w:i/>
          <w:iCs/>
          <w:sz w:val="24"/>
          <w:szCs w:val="24"/>
        </w:rPr>
        <w:t xml:space="preserve"> </w:t>
      </w:r>
      <w:r>
        <w:rPr>
          <w:rFonts w:ascii="Times New Roman" w:hAnsi="Times New Roman" w:cs="Times New Roman"/>
          <w:sz w:val="24"/>
          <w:szCs w:val="24"/>
        </w:rPr>
        <w:t>= Intervalo de confiança;</w:t>
      </w:r>
      <w:r w:rsidRPr="007F20CB">
        <w:rPr>
          <w:rFonts w:ascii="Times New Roman" w:hAnsi="Times New Roman" w:cs="Times New Roman"/>
          <w:sz w:val="24"/>
          <w:szCs w:val="24"/>
        </w:rPr>
        <w:t xml:space="preserve"> </w:t>
      </w:r>
      <w:r w:rsidRPr="007F20CB">
        <w:rPr>
          <w:rFonts w:ascii="Times New Roman" w:hAnsi="Times New Roman" w:cs="Times New Roman"/>
          <w:i/>
          <w:sz w:val="24"/>
          <w:szCs w:val="24"/>
        </w:rPr>
        <w:t>p</w:t>
      </w:r>
      <w:r w:rsidRPr="007F20CB">
        <w:rPr>
          <w:rFonts w:ascii="Times New Roman" w:hAnsi="Times New Roman" w:cs="Times New Roman"/>
          <w:sz w:val="24"/>
          <w:szCs w:val="24"/>
        </w:rPr>
        <w:t xml:space="preserve"> = </w:t>
      </w:r>
      <w:r w:rsidRPr="00133BF7">
        <w:rPr>
          <w:rFonts w:ascii="Times New Roman" w:hAnsi="Times New Roman" w:cs="Times New Roman"/>
          <w:i/>
          <w:sz w:val="24"/>
          <w:szCs w:val="24"/>
        </w:rPr>
        <w:t>p</w:t>
      </w:r>
      <w:r>
        <w:rPr>
          <w:rFonts w:ascii="Times New Roman" w:hAnsi="Times New Roman" w:cs="Times New Roman"/>
          <w:sz w:val="24"/>
          <w:szCs w:val="24"/>
        </w:rPr>
        <w:t>-valor</w:t>
      </w:r>
      <w:r w:rsidRPr="007F20CB">
        <w:rPr>
          <w:rFonts w:ascii="Times New Roman" w:hAnsi="Times New Roman" w:cs="Times New Roman"/>
          <w:sz w:val="24"/>
          <w:szCs w:val="24"/>
        </w:rPr>
        <w:t xml:space="preserve">. </w:t>
      </w:r>
    </w:p>
    <w:p w14:paraId="4C79E469" w14:textId="77777777" w:rsidR="00102525" w:rsidRPr="009A1A11" w:rsidRDefault="00102525">
      <w:pPr>
        <w:spacing w:line="480" w:lineRule="auto"/>
        <w:jc w:val="both"/>
        <w:rPr>
          <w:rFonts w:ascii="Times New Roman" w:hAnsi="Times New Roman" w:cs="Times New Roman"/>
          <w:sz w:val="24"/>
          <w:szCs w:val="24"/>
        </w:rPr>
      </w:pPr>
      <w:r w:rsidRPr="009A1A11">
        <w:rPr>
          <w:rFonts w:ascii="Times New Roman" w:hAnsi="Times New Roman" w:cs="Times New Roman"/>
          <w:sz w:val="24"/>
          <w:szCs w:val="24"/>
          <w:lang w:val="en-US"/>
        </w:rPr>
        <w:t xml:space="preserve">2. </w:t>
      </w:r>
      <w:r w:rsidRPr="009A1A11">
        <w:rPr>
          <w:rFonts w:ascii="Times New Roman" w:hAnsi="Times New Roman" w:cs="Times New Roman"/>
          <w:i/>
          <w:sz w:val="24"/>
          <w:szCs w:val="24"/>
          <w:lang w:val="en-US"/>
        </w:rPr>
        <w:t xml:space="preserve">Omnibus test = </w:t>
      </w:r>
      <w:r w:rsidRPr="009A1A11">
        <w:rPr>
          <w:rFonts w:ascii="Times New Roman" w:hAnsi="Times New Roman" w:cs="Times New Roman"/>
          <w:sz w:val="24"/>
          <w:szCs w:val="24"/>
          <w:lang w:val="en-US"/>
        </w:rPr>
        <w:t xml:space="preserve">48,486; </w:t>
      </w:r>
      <w:r w:rsidRPr="00133BF7">
        <w:rPr>
          <w:rFonts w:ascii="Times New Roman" w:hAnsi="Times New Roman" w:cs="Times New Roman"/>
          <w:i/>
          <w:sz w:val="24"/>
          <w:szCs w:val="24"/>
          <w:lang w:val="en-US"/>
        </w:rPr>
        <w:t>p</w:t>
      </w:r>
      <w:r w:rsidRPr="009A1A11">
        <w:rPr>
          <w:rFonts w:ascii="Times New Roman" w:hAnsi="Times New Roman" w:cs="Times New Roman"/>
          <w:sz w:val="24"/>
          <w:szCs w:val="24"/>
          <w:lang w:val="en-US"/>
        </w:rPr>
        <w:t xml:space="preserve"> &lt; 0,001; </w:t>
      </w:r>
      <w:proofErr w:type="spellStart"/>
      <w:r w:rsidRPr="009A1A11">
        <w:rPr>
          <w:rFonts w:ascii="Times New Roman" w:hAnsi="Times New Roman" w:cs="Times New Roman"/>
          <w:i/>
          <w:sz w:val="24"/>
          <w:szCs w:val="24"/>
          <w:lang w:val="en-US"/>
        </w:rPr>
        <w:t>Nagelkerke</w:t>
      </w:r>
      <w:proofErr w:type="spellEnd"/>
      <w:r w:rsidRPr="009A1A11">
        <w:rPr>
          <w:rFonts w:ascii="Times New Roman" w:hAnsi="Times New Roman" w:cs="Times New Roman"/>
          <w:sz w:val="24"/>
          <w:szCs w:val="24"/>
          <w:lang w:val="en-US"/>
        </w:rPr>
        <w:t xml:space="preserve"> </w:t>
      </w:r>
      <w:r w:rsidRPr="00F71372">
        <w:rPr>
          <w:rFonts w:ascii="Times New Roman" w:hAnsi="Times New Roman" w:cs="Times New Roman"/>
          <w:i/>
          <w:sz w:val="24"/>
          <w:szCs w:val="24"/>
          <w:lang w:val="en-US"/>
        </w:rPr>
        <w:t>R</w:t>
      </w:r>
      <w:r w:rsidRPr="009A1A11">
        <w:rPr>
          <w:rFonts w:ascii="Times New Roman" w:hAnsi="Times New Roman" w:cs="Times New Roman"/>
          <w:sz w:val="24"/>
          <w:szCs w:val="24"/>
          <w:lang w:val="en-US"/>
        </w:rPr>
        <w:t xml:space="preserve">² = 0,274 (27,4%); </w:t>
      </w:r>
      <w:r w:rsidRPr="009A1A11">
        <w:rPr>
          <w:rFonts w:ascii="Times New Roman" w:hAnsi="Times New Roman" w:cs="Times New Roman"/>
          <w:i/>
          <w:sz w:val="24"/>
          <w:szCs w:val="24"/>
          <w:lang w:val="en-US"/>
        </w:rPr>
        <w:t xml:space="preserve">Hosmer and </w:t>
      </w:r>
      <w:proofErr w:type="spellStart"/>
      <w:r w:rsidRPr="009A1A11">
        <w:rPr>
          <w:rFonts w:ascii="Times New Roman" w:hAnsi="Times New Roman" w:cs="Times New Roman"/>
          <w:i/>
          <w:sz w:val="24"/>
          <w:szCs w:val="24"/>
          <w:lang w:val="en-US"/>
        </w:rPr>
        <w:t>Lemeshow</w:t>
      </w:r>
      <w:proofErr w:type="spellEnd"/>
      <w:r w:rsidRPr="009A1A11">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sidRPr="009A1A11">
        <w:rPr>
          <w:rFonts w:ascii="Times New Roman" w:hAnsi="Times New Roman" w:cs="Times New Roman"/>
          <w:i/>
          <w:sz w:val="24"/>
          <w:szCs w:val="24"/>
          <w:lang w:val="en-US"/>
        </w:rPr>
        <w:t>est</w:t>
      </w:r>
      <w:r w:rsidRPr="009A1A11">
        <w:rPr>
          <w:rFonts w:ascii="Times New Roman" w:hAnsi="Times New Roman" w:cs="Times New Roman"/>
          <w:sz w:val="24"/>
          <w:szCs w:val="24"/>
          <w:lang w:val="en-US"/>
        </w:rPr>
        <w:t xml:space="preserve"> = 0,840; </w:t>
      </w:r>
      <w:r w:rsidRPr="009A1A11">
        <w:rPr>
          <w:rFonts w:ascii="Times New Roman" w:hAnsi="Times New Roman" w:cs="Times New Roman"/>
          <w:i/>
          <w:sz w:val="24"/>
          <w:szCs w:val="24"/>
          <w:lang w:val="en-US"/>
        </w:rPr>
        <w:t>p</w:t>
      </w:r>
      <w:r w:rsidRPr="009A1A11">
        <w:rPr>
          <w:rFonts w:ascii="Times New Roman" w:hAnsi="Times New Roman" w:cs="Times New Roman"/>
          <w:sz w:val="24"/>
          <w:szCs w:val="24"/>
          <w:lang w:val="en-US"/>
        </w:rPr>
        <w:t xml:space="preserve"> = 0,657. </w:t>
      </w:r>
      <w:r w:rsidRPr="009A1A11">
        <w:rPr>
          <w:rFonts w:ascii="Times New Roman" w:hAnsi="Times New Roman" w:cs="Times New Roman"/>
          <w:sz w:val="24"/>
          <w:szCs w:val="24"/>
        </w:rPr>
        <w:t>Percentual de casos corretamente preditos: 67,6%.</w:t>
      </w:r>
    </w:p>
    <w:p w14:paraId="1C4C10CF" w14:textId="77777777" w:rsidR="00102525" w:rsidRPr="00BD19F0" w:rsidRDefault="00102525">
      <w:pPr>
        <w:spacing w:line="480" w:lineRule="auto"/>
        <w:jc w:val="center"/>
        <w:rPr>
          <w:rFonts w:ascii="Times New Roman" w:hAnsi="Times New Roman" w:cs="Times New Roman"/>
          <w:b/>
          <w:sz w:val="24"/>
          <w:szCs w:val="24"/>
        </w:rPr>
      </w:pPr>
      <w:bookmarkStart w:id="21" w:name="_GoBack"/>
      <w:bookmarkEnd w:id="21"/>
    </w:p>
    <w:sectPr w:rsidR="00102525" w:rsidRPr="00BD19F0" w:rsidSect="007A26DF">
      <w:pgSz w:w="11906" w:h="16838"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5B50B" w14:textId="77777777" w:rsidR="00BF3A19" w:rsidRDefault="00BF3A19" w:rsidP="00CF30E1">
      <w:r>
        <w:separator/>
      </w:r>
    </w:p>
  </w:endnote>
  <w:endnote w:type="continuationSeparator" w:id="0">
    <w:p w14:paraId="1081DC1A" w14:textId="77777777" w:rsidR="00BF3A19" w:rsidRDefault="00BF3A19" w:rsidP="00C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2E755" w14:textId="77777777" w:rsidR="00BF3A19" w:rsidRDefault="00BF3A19" w:rsidP="00CF30E1">
      <w:r>
        <w:separator/>
      </w:r>
    </w:p>
  </w:footnote>
  <w:footnote w:type="continuationSeparator" w:id="0">
    <w:p w14:paraId="0B1A17E9" w14:textId="77777777" w:rsidR="00BF3A19" w:rsidRDefault="00BF3A19" w:rsidP="00CF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697E" w14:textId="610C6B45" w:rsidR="00D41D9D" w:rsidRDefault="00D41D9D">
    <w:pPr>
      <w:pStyle w:val="Cabealho"/>
      <w:jc w:val="right"/>
    </w:pPr>
  </w:p>
  <w:p w14:paraId="494563D6" w14:textId="77777777" w:rsidR="00D41D9D" w:rsidRDefault="00D41D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29052358"/>
      <w:docPartObj>
        <w:docPartGallery w:val="Page Numbers (Top of Page)"/>
        <w:docPartUnique/>
      </w:docPartObj>
    </w:sdtPr>
    <w:sdtEndPr/>
    <w:sdtContent>
      <w:p w14:paraId="18E2C1C1" w14:textId="42767E9E" w:rsidR="00D41D9D" w:rsidRPr="00BA47D2" w:rsidRDefault="00D41D9D">
        <w:pPr>
          <w:pStyle w:val="Cabealho"/>
          <w:jc w:val="right"/>
          <w:rPr>
            <w:rFonts w:ascii="Times New Roman" w:hAnsi="Times New Roman" w:cs="Times New Roman"/>
          </w:rPr>
        </w:pPr>
        <w:r w:rsidRPr="00BA47D2">
          <w:rPr>
            <w:rFonts w:ascii="Times New Roman" w:hAnsi="Times New Roman" w:cs="Times New Roman"/>
          </w:rPr>
          <w:fldChar w:fldCharType="begin"/>
        </w:r>
        <w:r w:rsidRPr="00BA47D2">
          <w:rPr>
            <w:rFonts w:ascii="Times New Roman" w:hAnsi="Times New Roman" w:cs="Times New Roman"/>
          </w:rPr>
          <w:instrText>PAGE   \* MERGEFORMAT</w:instrText>
        </w:r>
        <w:r w:rsidRPr="00BA47D2">
          <w:rPr>
            <w:rFonts w:ascii="Times New Roman" w:hAnsi="Times New Roman" w:cs="Times New Roman"/>
          </w:rPr>
          <w:fldChar w:fldCharType="separate"/>
        </w:r>
        <w:r w:rsidR="00A9102C" w:rsidRPr="00A9102C">
          <w:rPr>
            <w:rFonts w:ascii="Times New Roman" w:hAnsi="Times New Roman" w:cs="Times New Roman"/>
            <w:noProof/>
            <w:lang w:val="pt-BR"/>
          </w:rPr>
          <w:t>21</w:t>
        </w:r>
        <w:r w:rsidRPr="00BA47D2">
          <w:rPr>
            <w:rFonts w:ascii="Times New Roman" w:hAnsi="Times New Roman" w:cs="Times New Roman"/>
          </w:rPr>
          <w:fldChar w:fldCharType="end"/>
        </w:r>
      </w:p>
    </w:sdtContent>
  </w:sdt>
  <w:p w14:paraId="4E2FCE6C" w14:textId="77777777" w:rsidR="00D41D9D" w:rsidRDefault="00D41D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06D4"/>
    <w:multiLevelType w:val="hybridMultilevel"/>
    <w:tmpl w:val="641885FE"/>
    <w:lvl w:ilvl="0" w:tplc="0130D3B8">
      <w:start w:val="1"/>
      <w:numFmt w:val="decimal"/>
      <w:lvlText w:val="%1."/>
      <w:lvlJc w:val="left"/>
      <w:pPr>
        <w:ind w:left="360" w:hanging="360"/>
      </w:pPr>
      <w:rPr>
        <w:rFonts w:ascii="Times New Roman" w:eastAsiaTheme="minorHAnsi" w:hAnsi="Times New Roman" w:cs="Times New Roman"/>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360D21"/>
    <w:multiLevelType w:val="hybridMultilevel"/>
    <w:tmpl w:val="E65AC0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32250"/>
    <w:multiLevelType w:val="hybridMultilevel"/>
    <w:tmpl w:val="3E801AC8"/>
    <w:lvl w:ilvl="0" w:tplc="D2DCBCE2">
      <w:start w:val="1"/>
      <w:numFmt w:val="decimal"/>
      <w:lvlText w:val="%1."/>
      <w:lvlJc w:val="left"/>
      <w:pPr>
        <w:ind w:left="475" w:hanging="356"/>
      </w:pPr>
      <w:rPr>
        <w:rFonts w:ascii="Arial" w:eastAsia="Arial" w:hAnsi="Arial" w:cs="Arial" w:hint="default"/>
        <w:b/>
        <w:bCs/>
        <w:w w:val="99"/>
        <w:sz w:val="24"/>
        <w:szCs w:val="24"/>
        <w:lang w:val="pt-PT" w:eastAsia="pt-PT" w:bidi="pt-PT"/>
      </w:rPr>
    </w:lvl>
    <w:lvl w:ilvl="1" w:tplc="AD5C3E82">
      <w:numFmt w:val="bullet"/>
      <w:lvlText w:val="•"/>
      <w:lvlJc w:val="left"/>
      <w:pPr>
        <w:ind w:left="1338" w:hanging="356"/>
      </w:pPr>
      <w:rPr>
        <w:rFonts w:hint="default"/>
        <w:lang w:val="pt-PT" w:eastAsia="pt-PT" w:bidi="pt-PT"/>
      </w:rPr>
    </w:lvl>
    <w:lvl w:ilvl="2" w:tplc="7B84FE72">
      <w:numFmt w:val="bullet"/>
      <w:lvlText w:val="•"/>
      <w:lvlJc w:val="left"/>
      <w:pPr>
        <w:ind w:left="2196" w:hanging="356"/>
      </w:pPr>
      <w:rPr>
        <w:rFonts w:hint="default"/>
        <w:lang w:val="pt-PT" w:eastAsia="pt-PT" w:bidi="pt-PT"/>
      </w:rPr>
    </w:lvl>
    <w:lvl w:ilvl="3" w:tplc="0806232E">
      <w:numFmt w:val="bullet"/>
      <w:lvlText w:val="•"/>
      <w:lvlJc w:val="left"/>
      <w:pPr>
        <w:ind w:left="3054" w:hanging="356"/>
      </w:pPr>
      <w:rPr>
        <w:rFonts w:hint="default"/>
        <w:lang w:val="pt-PT" w:eastAsia="pt-PT" w:bidi="pt-PT"/>
      </w:rPr>
    </w:lvl>
    <w:lvl w:ilvl="4" w:tplc="E872F6A4">
      <w:numFmt w:val="bullet"/>
      <w:lvlText w:val="•"/>
      <w:lvlJc w:val="left"/>
      <w:pPr>
        <w:ind w:left="3912" w:hanging="356"/>
      </w:pPr>
      <w:rPr>
        <w:rFonts w:hint="default"/>
        <w:lang w:val="pt-PT" w:eastAsia="pt-PT" w:bidi="pt-PT"/>
      </w:rPr>
    </w:lvl>
    <w:lvl w:ilvl="5" w:tplc="8B5E26B2">
      <w:numFmt w:val="bullet"/>
      <w:lvlText w:val="•"/>
      <w:lvlJc w:val="left"/>
      <w:pPr>
        <w:ind w:left="4770" w:hanging="356"/>
      </w:pPr>
      <w:rPr>
        <w:rFonts w:hint="default"/>
        <w:lang w:val="pt-PT" w:eastAsia="pt-PT" w:bidi="pt-PT"/>
      </w:rPr>
    </w:lvl>
    <w:lvl w:ilvl="6" w:tplc="DF3C86DA">
      <w:numFmt w:val="bullet"/>
      <w:lvlText w:val="•"/>
      <w:lvlJc w:val="left"/>
      <w:pPr>
        <w:ind w:left="5628" w:hanging="356"/>
      </w:pPr>
      <w:rPr>
        <w:rFonts w:hint="default"/>
        <w:lang w:val="pt-PT" w:eastAsia="pt-PT" w:bidi="pt-PT"/>
      </w:rPr>
    </w:lvl>
    <w:lvl w:ilvl="7" w:tplc="000048A6">
      <w:numFmt w:val="bullet"/>
      <w:lvlText w:val="•"/>
      <w:lvlJc w:val="left"/>
      <w:pPr>
        <w:ind w:left="6486" w:hanging="356"/>
      </w:pPr>
      <w:rPr>
        <w:rFonts w:hint="default"/>
        <w:lang w:val="pt-PT" w:eastAsia="pt-PT" w:bidi="pt-PT"/>
      </w:rPr>
    </w:lvl>
    <w:lvl w:ilvl="8" w:tplc="63C6433A">
      <w:numFmt w:val="bullet"/>
      <w:lvlText w:val="•"/>
      <w:lvlJc w:val="left"/>
      <w:pPr>
        <w:ind w:left="7344" w:hanging="356"/>
      </w:pPr>
      <w:rPr>
        <w:rFonts w:hint="default"/>
        <w:lang w:val="pt-PT" w:eastAsia="pt-PT" w:bidi="pt-P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EF"/>
    <w:rsid w:val="00001352"/>
    <w:rsid w:val="00003609"/>
    <w:rsid w:val="00004124"/>
    <w:rsid w:val="00013CEE"/>
    <w:rsid w:val="00017FA1"/>
    <w:rsid w:val="00021BD4"/>
    <w:rsid w:val="000271E1"/>
    <w:rsid w:val="00031277"/>
    <w:rsid w:val="00032BC4"/>
    <w:rsid w:val="00033ECE"/>
    <w:rsid w:val="00035F6C"/>
    <w:rsid w:val="00040758"/>
    <w:rsid w:val="00043207"/>
    <w:rsid w:val="00054B14"/>
    <w:rsid w:val="00061D63"/>
    <w:rsid w:val="00070034"/>
    <w:rsid w:val="000708E4"/>
    <w:rsid w:val="00070B5D"/>
    <w:rsid w:val="00070BB3"/>
    <w:rsid w:val="00070FC3"/>
    <w:rsid w:val="00071B9A"/>
    <w:rsid w:val="00077AB7"/>
    <w:rsid w:val="00081CE8"/>
    <w:rsid w:val="00083043"/>
    <w:rsid w:val="00083F70"/>
    <w:rsid w:val="00085662"/>
    <w:rsid w:val="00086294"/>
    <w:rsid w:val="0008679E"/>
    <w:rsid w:val="00094A1B"/>
    <w:rsid w:val="000950BB"/>
    <w:rsid w:val="00095C01"/>
    <w:rsid w:val="00097459"/>
    <w:rsid w:val="000A0243"/>
    <w:rsid w:val="000A0AB1"/>
    <w:rsid w:val="000A56F4"/>
    <w:rsid w:val="000B0163"/>
    <w:rsid w:val="000B09E3"/>
    <w:rsid w:val="000B4F67"/>
    <w:rsid w:val="000B602A"/>
    <w:rsid w:val="000B6205"/>
    <w:rsid w:val="000C0DAB"/>
    <w:rsid w:val="000C4947"/>
    <w:rsid w:val="000E5717"/>
    <w:rsid w:val="00102525"/>
    <w:rsid w:val="001035E6"/>
    <w:rsid w:val="001060C4"/>
    <w:rsid w:val="001122CF"/>
    <w:rsid w:val="00113825"/>
    <w:rsid w:val="00113A6D"/>
    <w:rsid w:val="00116DC6"/>
    <w:rsid w:val="001204D6"/>
    <w:rsid w:val="00120527"/>
    <w:rsid w:val="0012154E"/>
    <w:rsid w:val="00122522"/>
    <w:rsid w:val="001239A0"/>
    <w:rsid w:val="0012637B"/>
    <w:rsid w:val="00130DB8"/>
    <w:rsid w:val="00131ADE"/>
    <w:rsid w:val="00134024"/>
    <w:rsid w:val="001408A3"/>
    <w:rsid w:val="001409CC"/>
    <w:rsid w:val="0014155D"/>
    <w:rsid w:val="001436BA"/>
    <w:rsid w:val="00156F92"/>
    <w:rsid w:val="00160AAE"/>
    <w:rsid w:val="00160ED7"/>
    <w:rsid w:val="00160F43"/>
    <w:rsid w:val="001626D3"/>
    <w:rsid w:val="00163FC7"/>
    <w:rsid w:val="00170C10"/>
    <w:rsid w:val="00171C89"/>
    <w:rsid w:val="001743CA"/>
    <w:rsid w:val="00182D0C"/>
    <w:rsid w:val="001841A7"/>
    <w:rsid w:val="001865B3"/>
    <w:rsid w:val="001866C7"/>
    <w:rsid w:val="00187552"/>
    <w:rsid w:val="001973F5"/>
    <w:rsid w:val="00197F23"/>
    <w:rsid w:val="001A187F"/>
    <w:rsid w:val="001A2393"/>
    <w:rsid w:val="001A77B6"/>
    <w:rsid w:val="001A79D6"/>
    <w:rsid w:val="001B1492"/>
    <w:rsid w:val="001B4142"/>
    <w:rsid w:val="001B724A"/>
    <w:rsid w:val="001B74C2"/>
    <w:rsid w:val="001C1552"/>
    <w:rsid w:val="001C2BD5"/>
    <w:rsid w:val="001C429F"/>
    <w:rsid w:val="001D38FF"/>
    <w:rsid w:val="001D4894"/>
    <w:rsid w:val="001D4D65"/>
    <w:rsid w:val="001D4F6B"/>
    <w:rsid w:val="001E0785"/>
    <w:rsid w:val="001E0EF6"/>
    <w:rsid w:val="001E0F9F"/>
    <w:rsid w:val="001E306C"/>
    <w:rsid w:val="001F05C9"/>
    <w:rsid w:val="001F0A5E"/>
    <w:rsid w:val="001F5369"/>
    <w:rsid w:val="001F65BC"/>
    <w:rsid w:val="002039DD"/>
    <w:rsid w:val="00214E3E"/>
    <w:rsid w:val="002211F1"/>
    <w:rsid w:val="00222C41"/>
    <w:rsid w:val="002235F8"/>
    <w:rsid w:val="00226BFC"/>
    <w:rsid w:val="0023031D"/>
    <w:rsid w:val="00241847"/>
    <w:rsid w:val="002421D8"/>
    <w:rsid w:val="00242975"/>
    <w:rsid w:val="0024317E"/>
    <w:rsid w:val="002436C8"/>
    <w:rsid w:val="00247820"/>
    <w:rsid w:val="00252E56"/>
    <w:rsid w:val="002543CB"/>
    <w:rsid w:val="00257AD1"/>
    <w:rsid w:val="00260446"/>
    <w:rsid w:val="00261948"/>
    <w:rsid w:val="00264DE9"/>
    <w:rsid w:val="002662FB"/>
    <w:rsid w:val="0027070E"/>
    <w:rsid w:val="00272560"/>
    <w:rsid w:val="002735A0"/>
    <w:rsid w:val="00273B05"/>
    <w:rsid w:val="00281439"/>
    <w:rsid w:val="00283F51"/>
    <w:rsid w:val="00285459"/>
    <w:rsid w:val="002902FA"/>
    <w:rsid w:val="00293B3F"/>
    <w:rsid w:val="002A10BE"/>
    <w:rsid w:val="002A1ABF"/>
    <w:rsid w:val="002A79B7"/>
    <w:rsid w:val="002A7F33"/>
    <w:rsid w:val="002B5AAD"/>
    <w:rsid w:val="002D166C"/>
    <w:rsid w:val="002D1D83"/>
    <w:rsid w:val="002D5E93"/>
    <w:rsid w:val="002F10DC"/>
    <w:rsid w:val="002F1BA8"/>
    <w:rsid w:val="002F1DF7"/>
    <w:rsid w:val="002F20AE"/>
    <w:rsid w:val="002F4423"/>
    <w:rsid w:val="002F4F62"/>
    <w:rsid w:val="00301D2B"/>
    <w:rsid w:val="00306E48"/>
    <w:rsid w:val="00311A7E"/>
    <w:rsid w:val="0032686E"/>
    <w:rsid w:val="0033295D"/>
    <w:rsid w:val="003363D4"/>
    <w:rsid w:val="00345BB7"/>
    <w:rsid w:val="00352651"/>
    <w:rsid w:val="0035427F"/>
    <w:rsid w:val="00356BAB"/>
    <w:rsid w:val="00361AAB"/>
    <w:rsid w:val="00363F8D"/>
    <w:rsid w:val="0036443E"/>
    <w:rsid w:val="00371B57"/>
    <w:rsid w:val="00372E19"/>
    <w:rsid w:val="003800A6"/>
    <w:rsid w:val="00381BD0"/>
    <w:rsid w:val="003934CB"/>
    <w:rsid w:val="00395BBA"/>
    <w:rsid w:val="00397DC5"/>
    <w:rsid w:val="003A0237"/>
    <w:rsid w:val="003A0BAD"/>
    <w:rsid w:val="003A5994"/>
    <w:rsid w:val="003B306B"/>
    <w:rsid w:val="003B6682"/>
    <w:rsid w:val="003C4F51"/>
    <w:rsid w:val="003C59E7"/>
    <w:rsid w:val="003D01BB"/>
    <w:rsid w:val="003D181A"/>
    <w:rsid w:val="003D26DE"/>
    <w:rsid w:val="003D4F06"/>
    <w:rsid w:val="003E1EBC"/>
    <w:rsid w:val="003E4AA4"/>
    <w:rsid w:val="003E6D7C"/>
    <w:rsid w:val="003F0243"/>
    <w:rsid w:val="003F1F2E"/>
    <w:rsid w:val="003F46C4"/>
    <w:rsid w:val="003F6F57"/>
    <w:rsid w:val="0040614F"/>
    <w:rsid w:val="00407725"/>
    <w:rsid w:val="00411D14"/>
    <w:rsid w:val="00412D4A"/>
    <w:rsid w:val="004152D0"/>
    <w:rsid w:val="004210CE"/>
    <w:rsid w:val="004241A8"/>
    <w:rsid w:val="00433CAA"/>
    <w:rsid w:val="00433D29"/>
    <w:rsid w:val="00442277"/>
    <w:rsid w:val="0044688E"/>
    <w:rsid w:val="00447559"/>
    <w:rsid w:val="00447D8A"/>
    <w:rsid w:val="00453913"/>
    <w:rsid w:val="00454741"/>
    <w:rsid w:val="00457D3D"/>
    <w:rsid w:val="004635CF"/>
    <w:rsid w:val="00463D40"/>
    <w:rsid w:val="00465E00"/>
    <w:rsid w:val="004661CE"/>
    <w:rsid w:val="00471F2B"/>
    <w:rsid w:val="00473983"/>
    <w:rsid w:val="0048006D"/>
    <w:rsid w:val="00484972"/>
    <w:rsid w:val="00487872"/>
    <w:rsid w:val="004913D4"/>
    <w:rsid w:val="00496B1C"/>
    <w:rsid w:val="00497F3C"/>
    <w:rsid w:val="004A2BD2"/>
    <w:rsid w:val="004A3CE0"/>
    <w:rsid w:val="004C2D5C"/>
    <w:rsid w:val="004C2F4B"/>
    <w:rsid w:val="004C2FE9"/>
    <w:rsid w:val="004C5F9E"/>
    <w:rsid w:val="004D0EBF"/>
    <w:rsid w:val="004D38C5"/>
    <w:rsid w:val="004E108D"/>
    <w:rsid w:val="004E1EFA"/>
    <w:rsid w:val="004E23A9"/>
    <w:rsid w:val="004E445E"/>
    <w:rsid w:val="004F38FC"/>
    <w:rsid w:val="004F5A6D"/>
    <w:rsid w:val="004F7D6A"/>
    <w:rsid w:val="0050159E"/>
    <w:rsid w:val="00510DD9"/>
    <w:rsid w:val="00513DA0"/>
    <w:rsid w:val="00513EC1"/>
    <w:rsid w:val="005168E5"/>
    <w:rsid w:val="005305C3"/>
    <w:rsid w:val="0053123A"/>
    <w:rsid w:val="005330AC"/>
    <w:rsid w:val="0053420F"/>
    <w:rsid w:val="005363A3"/>
    <w:rsid w:val="005366F8"/>
    <w:rsid w:val="00560933"/>
    <w:rsid w:val="00573256"/>
    <w:rsid w:val="0057562E"/>
    <w:rsid w:val="00582E07"/>
    <w:rsid w:val="00585C1A"/>
    <w:rsid w:val="00586E26"/>
    <w:rsid w:val="00590604"/>
    <w:rsid w:val="005946A7"/>
    <w:rsid w:val="005970B4"/>
    <w:rsid w:val="005B64C5"/>
    <w:rsid w:val="005C48AB"/>
    <w:rsid w:val="005C4E8E"/>
    <w:rsid w:val="005C6C70"/>
    <w:rsid w:val="005C6E2C"/>
    <w:rsid w:val="005D4403"/>
    <w:rsid w:val="005D5114"/>
    <w:rsid w:val="005D79EB"/>
    <w:rsid w:val="005E0360"/>
    <w:rsid w:val="005E508C"/>
    <w:rsid w:val="005F0736"/>
    <w:rsid w:val="005F0893"/>
    <w:rsid w:val="005F4945"/>
    <w:rsid w:val="005F4CE5"/>
    <w:rsid w:val="005F596B"/>
    <w:rsid w:val="005F6ED8"/>
    <w:rsid w:val="00603A1D"/>
    <w:rsid w:val="00605397"/>
    <w:rsid w:val="00607255"/>
    <w:rsid w:val="006236CA"/>
    <w:rsid w:val="006260ED"/>
    <w:rsid w:val="00626986"/>
    <w:rsid w:val="0063048F"/>
    <w:rsid w:val="00631621"/>
    <w:rsid w:val="006341C7"/>
    <w:rsid w:val="006442A4"/>
    <w:rsid w:val="00644C48"/>
    <w:rsid w:val="00647048"/>
    <w:rsid w:val="006515DC"/>
    <w:rsid w:val="006557C8"/>
    <w:rsid w:val="006579DE"/>
    <w:rsid w:val="006621B0"/>
    <w:rsid w:val="00662E5A"/>
    <w:rsid w:val="00662F09"/>
    <w:rsid w:val="00664338"/>
    <w:rsid w:val="006721DD"/>
    <w:rsid w:val="00672914"/>
    <w:rsid w:val="00673830"/>
    <w:rsid w:val="00674902"/>
    <w:rsid w:val="00676CCE"/>
    <w:rsid w:val="00682B48"/>
    <w:rsid w:val="00685E26"/>
    <w:rsid w:val="00686D6A"/>
    <w:rsid w:val="00692B8A"/>
    <w:rsid w:val="00695300"/>
    <w:rsid w:val="006965BF"/>
    <w:rsid w:val="006A11E4"/>
    <w:rsid w:val="006A3C76"/>
    <w:rsid w:val="006A5A22"/>
    <w:rsid w:val="006A6A39"/>
    <w:rsid w:val="006B01A2"/>
    <w:rsid w:val="006B0CAA"/>
    <w:rsid w:val="006C06FA"/>
    <w:rsid w:val="006C7856"/>
    <w:rsid w:val="006C7E07"/>
    <w:rsid w:val="006D0EE8"/>
    <w:rsid w:val="006D40E7"/>
    <w:rsid w:val="006D7C87"/>
    <w:rsid w:val="006E38B9"/>
    <w:rsid w:val="006E3FDA"/>
    <w:rsid w:val="006F2A76"/>
    <w:rsid w:val="006F4D85"/>
    <w:rsid w:val="006F5F41"/>
    <w:rsid w:val="006F7832"/>
    <w:rsid w:val="00701F27"/>
    <w:rsid w:val="00702DF6"/>
    <w:rsid w:val="00704677"/>
    <w:rsid w:val="007148D2"/>
    <w:rsid w:val="007338B8"/>
    <w:rsid w:val="00740D31"/>
    <w:rsid w:val="00746155"/>
    <w:rsid w:val="00751E63"/>
    <w:rsid w:val="00752397"/>
    <w:rsid w:val="00753816"/>
    <w:rsid w:val="00753E94"/>
    <w:rsid w:val="00754C21"/>
    <w:rsid w:val="00755104"/>
    <w:rsid w:val="00756186"/>
    <w:rsid w:val="007561BB"/>
    <w:rsid w:val="00757B7A"/>
    <w:rsid w:val="00761AB6"/>
    <w:rsid w:val="0076527E"/>
    <w:rsid w:val="00766860"/>
    <w:rsid w:val="007668CA"/>
    <w:rsid w:val="00767325"/>
    <w:rsid w:val="007736FE"/>
    <w:rsid w:val="007779D0"/>
    <w:rsid w:val="00781EF6"/>
    <w:rsid w:val="00786C6A"/>
    <w:rsid w:val="0079630F"/>
    <w:rsid w:val="007A1670"/>
    <w:rsid w:val="007A1C25"/>
    <w:rsid w:val="007A26DF"/>
    <w:rsid w:val="007A56B3"/>
    <w:rsid w:val="007A5BCD"/>
    <w:rsid w:val="007B0EDE"/>
    <w:rsid w:val="007B2FF8"/>
    <w:rsid w:val="007B7B25"/>
    <w:rsid w:val="007C2F72"/>
    <w:rsid w:val="007C3915"/>
    <w:rsid w:val="007C5A1F"/>
    <w:rsid w:val="007C6C19"/>
    <w:rsid w:val="007D1483"/>
    <w:rsid w:val="007D4A6E"/>
    <w:rsid w:val="007D5104"/>
    <w:rsid w:val="007D52CF"/>
    <w:rsid w:val="007D52E2"/>
    <w:rsid w:val="007E4B37"/>
    <w:rsid w:val="007F0BF8"/>
    <w:rsid w:val="00811493"/>
    <w:rsid w:val="00816168"/>
    <w:rsid w:val="00817268"/>
    <w:rsid w:val="00820B1E"/>
    <w:rsid w:val="00820F4D"/>
    <w:rsid w:val="00821E4A"/>
    <w:rsid w:val="0083128B"/>
    <w:rsid w:val="008403DC"/>
    <w:rsid w:val="00854D95"/>
    <w:rsid w:val="00855434"/>
    <w:rsid w:val="0086167E"/>
    <w:rsid w:val="00861CC6"/>
    <w:rsid w:val="00861D11"/>
    <w:rsid w:val="008743A0"/>
    <w:rsid w:val="008746E2"/>
    <w:rsid w:val="008749EF"/>
    <w:rsid w:val="008752DD"/>
    <w:rsid w:val="00880569"/>
    <w:rsid w:val="00880B5F"/>
    <w:rsid w:val="00885070"/>
    <w:rsid w:val="00892F6B"/>
    <w:rsid w:val="00893137"/>
    <w:rsid w:val="008939C7"/>
    <w:rsid w:val="00896E5A"/>
    <w:rsid w:val="008A181C"/>
    <w:rsid w:val="008A1FF6"/>
    <w:rsid w:val="008B5139"/>
    <w:rsid w:val="008D41D0"/>
    <w:rsid w:val="008D5F74"/>
    <w:rsid w:val="008D6919"/>
    <w:rsid w:val="008D7BF9"/>
    <w:rsid w:val="008D7F6C"/>
    <w:rsid w:val="008E7704"/>
    <w:rsid w:val="008F1FA0"/>
    <w:rsid w:val="008F362D"/>
    <w:rsid w:val="008F38F9"/>
    <w:rsid w:val="008F5DFF"/>
    <w:rsid w:val="00901AAD"/>
    <w:rsid w:val="009027C3"/>
    <w:rsid w:val="00906999"/>
    <w:rsid w:val="00910EF4"/>
    <w:rsid w:val="00911381"/>
    <w:rsid w:val="00911F09"/>
    <w:rsid w:val="009140F2"/>
    <w:rsid w:val="009151D6"/>
    <w:rsid w:val="0092162A"/>
    <w:rsid w:val="009248B6"/>
    <w:rsid w:val="0092625D"/>
    <w:rsid w:val="00933672"/>
    <w:rsid w:val="0094505F"/>
    <w:rsid w:val="00946CAA"/>
    <w:rsid w:val="009509E9"/>
    <w:rsid w:val="00955CC2"/>
    <w:rsid w:val="00956FA4"/>
    <w:rsid w:val="00957ABD"/>
    <w:rsid w:val="009641E8"/>
    <w:rsid w:val="00966C48"/>
    <w:rsid w:val="00971C39"/>
    <w:rsid w:val="009733C9"/>
    <w:rsid w:val="009741B9"/>
    <w:rsid w:val="009743F8"/>
    <w:rsid w:val="0098611E"/>
    <w:rsid w:val="0099448E"/>
    <w:rsid w:val="00995709"/>
    <w:rsid w:val="00995F4E"/>
    <w:rsid w:val="0099733F"/>
    <w:rsid w:val="009A11A4"/>
    <w:rsid w:val="009A1DED"/>
    <w:rsid w:val="009A58A2"/>
    <w:rsid w:val="009B2332"/>
    <w:rsid w:val="009B6131"/>
    <w:rsid w:val="009C354A"/>
    <w:rsid w:val="009D0E71"/>
    <w:rsid w:val="009D2316"/>
    <w:rsid w:val="009D4C2F"/>
    <w:rsid w:val="009E0B08"/>
    <w:rsid w:val="009E259D"/>
    <w:rsid w:val="009E3814"/>
    <w:rsid w:val="009E4277"/>
    <w:rsid w:val="009E4EDF"/>
    <w:rsid w:val="009F121E"/>
    <w:rsid w:val="009F1532"/>
    <w:rsid w:val="009F258C"/>
    <w:rsid w:val="00A073F0"/>
    <w:rsid w:val="00A134CA"/>
    <w:rsid w:val="00A14F03"/>
    <w:rsid w:val="00A17019"/>
    <w:rsid w:val="00A221D6"/>
    <w:rsid w:val="00A224AB"/>
    <w:rsid w:val="00A30464"/>
    <w:rsid w:val="00A341A4"/>
    <w:rsid w:val="00A3674E"/>
    <w:rsid w:val="00A36B26"/>
    <w:rsid w:val="00A375DF"/>
    <w:rsid w:val="00A402BE"/>
    <w:rsid w:val="00A55B5D"/>
    <w:rsid w:val="00A60461"/>
    <w:rsid w:val="00A6425C"/>
    <w:rsid w:val="00A71D4C"/>
    <w:rsid w:val="00A72CEE"/>
    <w:rsid w:val="00A73353"/>
    <w:rsid w:val="00A73605"/>
    <w:rsid w:val="00A75CE5"/>
    <w:rsid w:val="00A802B1"/>
    <w:rsid w:val="00A82036"/>
    <w:rsid w:val="00A83D9E"/>
    <w:rsid w:val="00A85304"/>
    <w:rsid w:val="00A85CC4"/>
    <w:rsid w:val="00A90C53"/>
    <w:rsid w:val="00A9102C"/>
    <w:rsid w:val="00A92CBF"/>
    <w:rsid w:val="00A953DB"/>
    <w:rsid w:val="00AA0B47"/>
    <w:rsid w:val="00AA1FF4"/>
    <w:rsid w:val="00AA79AD"/>
    <w:rsid w:val="00AB004D"/>
    <w:rsid w:val="00AB2FDE"/>
    <w:rsid w:val="00AB3DEE"/>
    <w:rsid w:val="00AB5798"/>
    <w:rsid w:val="00AC10D0"/>
    <w:rsid w:val="00AC67C2"/>
    <w:rsid w:val="00AD0A7D"/>
    <w:rsid w:val="00AD0D40"/>
    <w:rsid w:val="00AD533C"/>
    <w:rsid w:val="00AD6D5B"/>
    <w:rsid w:val="00AE1C1C"/>
    <w:rsid w:val="00AE2953"/>
    <w:rsid w:val="00AE3283"/>
    <w:rsid w:val="00AE3FA7"/>
    <w:rsid w:val="00AE58EB"/>
    <w:rsid w:val="00AF2A37"/>
    <w:rsid w:val="00AF43A0"/>
    <w:rsid w:val="00AF5E47"/>
    <w:rsid w:val="00AF7ADB"/>
    <w:rsid w:val="00B04EED"/>
    <w:rsid w:val="00B05A1B"/>
    <w:rsid w:val="00B109FE"/>
    <w:rsid w:val="00B11F2F"/>
    <w:rsid w:val="00B1310B"/>
    <w:rsid w:val="00B21E0A"/>
    <w:rsid w:val="00B226D3"/>
    <w:rsid w:val="00B235E0"/>
    <w:rsid w:val="00B26613"/>
    <w:rsid w:val="00B31E58"/>
    <w:rsid w:val="00B40855"/>
    <w:rsid w:val="00B42021"/>
    <w:rsid w:val="00B5002C"/>
    <w:rsid w:val="00B518EE"/>
    <w:rsid w:val="00B64EA2"/>
    <w:rsid w:val="00B66092"/>
    <w:rsid w:val="00B66A38"/>
    <w:rsid w:val="00B72FCC"/>
    <w:rsid w:val="00B75F4C"/>
    <w:rsid w:val="00B825D2"/>
    <w:rsid w:val="00B83753"/>
    <w:rsid w:val="00B84F03"/>
    <w:rsid w:val="00B86E84"/>
    <w:rsid w:val="00B90CA8"/>
    <w:rsid w:val="00B90F15"/>
    <w:rsid w:val="00B92C92"/>
    <w:rsid w:val="00B94D2C"/>
    <w:rsid w:val="00B96300"/>
    <w:rsid w:val="00BA219C"/>
    <w:rsid w:val="00BA3B33"/>
    <w:rsid w:val="00BA47D2"/>
    <w:rsid w:val="00BB4E48"/>
    <w:rsid w:val="00BC0EFF"/>
    <w:rsid w:val="00BC2BCC"/>
    <w:rsid w:val="00BC66DD"/>
    <w:rsid w:val="00BD19F0"/>
    <w:rsid w:val="00BD2C1C"/>
    <w:rsid w:val="00BE3CE4"/>
    <w:rsid w:val="00BE43BE"/>
    <w:rsid w:val="00BF078A"/>
    <w:rsid w:val="00BF183F"/>
    <w:rsid w:val="00BF3A19"/>
    <w:rsid w:val="00C01C5E"/>
    <w:rsid w:val="00C038B7"/>
    <w:rsid w:val="00C13A22"/>
    <w:rsid w:val="00C23032"/>
    <w:rsid w:val="00C2768B"/>
    <w:rsid w:val="00C33939"/>
    <w:rsid w:val="00C34965"/>
    <w:rsid w:val="00C37DAD"/>
    <w:rsid w:val="00C4293E"/>
    <w:rsid w:val="00C45CEE"/>
    <w:rsid w:val="00C54130"/>
    <w:rsid w:val="00C544C4"/>
    <w:rsid w:val="00C55A3C"/>
    <w:rsid w:val="00C57CEC"/>
    <w:rsid w:val="00C61910"/>
    <w:rsid w:val="00C65891"/>
    <w:rsid w:val="00C659AD"/>
    <w:rsid w:val="00C66071"/>
    <w:rsid w:val="00C73AC0"/>
    <w:rsid w:val="00C74227"/>
    <w:rsid w:val="00C768AC"/>
    <w:rsid w:val="00C76CC1"/>
    <w:rsid w:val="00C77C6E"/>
    <w:rsid w:val="00C8101F"/>
    <w:rsid w:val="00C9050C"/>
    <w:rsid w:val="00C9103B"/>
    <w:rsid w:val="00C92990"/>
    <w:rsid w:val="00C9530F"/>
    <w:rsid w:val="00C96133"/>
    <w:rsid w:val="00C972BB"/>
    <w:rsid w:val="00CA6143"/>
    <w:rsid w:val="00CA6D11"/>
    <w:rsid w:val="00CB0595"/>
    <w:rsid w:val="00CC30F8"/>
    <w:rsid w:val="00CC457F"/>
    <w:rsid w:val="00CD5963"/>
    <w:rsid w:val="00CD7DA0"/>
    <w:rsid w:val="00CE09DA"/>
    <w:rsid w:val="00CE0C25"/>
    <w:rsid w:val="00CE1A22"/>
    <w:rsid w:val="00CE6616"/>
    <w:rsid w:val="00CF1B98"/>
    <w:rsid w:val="00CF30E1"/>
    <w:rsid w:val="00D003A3"/>
    <w:rsid w:val="00D052E3"/>
    <w:rsid w:val="00D0741E"/>
    <w:rsid w:val="00D10EB7"/>
    <w:rsid w:val="00D113DE"/>
    <w:rsid w:val="00D2738D"/>
    <w:rsid w:val="00D32CB7"/>
    <w:rsid w:val="00D33659"/>
    <w:rsid w:val="00D370A1"/>
    <w:rsid w:val="00D41D9D"/>
    <w:rsid w:val="00D43145"/>
    <w:rsid w:val="00D44F17"/>
    <w:rsid w:val="00D52BEA"/>
    <w:rsid w:val="00D5768C"/>
    <w:rsid w:val="00D61299"/>
    <w:rsid w:val="00D62C71"/>
    <w:rsid w:val="00D65E60"/>
    <w:rsid w:val="00D66786"/>
    <w:rsid w:val="00D67DC5"/>
    <w:rsid w:val="00D729DA"/>
    <w:rsid w:val="00D75E11"/>
    <w:rsid w:val="00D92F81"/>
    <w:rsid w:val="00D9561B"/>
    <w:rsid w:val="00D95980"/>
    <w:rsid w:val="00D97BB7"/>
    <w:rsid w:val="00DB26FC"/>
    <w:rsid w:val="00DB4144"/>
    <w:rsid w:val="00DB477E"/>
    <w:rsid w:val="00DB68AE"/>
    <w:rsid w:val="00DC3EC5"/>
    <w:rsid w:val="00DC7713"/>
    <w:rsid w:val="00DD4B69"/>
    <w:rsid w:val="00DD786E"/>
    <w:rsid w:val="00DE1C57"/>
    <w:rsid w:val="00DE4CC4"/>
    <w:rsid w:val="00DF19E1"/>
    <w:rsid w:val="00DF1A8F"/>
    <w:rsid w:val="00DF7F75"/>
    <w:rsid w:val="00E003C5"/>
    <w:rsid w:val="00E02917"/>
    <w:rsid w:val="00E032CB"/>
    <w:rsid w:val="00E1657D"/>
    <w:rsid w:val="00E228BF"/>
    <w:rsid w:val="00E249B7"/>
    <w:rsid w:val="00E25AB0"/>
    <w:rsid w:val="00E273D1"/>
    <w:rsid w:val="00E30EA8"/>
    <w:rsid w:val="00E30EDF"/>
    <w:rsid w:val="00E34884"/>
    <w:rsid w:val="00E36FF0"/>
    <w:rsid w:val="00E40308"/>
    <w:rsid w:val="00E42776"/>
    <w:rsid w:val="00E427CF"/>
    <w:rsid w:val="00E43085"/>
    <w:rsid w:val="00E45611"/>
    <w:rsid w:val="00E503EC"/>
    <w:rsid w:val="00E53BB1"/>
    <w:rsid w:val="00E55115"/>
    <w:rsid w:val="00E60260"/>
    <w:rsid w:val="00E626B1"/>
    <w:rsid w:val="00E64618"/>
    <w:rsid w:val="00E74A61"/>
    <w:rsid w:val="00E82549"/>
    <w:rsid w:val="00E9206D"/>
    <w:rsid w:val="00E964E2"/>
    <w:rsid w:val="00E973D6"/>
    <w:rsid w:val="00EA2522"/>
    <w:rsid w:val="00EA2977"/>
    <w:rsid w:val="00EB0ABF"/>
    <w:rsid w:val="00EB15AD"/>
    <w:rsid w:val="00EB2588"/>
    <w:rsid w:val="00EB6727"/>
    <w:rsid w:val="00EC0F0D"/>
    <w:rsid w:val="00EC47C9"/>
    <w:rsid w:val="00ED41DE"/>
    <w:rsid w:val="00EE08C5"/>
    <w:rsid w:val="00EE2613"/>
    <w:rsid w:val="00EF207D"/>
    <w:rsid w:val="00EF3A0E"/>
    <w:rsid w:val="00EF6883"/>
    <w:rsid w:val="00F00248"/>
    <w:rsid w:val="00F025B4"/>
    <w:rsid w:val="00F065D2"/>
    <w:rsid w:val="00F07205"/>
    <w:rsid w:val="00F07D46"/>
    <w:rsid w:val="00F13E50"/>
    <w:rsid w:val="00F14863"/>
    <w:rsid w:val="00F1695A"/>
    <w:rsid w:val="00F237E5"/>
    <w:rsid w:val="00F26F57"/>
    <w:rsid w:val="00F3001D"/>
    <w:rsid w:val="00F31814"/>
    <w:rsid w:val="00F42389"/>
    <w:rsid w:val="00F45483"/>
    <w:rsid w:val="00F46392"/>
    <w:rsid w:val="00F57ED4"/>
    <w:rsid w:val="00F66663"/>
    <w:rsid w:val="00F66E6B"/>
    <w:rsid w:val="00F85975"/>
    <w:rsid w:val="00F936CF"/>
    <w:rsid w:val="00F9747B"/>
    <w:rsid w:val="00FA1B5B"/>
    <w:rsid w:val="00FA2467"/>
    <w:rsid w:val="00FA5FD7"/>
    <w:rsid w:val="00FA619B"/>
    <w:rsid w:val="00FA65EF"/>
    <w:rsid w:val="00FC2302"/>
    <w:rsid w:val="00FC5365"/>
    <w:rsid w:val="00FC58C1"/>
    <w:rsid w:val="00FC5ADD"/>
    <w:rsid w:val="00FD246D"/>
    <w:rsid w:val="00FD317A"/>
    <w:rsid w:val="00FD3437"/>
    <w:rsid w:val="00FD6163"/>
    <w:rsid w:val="00FE0C23"/>
    <w:rsid w:val="00FE2AB0"/>
    <w:rsid w:val="00FE3E46"/>
    <w:rsid w:val="00FE71A4"/>
    <w:rsid w:val="00FF097B"/>
    <w:rsid w:val="00FF1F34"/>
    <w:rsid w:val="00FF4190"/>
    <w:rsid w:val="00FF68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7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27" w:right="107"/>
      <w:jc w:val="center"/>
      <w:outlineLvl w:val="0"/>
    </w:pPr>
    <w:rPr>
      <w:sz w:val="36"/>
      <w:szCs w:val="36"/>
    </w:rPr>
  </w:style>
  <w:style w:type="paragraph" w:styleId="Ttulo2">
    <w:name w:val="heading 2"/>
    <w:basedOn w:val="Normal"/>
    <w:uiPriority w:val="1"/>
    <w:qFormat/>
    <w:pPr>
      <w:ind w:left="475" w:hanging="357"/>
      <w:outlineLvl w:val="1"/>
    </w:pPr>
    <w:rPr>
      <w:b/>
      <w:bCs/>
      <w:sz w:val="24"/>
      <w:szCs w:val="24"/>
    </w:rPr>
  </w:style>
  <w:style w:type="paragraph" w:styleId="Ttulo4">
    <w:name w:val="heading 4"/>
    <w:basedOn w:val="Normal"/>
    <w:next w:val="Normal"/>
    <w:link w:val="Ttulo4Char"/>
    <w:uiPriority w:val="9"/>
    <w:semiHidden/>
    <w:unhideWhenUsed/>
    <w:qFormat/>
    <w:rsid w:val="00C73A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Times New Roman" w:eastAsia="Times New Roman" w:hAnsi="Times New Roman" w:cs="Times New Roman"/>
      <w:sz w:val="24"/>
      <w:szCs w:val="24"/>
    </w:rPr>
  </w:style>
  <w:style w:type="paragraph" w:styleId="PargrafodaLista">
    <w:name w:val="List Paragraph"/>
    <w:basedOn w:val="Normal"/>
    <w:uiPriority w:val="34"/>
    <w:qFormat/>
    <w:pPr>
      <w:ind w:left="475" w:hanging="357"/>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674902"/>
    <w:rPr>
      <w:rFonts w:ascii="Tahoma" w:hAnsi="Tahoma" w:cs="Tahoma"/>
      <w:sz w:val="16"/>
      <w:szCs w:val="16"/>
    </w:rPr>
  </w:style>
  <w:style w:type="character" w:customStyle="1" w:styleId="TextodebaloChar">
    <w:name w:val="Texto de balão Char"/>
    <w:basedOn w:val="Fontepargpadro"/>
    <w:link w:val="Textodebalo"/>
    <w:uiPriority w:val="99"/>
    <w:semiHidden/>
    <w:rsid w:val="00674902"/>
    <w:rPr>
      <w:rFonts w:ascii="Tahoma" w:eastAsia="Arial" w:hAnsi="Tahoma" w:cs="Tahoma"/>
      <w:sz w:val="16"/>
      <w:szCs w:val="16"/>
      <w:lang w:val="pt-PT" w:eastAsia="pt-PT" w:bidi="pt-PT"/>
    </w:rPr>
  </w:style>
  <w:style w:type="character" w:customStyle="1" w:styleId="contribdegrees">
    <w:name w:val="contribdegrees"/>
    <w:basedOn w:val="Fontepargpadro"/>
    <w:rsid w:val="00E273D1"/>
  </w:style>
  <w:style w:type="table" w:styleId="Tabelacomgrade">
    <w:name w:val="Table Grid"/>
    <w:basedOn w:val="Tabelanormal"/>
    <w:uiPriority w:val="39"/>
    <w:rsid w:val="00E273D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C58C1"/>
    <w:rPr>
      <w:sz w:val="16"/>
      <w:szCs w:val="16"/>
    </w:rPr>
  </w:style>
  <w:style w:type="paragraph" w:styleId="Textodecomentrio">
    <w:name w:val="annotation text"/>
    <w:basedOn w:val="Normal"/>
    <w:link w:val="TextodecomentrioChar"/>
    <w:uiPriority w:val="99"/>
    <w:semiHidden/>
    <w:unhideWhenUsed/>
    <w:rsid w:val="00FC58C1"/>
    <w:rPr>
      <w:sz w:val="20"/>
      <w:szCs w:val="20"/>
    </w:rPr>
  </w:style>
  <w:style w:type="character" w:customStyle="1" w:styleId="TextodecomentrioChar">
    <w:name w:val="Texto de comentário Char"/>
    <w:basedOn w:val="Fontepargpadro"/>
    <w:link w:val="Textodecomentrio"/>
    <w:uiPriority w:val="99"/>
    <w:semiHidden/>
    <w:rsid w:val="00FC58C1"/>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FC58C1"/>
    <w:rPr>
      <w:b/>
      <w:bCs/>
    </w:rPr>
  </w:style>
  <w:style w:type="character" w:customStyle="1" w:styleId="AssuntodocomentrioChar">
    <w:name w:val="Assunto do comentário Char"/>
    <w:basedOn w:val="TextodecomentrioChar"/>
    <w:link w:val="Assuntodocomentrio"/>
    <w:uiPriority w:val="99"/>
    <w:semiHidden/>
    <w:rsid w:val="00FC58C1"/>
    <w:rPr>
      <w:rFonts w:ascii="Arial" w:eastAsia="Arial" w:hAnsi="Arial" w:cs="Arial"/>
      <w:b/>
      <w:bCs/>
      <w:sz w:val="20"/>
      <w:szCs w:val="20"/>
      <w:lang w:val="pt-PT" w:eastAsia="pt-PT" w:bidi="pt-PT"/>
    </w:rPr>
  </w:style>
  <w:style w:type="character" w:styleId="nfase">
    <w:name w:val="Emphasis"/>
    <w:basedOn w:val="Fontepargpadro"/>
    <w:uiPriority w:val="20"/>
    <w:qFormat/>
    <w:rsid w:val="008A1FF6"/>
    <w:rPr>
      <w:i/>
      <w:iCs/>
    </w:rPr>
  </w:style>
  <w:style w:type="character" w:styleId="Forte">
    <w:name w:val="Strong"/>
    <w:basedOn w:val="Fontepargpadro"/>
    <w:uiPriority w:val="22"/>
    <w:qFormat/>
    <w:rsid w:val="008A1FF6"/>
    <w:rPr>
      <w:b/>
      <w:bCs/>
    </w:rPr>
  </w:style>
  <w:style w:type="character" w:styleId="Hyperlink">
    <w:name w:val="Hyperlink"/>
    <w:basedOn w:val="Fontepargpadro"/>
    <w:uiPriority w:val="99"/>
    <w:unhideWhenUsed/>
    <w:rsid w:val="008752DD"/>
    <w:rPr>
      <w:color w:val="0000FF" w:themeColor="hyperlink"/>
      <w:u w:val="single"/>
    </w:rPr>
  </w:style>
  <w:style w:type="character" w:customStyle="1" w:styleId="CorpodetextoChar">
    <w:name w:val="Corpo de texto Char"/>
    <w:basedOn w:val="Fontepargpadro"/>
    <w:link w:val="Corpodetexto"/>
    <w:uiPriority w:val="1"/>
    <w:rsid w:val="000708E4"/>
    <w:rPr>
      <w:rFonts w:ascii="Times New Roman" w:eastAsia="Times New Roman" w:hAnsi="Times New Roman" w:cs="Times New Roman"/>
      <w:sz w:val="24"/>
      <w:szCs w:val="24"/>
      <w:lang w:val="pt-PT" w:eastAsia="pt-PT" w:bidi="pt-PT"/>
    </w:rPr>
  </w:style>
  <w:style w:type="character" w:customStyle="1" w:styleId="ref-journal">
    <w:name w:val="ref-journal"/>
    <w:basedOn w:val="Fontepargpadro"/>
    <w:rsid w:val="00395BBA"/>
  </w:style>
  <w:style w:type="paragraph" w:customStyle="1" w:styleId="Default">
    <w:name w:val="Default"/>
    <w:rsid w:val="009641E8"/>
    <w:pPr>
      <w:widowControl/>
      <w:adjustRightInd w:val="0"/>
    </w:pPr>
    <w:rPr>
      <w:rFonts w:ascii="Times New Roman" w:hAnsi="Times New Roman" w:cs="Times New Roman"/>
      <w:color w:val="000000"/>
      <w:sz w:val="24"/>
      <w:szCs w:val="24"/>
      <w:lang w:val="pt-BR"/>
    </w:rPr>
  </w:style>
  <w:style w:type="character" w:customStyle="1" w:styleId="text">
    <w:name w:val="text"/>
    <w:basedOn w:val="Fontepargpadro"/>
    <w:rsid w:val="00E964E2"/>
  </w:style>
  <w:style w:type="paragraph" w:styleId="Cabealho">
    <w:name w:val="header"/>
    <w:basedOn w:val="Normal"/>
    <w:link w:val="CabealhoChar"/>
    <w:uiPriority w:val="99"/>
    <w:unhideWhenUsed/>
    <w:rsid w:val="00CF30E1"/>
    <w:pPr>
      <w:tabs>
        <w:tab w:val="center" w:pos="4252"/>
        <w:tab w:val="right" w:pos="8504"/>
      </w:tabs>
    </w:pPr>
  </w:style>
  <w:style w:type="character" w:customStyle="1" w:styleId="CabealhoChar">
    <w:name w:val="Cabeçalho Char"/>
    <w:basedOn w:val="Fontepargpadro"/>
    <w:link w:val="Cabealho"/>
    <w:uiPriority w:val="99"/>
    <w:rsid w:val="00CF30E1"/>
    <w:rPr>
      <w:rFonts w:ascii="Arial" w:eastAsia="Arial" w:hAnsi="Arial" w:cs="Arial"/>
      <w:lang w:val="pt-PT" w:eastAsia="pt-PT" w:bidi="pt-PT"/>
    </w:rPr>
  </w:style>
  <w:style w:type="paragraph" w:styleId="Rodap">
    <w:name w:val="footer"/>
    <w:basedOn w:val="Normal"/>
    <w:link w:val="RodapChar"/>
    <w:uiPriority w:val="99"/>
    <w:unhideWhenUsed/>
    <w:rsid w:val="00CF30E1"/>
    <w:pPr>
      <w:tabs>
        <w:tab w:val="center" w:pos="4252"/>
        <w:tab w:val="right" w:pos="8504"/>
      </w:tabs>
    </w:pPr>
  </w:style>
  <w:style w:type="character" w:customStyle="1" w:styleId="RodapChar">
    <w:name w:val="Rodapé Char"/>
    <w:basedOn w:val="Fontepargpadro"/>
    <w:link w:val="Rodap"/>
    <w:uiPriority w:val="99"/>
    <w:rsid w:val="00CF30E1"/>
    <w:rPr>
      <w:rFonts w:ascii="Arial" w:eastAsia="Arial" w:hAnsi="Arial" w:cs="Arial"/>
      <w:lang w:val="pt-PT" w:eastAsia="pt-PT" w:bidi="pt-PT"/>
    </w:rPr>
  </w:style>
  <w:style w:type="paragraph" w:styleId="Reviso">
    <w:name w:val="Revision"/>
    <w:hidden/>
    <w:uiPriority w:val="99"/>
    <w:semiHidden/>
    <w:rsid w:val="006557C8"/>
    <w:pPr>
      <w:widowControl/>
      <w:autoSpaceDE/>
      <w:autoSpaceDN/>
    </w:pPr>
    <w:rPr>
      <w:rFonts w:ascii="Arial" w:eastAsia="Arial" w:hAnsi="Arial" w:cs="Arial"/>
      <w:lang w:val="pt-PT" w:eastAsia="pt-PT" w:bidi="pt-PT"/>
    </w:rPr>
  </w:style>
  <w:style w:type="character" w:customStyle="1" w:styleId="MenoPendente1">
    <w:name w:val="Menção Pendente1"/>
    <w:basedOn w:val="Fontepargpadro"/>
    <w:uiPriority w:val="99"/>
    <w:semiHidden/>
    <w:unhideWhenUsed/>
    <w:rsid w:val="001F05C9"/>
    <w:rPr>
      <w:color w:val="605E5C"/>
      <w:shd w:val="clear" w:color="auto" w:fill="E1DFDD"/>
    </w:rPr>
  </w:style>
  <w:style w:type="character" w:customStyle="1" w:styleId="MenoPendente2">
    <w:name w:val="Menção Pendente2"/>
    <w:basedOn w:val="Fontepargpadro"/>
    <w:uiPriority w:val="99"/>
    <w:semiHidden/>
    <w:unhideWhenUsed/>
    <w:rsid w:val="00C55A3C"/>
    <w:rPr>
      <w:color w:val="605E5C"/>
      <w:shd w:val="clear" w:color="auto" w:fill="E1DFDD"/>
    </w:rPr>
  </w:style>
  <w:style w:type="character" w:customStyle="1" w:styleId="MenoPendente3">
    <w:name w:val="Menção Pendente3"/>
    <w:basedOn w:val="Fontepargpadro"/>
    <w:uiPriority w:val="99"/>
    <w:semiHidden/>
    <w:unhideWhenUsed/>
    <w:rsid w:val="00433CAA"/>
    <w:rPr>
      <w:color w:val="605E5C"/>
      <w:shd w:val="clear" w:color="auto" w:fill="E1DFDD"/>
    </w:rPr>
  </w:style>
  <w:style w:type="character" w:customStyle="1" w:styleId="Ttulo4Char">
    <w:name w:val="Título 4 Char"/>
    <w:basedOn w:val="Fontepargpadro"/>
    <w:link w:val="Ttulo4"/>
    <w:uiPriority w:val="9"/>
    <w:semiHidden/>
    <w:rsid w:val="00C73AC0"/>
    <w:rPr>
      <w:rFonts w:asciiTheme="majorHAnsi" w:eastAsiaTheme="majorEastAsia" w:hAnsiTheme="majorHAnsi" w:cstheme="majorBidi"/>
      <w:i/>
      <w:iCs/>
      <w:color w:val="365F91" w:themeColor="accent1" w:themeShade="BF"/>
      <w:lang w:val="pt-PT" w:eastAsia="pt-PT" w:bidi="pt-PT"/>
    </w:rPr>
  </w:style>
  <w:style w:type="character" w:customStyle="1" w:styleId="MenoPendente4">
    <w:name w:val="Menção Pendente4"/>
    <w:basedOn w:val="Fontepargpadro"/>
    <w:uiPriority w:val="99"/>
    <w:semiHidden/>
    <w:unhideWhenUsed/>
    <w:rsid w:val="00DD4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2676">
      <w:bodyDiv w:val="1"/>
      <w:marLeft w:val="0"/>
      <w:marRight w:val="0"/>
      <w:marTop w:val="0"/>
      <w:marBottom w:val="0"/>
      <w:divBdr>
        <w:top w:val="none" w:sz="0" w:space="0" w:color="auto"/>
        <w:left w:val="none" w:sz="0" w:space="0" w:color="auto"/>
        <w:bottom w:val="none" w:sz="0" w:space="0" w:color="auto"/>
        <w:right w:val="none" w:sz="0" w:space="0" w:color="auto"/>
      </w:divBdr>
    </w:div>
    <w:div w:id="239146811">
      <w:bodyDiv w:val="1"/>
      <w:marLeft w:val="0"/>
      <w:marRight w:val="0"/>
      <w:marTop w:val="0"/>
      <w:marBottom w:val="0"/>
      <w:divBdr>
        <w:top w:val="none" w:sz="0" w:space="0" w:color="auto"/>
        <w:left w:val="none" w:sz="0" w:space="0" w:color="auto"/>
        <w:bottom w:val="none" w:sz="0" w:space="0" w:color="auto"/>
        <w:right w:val="none" w:sz="0" w:space="0" w:color="auto"/>
      </w:divBdr>
      <w:divsChild>
        <w:div w:id="6686839">
          <w:marLeft w:val="0"/>
          <w:marRight w:val="0"/>
          <w:marTop w:val="0"/>
          <w:marBottom w:val="0"/>
          <w:divBdr>
            <w:top w:val="none" w:sz="0" w:space="0" w:color="auto"/>
            <w:left w:val="none" w:sz="0" w:space="0" w:color="auto"/>
            <w:bottom w:val="none" w:sz="0" w:space="0" w:color="auto"/>
            <w:right w:val="none" w:sz="0" w:space="0" w:color="auto"/>
          </w:divBdr>
        </w:div>
        <w:div w:id="16546051">
          <w:marLeft w:val="0"/>
          <w:marRight w:val="0"/>
          <w:marTop w:val="0"/>
          <w:marBottom w:val="0"/>
          <w:divBdr>
            <w:top w:val="none" w:sz="0" w:space="0" w:color="auto"/>
            <w:left w:val="none" w:sz="0" w:space="0" w:color="auto"/>
            <w:bottom w:val="none" w:sz="0" w:space="0" w:color="auto"/>
            <w:right w:val="none" w:sz="0" w:space="0" w:color="auto"/>
          </w:divBdr>
        </w:div>
        <w:div w:id="54015572">
          <w:marLeft w:val="0"/>
          <w:marRight w:val="0"/>
          <w:marTop w:val="0"/>
          <w:marBottom w:val="0"/>
          <w:divBdr>
            <w:top w:val="none" w:sz="0" w:space="0" w:color="auto"/>
            <w:left w:val="none" w:sz="0" w:space="0" w:color="auto"/>
            <w:bottom w:val="none" w:sz="0" w:space="0" w:color="auto"/>
            <w:right w:val="none" w:sz="0" w:space="0" w:color="auto"/>
          </w:divBdr>
        </w:div>
        <w:div w:id="170603363">
          <w:marLeft w:val="0"/>
          <w:marRight w:val="0"/>
          <w:marTop w:val="0"/>
          <w:marBottom w:val="0"/>
          <w:divBdr>
            <w:top w:val="none" w:sz="0" w:space="0" w:color="auto"/>
            <w:left w:val="none" w:sz="0" w:space="0" w:color="auto"/>
            <w:bottom w:val="none" w:sz="0" w:space="0" w:color="auto"/>
            <w:right w:val="none" w:sz="0" w:space="0" w:color="auto"/>
          </w:divBdr>
        </w:div>
        <w:div w:id="274673391">
          <w:marLeft w:val="0"/>
          <w:marRight w:val="0"/>
          <w:marTop w:val="0"/>
          <w:marBottom w:val="0"/>
          <w:divBdr>
            <w:top w:val="none" w:sz="0" w:space="0" w:color="auto"/>
            <w:left w:val="none" w:sz="0" w:space="0" w:color="auto"/>
            <w:bottom w:val="none" w:sz="0" w:space="0" w:color="auto"/>
            <w:right w:val="none" w:sz="0" w:space="0" w:color="auto"/>
          </w:divBdr>
        </w:div>
        <w:div w:id="380518142">
          <w:marLeft w:val="0"/>
          <w:marRight w:val="0"/>
          <w:marTop w:val="0"/>
          <w:marBottom w:val="0"/>
          <w:divBdr>
            <w:top w:val="none" w:sz="0" w:space="0" w:color="auto"/>
            <w:left w:val="none" w:sz="0" w:space="0" w:color="auto"/>
            <w:bottom w:val="none" w:sz="0" w:space="0" w:color="auto"/>
            <w:right w:val="none" w:sz="0" w:space="0" w:color="auto"/>
          </w:divBdr>
        </w:div>
        <w:div w:id="566571599">
          <w:marLeft w:val="0"/>
          <w:marRight w:val="0"/>
          <w:marTop w:val="0"/>
          <w:marBottom w:val="0"/>
          <w:divBdr>
            <w:top w:val="none" w:sz="0" w:space="0" w:color="auto"/>
            <w:left w:val="none" w:sz="0" w:space="0" w:color="auto"/>
            <w:bottom w:val="none" w:sz="0" w:space="0" w:color="auto"/>
            <w:right w:val="none" w:sz="0" w:space="0" w:color="auto"/>
          </w:divBdr>
        </w:div>
        <w:div w:id="648174606">
          <w:marLeft w:val="0"/>
          <w:marRight w:val="0"/>
          <w:marTop w:val="0"/>
          <w:marBottom w:val="0"/>
          <w:divBdr>
            <w:top w:val="none" w:sz="0" w:space="0" w:color="auto"/>
            <w:left w:val="none" w:sz="0" w:space="0" w:color="auto"/>
            <w:bottom w:val="none" w:sz="0" w:space="0" w:color="auto"/>
            <w:right w:val="none" w:sz="0" w:space="0" w:color="auto"/>
          </w:divBdr>
        </w:div>
        <w:div w:id="732771354">
          <w:marLeft w:val="0"/>
          <w:marRight w:val="0"/>
          <w:marTop w:val="0"/>
          <w:marBottom w:val="0"/>
          <w:divBdr>
            <w:top w:val="none" w:sz="0" w:space="0" w:color="auto"/>
            <w:left w:val="none" w:sz="0" w:space="0" w:color="auto"/>
            <w:bottom w:val="none" w:sz="0" w:space="0" w:color="auto"/>
            <w:right w:val="none" w:sz="0" w:space="0" w:color="auto"/>
          </w:divBdr>
        </w:div>
        <w:div w:id="766269307">
          <w:marLeft w:val="0"/>
          <w:marRight w:val="0"/>
          <w:marTop w:val="0"/>
          <w:marBottom w:val="0"/>
          <w:divBdr>
            <w:top w:val="none" w:sz="0" w:space="0" w:color="auto"/>
            <w:left w:val="none" w:sz="0" w:space="0" w:color="auto"/>
            <w:bottom w:val="none" w:sz="0" w:space="0" w:color="auto"/>
            <w:right w:val="none" w:sz="0" w:space="0" w:color="auto"/>
          </w:divBdr>
        </w:div>
        <w:div w:id="851920525">
          <w:marLeft w:val="0"/>
          <w:marRight w:val="0"/>
          <w:marTop w:val="0"/>
          <w:marBottom w:val="0"/>
          <w:divBdr>
            <w:top w:val="none" w:sz="0" w:space="0" w:color="auto"/>
            <w:left w:val="none" w:sz="0" w:space="0" w:color="auto"/>
            <w:bottom w:val="none" w:sz="0" w:space="0" w:color="auto"/>
            <w:right w:val="none" w:sz="0" w:space="0" w:color="auto"/>
          </w:divBdr>
        </w:div>
        <w:div w:id="1054038276">
          <w:marLeft w:val="0"/>
          <w:marRight w:val="0"/>
          <w:marTop w:val="0"/>
          <w:marBottom w:val="0"/>
          <w:divBdr>
            <w:top w:val="none" w:sz="0" w:space="0" w:color="auto"/>
            <w:left w:val="none" w:sz="0" w:space="0" w:color="auto"/>
            <w:bottom w:val="none" w:sz="0" w:space="0" w:color="auto"/>
            <w:right w:val="none" w:sz="0" w:space="0" w:color="auto"/>
          </w:divBdr>
        </w:div>
        <w:div w:id="1096287184">
          <w:marLeft w:val="0"/>
          <w:marRight w:val="0"/>
          <w:marTop w:val="0"/>
          <w:marBottom w:val="0"/>
          <w:divBdr>
            <w:top w:val="none" w:sz="0" w:space="0" w:color="auto"/>
            <w:left w:val="none" w:sz="0" w:space="0" w:color="auto"/>
            <w:bottom w:val="none" w:sz="0" w:space="0" w:color="auto"/>
            <w:right w:val="none" w:sz="0" w:space="0" w:color="auto"/>
          </w:divBdr>
        </w:div>
        <w:div w:id="1107429030">
          <w:marLeft w:val="0"/>
          <w:marRight w:val="0"/>
          <w:marTop w:val="0"/>
          <w:marBottom w:val="0"/>
          <w:divBdr>
            <w:top w:val="none" w:sz="0" w:space="0" w:color="auto"/>
            <w:left w:val="none" w:sz="0" w:space="0" w:color="auto"/>
            <w:bottom w:val="none" w:sz="0" w:space="0" w:color="auto"/>
            <w:right w:val="none" w:sz="0" w:space="0" w:color="auto"/>
          </w:divBdr>
        </w:div>
        <w:div w:id="1147626356">
          <w:marLeft w:val="0"/>
          <w:marRight w:val="0"/>
          <w:marTop w:val="0"/>
          <w:marBottom w:val="0"/>
          <w:divBdr>
            <w:top w:val="none" w:sz="0" w:space="0" w:color="auto"/>
            <w:left w:val="none" w:sz="0" w:space="0" w:color="auto"/>
            <w:bottom w:val="none" w:sz="0" w:space="0" w:color="auto"/>
            <w:right w:val="none" w:sz="0" w:space="0" w:color="auto"/>
          </w:divBdr>
        </w:div>
        <w:div w:id="1334383085">
          <w:marLeft w:val="0"/>
          <w:marRight w:val="0"/>
          <w:marTop w:val="0"/>
          <w:marBottom w:val="0"/>
          <w:divBdr>
            <w:top w:val="none" w:sz="0" w:space="0" w:color="auto"/>
            <w:left w:val="none" w:sz="0" w:space="0" w:color="auto"/>
            <w:bottom w:val="none" w:sz="0" w:space="0" w:color="auto"/>
            <w:right w:val="none" w:sz="0" w:space="0" w:color="auto"/>
          </w:divBdr>
        </w:div>
        <w:div w:id="1548299010">
          <w:marLeft w:val="0"/>
          <w:marRight w:val="0"/>
          <w:marTop w:val="0"/>
          <w:marBottom w:val="0"/>
          <w:divBdr>
            <w:top w:val="none" w:sz="0" w:space="0" w:color="auto"/>
            <w:left w:val="none" w:sz="0" w:space="0" w:color="auto"/>
            <w:bottom w:val="none" w:sz="0" w:space="0" w:color="auto"/>
            <w:right w:val="none" w:sz="0" w:space="0" w:color="auto"/>
          </w:divBdr>
        </w:div>
        <w:div w:id="1628972682">
          <w:marLeft w:val="0"/>
          <w:marRight w:val="0"/>
          <w:marTop w:val="0"/>
          <w:marBottom w:val="0"/>
          <w:divBdr>
            <w:top w:val="none" w:sz="0" w:space="0" w:color="auto"/>
            <w:left w:val="none" w:sz="0" w:space="0" w:color="auto"/>
            <w:bottom w:val="none" w:sz="0" w:space="0" w:color="auto"/>
            <w:right w:val="none" w:sz="0" w:space="0" w:color="auto"/>
          </w:divBdr>
        </w:div>
        <w:div w:id="1866676039">
          <w:marLeft w:val="0"/>
          <w:marRight w:val="0"/>
          <w:marTop w:val="0"/>
          <w:marBottom w:val="0"/>
          <w:divBdr>
            <w:top w:val="none" w:sz="0" w:space="0" w:color="auto"/>
            <w:left w:val="none" w:sz="0" w:space="0" w:color="auto"/>
            <w:bottom w:val="none" w:sz="0" w:space="0" w:color="auto"/>
            <w:right w:val="none" w:sz="0" w:space="0" w:color="auto"/>
          </w:divBdr>
        </w:div>
      </w:divsChild>
    </w:div>
    <w:div w:id="464128789">
      <w:bodyDiv w:val="1"/>
      <w:marLeft w:val="0"/>
      <w:marRight w:val="0"/>
      <w:marTop w:val="0"/>
      <w:marBottom w:val="0"/>
      <w:divBdr>
        <w:top w:val="none" w:sz="0" w:space="0" w:color="auto"/>
        <w:left w:val="none" w:sz="0" w:space="0" w:color="auto"/>
        <w:bottom w:val="none" w:sz="0" w:space="0" w:color="auto"/>
        <w:right w:val="none" w:sz="0" w:space="0" w:color="auto"/>
      </w:divBdr>
    </w:div>
    <w:div w:id="483476943">
      <w:bodyDiv w:val="1"/>
      <w:marLeft w:val="0"/>
      <w:marRight w:val="0"/>
      <w:marTop w:val="0"/>
      <w:marBottom w:val="0"/>
      <w:divBdr>
        <w:top w:val="none" w:sz="0" w:space="0" w:color="auto"/>
        <w:left w:val="none" w:sz="0" w:space="0" w:color="auto"/>
        <w:bottom w:val="none" w:sz="0" w:space="0" w:color="auto"/>
        <w:right w:val="none" w:sz="0" w:space="0" w:color="auto"/>
      </w:divBdr>
    </w:div>
    <w:div w:id="671838616">
      <w:bodyDiv w:val="1"/>
      <w:marLeft w:val="0"/>
      <w:marRight w:val="0"/>
      <w:marTop w:val="0"/>
      <w:marBottom w:val="0"/>
      <w:divBdr>
        <w:top w:val="none" w:sz="0" w:space="0" w:color="auto"/>
        <w:left w:val="none" w:sz="0" w:space="0" w:color="auto"/>
        <w:bottom w:val="none" w:sz="0" w:space="0" w:color="auto"/>
        <w:right w:val="none" w:sz="0" w:space="0" w:color="auto"/>
      </w:divBdr>
    </w:div>
    <w:div w:id="766123654">
      <w:bodyDiv w:val="1"/>
      <w:marLeft w:val="0"/>
      <w:marRight w:val="0"/>
      <w:marTop w:val="0"/>
      <w:marBottom w:val="0"/>
      <w:divBdr>
        <w:top w:val="none" w:sz="0" w:space="0" w:color="auto"/>
        <w:left w:val="none" w:sz="0" w:space="0" w:color="auto"/>
        <w:bottom w:val="none" w:sz="0" w:space="0" w:color="auto"/>
        <w:right w:val="none" w:sz="0" w:space="0" w:color="auto"/>
      </w:divBdr>
      <w:divsChild>
        <w:div w:id="434206317">
          <w:marLeft w:val="0"/>
          <w:marRight w:val="0"/>
          <w:marTop w:val="0"/>
          <w:marBottom w:val="0"/>
          <w:divBdr>
            <w:top w:val="none" w:sz="0" w:space="0" w:color="auto"/>
            <w:left w:val="none" w:sz="0" w:space="0" w:color="auto"/>
            <w:bottom w:val="none" w:sz="0" w:space="0" w:color="auto"/>
            <w:right w:val="none" w:sz="0" w:space="0" w:color="auto"/>
          </w:divBdr>
        </w:div>
        <w:div w:id="1316645851">
          <w:marLeft w:val="0"/>
          <w:marRight w:val="0"/>
          <w:marTop w:val="0"/>
          <w:marBottom w:val="0"/>
          <w:divBdr>
            <w:top w:val="none" w:sz="0" w:space="0" w:color="auto"/>
            <w:left w:val="none" w:sz="0" w:space="0" w:color="auto"/>
            <w:bottom w:val="none" w:sz="0" w:space="0" w:color="auto"/>
            <w:right w:val="none" w:sz="0" w:space="0" w:color="auto"/>
          </w:divBdr>
        </w:div>
        <w:div w:id="1211117095">
          <w:marLeft w:val="0"/>
          <w:marRight w:val="0"/>
          <w:marTop w:val="0"/>
          <w:marBottom w:val="0"/>
          <w:divBdr>
            <w:top w:val="none" w:sz="0" w:space="0" w:color="auto"/>
            <w:left w:val="none" w:sz="0" w:space="0" w:color="auto"/>
            <w:bottom w:val="none" w:sz="0" w:space="0" w:color="auto"/>
            <w:right w:val="none" w:sz="0" w:space="0" w:color="auto"/>
          </w:divBdr>
        </w:div>
      </w:divsChild>
    </w:div>
    <w:div w:id="779296249">
      <w:bodyDiv w:val="1"/>
      <w:marLeft w:val="0"/>
      <w:marRight w:val="0"/>
      <w:marTop w:val="0"/>
      <w:marBottom w:val="0"/>
      <w:divBdr>
        <w:top w:val="none" w:sz="0" w:space="0" w:color="auto"/>
        <w:left w:val="none" w:sz="0" w:space="0" w:color="auto"/>
        <w:bottom w:val="none" w:sz="0" w:space="0" w:color="auto"/>
        <w:right w:val="none" w:sz="0" w:space="0" w:color="auto"/>
      </w:divBdr>
    </w:div>
    <w:div w:id="857886652">
      <w:bodyDiv w:val="1"/>
      <w:marLeft w:val="0"/>
      <w:marRight w:val="0"/>
      <w:marTop w:val="0"/>
      <w:marBottom w:val="0"/>
      <w:divBdr>
        <w:top w:val="none" w:sz="0" w:space="0" w:color="auto"/>
        <w:left w:val="none" w:sz="0" w:space="0" w:color="auto"/>
        <w:bottom w:val="none" w:sz="0" w:space="0" w:color="auto"/>
        <w:right w:val="none" w:sz="0" w:space="0" w:color="auto"/>
      </w:divBdr>
    </w:div>
    <w:div w:id="1301494354">
      <w:bodyDiv w:val="1"/>
      <w:marLeft w:val="0"/>
      <w:marRight w:val="0"/>
      <w:marTop w:val="0"/>
      <w:marBottom w:val="0"/>
      <w:divBdr>
        <w:top w:val="none" w:sz="0" w:space="0" w:color="auto"/>
        <w:left w:val="none" w:sz="0" w:space="0" w:color="auto"/>
        <w:bottom w:val="none" w:sz="0" w:space="0" w:color="auto"/>
        <w:right w:val="none" w:sz="0" w:space="0" w:color="auto"/>
      </w:divBdr>
    </w:div>
    <w:div w:id="1342586358">
      <w:bodyDiv w:val="1"/>
      <w:marLeft w:val="0"/>
      <w:marRight w:val="0"/>
      <w:marTop w:val="0"/>
      <w:marBottom w:val="0"/>
      <w:divBdr>
        <w:top w:val="none" w:sz="0" w:space="0" w:color="auto"/>
        <w:left w:val="none" w:sz="0" w:space="0" w:color="auto"/>
        <w:bottom w:val="none" w:sz="0" w:space="0" w:color="auto"/>
        <w:right w:val="none" w:sz="0" w:space="0" w:color="auto"/>
      </w:divBdr>
    </w:div>
    <w:div w:id="1538621197">
      <w:bodyDiv w:val="1"/>
      <w:marLeft w:val="0"/>
      <w:marRight w:val="0"/>
      <w:marTop w:val="0"/>
      <w:marBottom w:val="0"/>
      <w:divBdr>
        <w:top w:val="none" w:sz="0" w:space="0" w:color="auto"/>
        <w:left w:val="none" w:sz="0" w:space="0" w:color="auto"/>
        <w:bottom w:val="none" w:sz="0" w:space="0" w:color="auto"/>
        <w:right w:val="none" w:sz="0" w:space="0" w:color="auto"/>
      </w:divBdr>
    </w:div>
    <w:div w:id="1747141314">
      <w:bodyDiv w:val="1"/>
      <w:marLeft w:val="0"/>
      <w:marRight w:val="0"/>
      <w:marTop w:val="0"/>
      <w:marBottom w:val="0"/>
      <w:divBdr>
        <w:top w:val="none" w:sz="0" w:space="0" w:color="auto"/>
        <w:left w:val="none" w:sz="0" w:space="0" w:color="auto"/>
        <w:bottom w:val="none" w:sz="0" w:space="0" w:color="auto"/>
        <w:right w:val="none" w:sz="0" w:space="0" w:color="auto"/>
      </w:divBdr>
    </w:div>
    <w:div w:id="1900284314">
      <w:bodyDiv w:val="1"/>
      <w:marLeft w:val="0"/>
      <w:marRight w:val="0"/>
      <w:marTop w:val="0"/>
      <w:marBottom w:val="0"/>
      <w:divBdr>
        <w:top w:val="none" w:sz="0" w:space="0" w:color="auto"/>
        <w:left w:val="none" w:sz="0" w:space="0" w:color="auto"/>
        <w:bottom w:val="none" w:sz="0" w:space="0" w:color="auto"/>
        <w:right w:val="none" w:sz="0" w:space="0" w:color="auto"/>
      </w:divBdr>
    </w:div>
    <w:div w:id="2025591691">
      <w:bodyDiv w:val="1"/>
      <w:marLeft w:val="0"/>
      <w:marRight w:val="0"/>
      <w:marTop w:val="0"/>
      <w:marBottom w:val="0"/>
      <w:divBdr>
        <w:top w:val="none" w:sz="0" w:space="0" w:color="auto"/>
        <w:left w:val="none" w:sz="0" w:space="0" w:color="auto"/>
        <w:bottom w:val="none" w:sz="0" w:space="0" w:color="auto"/>
        <w:right w:val="none" w:sz="0" w:space="0" w:color="auto"/>
      </w:divBdr>
      <w:divsChild>
        <w:div w:id="14883961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34303718">
      <w:bodyDiv w:val="1"/>
      <w:marLeft w:val="0"/>
      <w:marRight w:val="0"/>
      <w:marTop w:val="0"/>
      <w:marBottom w:val="0"/>
      <w:divBdr>
        <w:top w:val="none" w:sz="0" w:space="0" w:color="auto"/>
        <w:left w:val="none" w:sz="0" w:space="0" w:color="auto"/>
        <w:bottom w:val="none" w:sz="0" w:space="0" w:color="auto"/>
        <w:right w:val="none" w:sz="0" w:space="0" w:color="auto"/>
      </w:divBdr>
    </w:div>
    <w:div w:id="2093039884">
      <w:bodyDiv w:val="1"/>
      <w:marLeft w:val="0"/>
      <w:marRight w:val="0"/>
      <w:marTop w:val="0"/>
      <w:marBottom w:val="0"/>
      <w:divBdr>
        <w:top w:val="none" w:sz="0" w:space="0" w:color="auto"/>
        <w:left w:val="none" w:sz="0" w:space="0" w:color="auto"/>
        <w:bottom w:val="none" w:sz="0" w:space="0" w:color="auto"/>
        <w:right w:val="none" w:sz="0" w:space="0" w:color="auto"/>
      </w:divBdr>
    </w:div>
    <w:div w:id="213733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apps.who.int/iris/bitstream/handle/10665/326948/WHO-MSD%20MER-19.3-eng.pdf?ua=1" TargetMode="External"/><Relationship Id="rId4" Type="http://schemas.openxmlformats.org/officeDocument/2006/relationships/settings" Target="settings.xml"/><Relationship Id="rId9" Type="http://schemas.openxmlformats.org/officeDocument/2006/relationships/hyperlink" Target="https://www.sinonimos.com.br/compreen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E730-17FC-481B-9F02-E6ACA393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6561</Words>
  <Characters>35430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2020-11-19T22:54:00Z</dcterms:created>
  <dcterms:modified xsi:type="dcterms:W3CDTF">2020-11-26T00:34:00Z</dcterms:modified>
</cp:coreProperties>
</file>