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942975" cy="121443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14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Rocco Neri, Pescara, 07.04.1995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rocconeri7@gmail.com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rocco.neri@giustizia.it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331/8502991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Posizione lavorativa/Current job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-Funzionario Addetto all’Ufficio per il Processo Tribunale di Rimini, 2022-presente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-Judicial law clerk Rimini Courtroom 2022-ongoing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Giudice arbitro presso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Camera Arbitrale Internazionale,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2022-presente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-Judicial arbitrator at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Camera Arbitrale Internazionale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2022-ongoing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Cursus honorum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English version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2019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Master's degree in Law at University of Teramo 17.07.2019 (Score: 91/110)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2021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Eligibility for a scholarship at  the PhD in Management and Law at the Polytechnic University of Marche, XXXVII cycle (Decree of Dean. n. 535 21.05.2021) Score: 51,50/100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Winner  of a scholarship in the competition for a PhD in Law, Science and Technology at the University Alma Mater Bologna University,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Pon XXXVII cycle theme "Green Action"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Score: 60/100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(with waiver cause incompatibility due to financing with Pon grants with a binding topic according to the PNRR and due to the actual my position,financed by PNRR, as Judicial Law clerk)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2022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Winner  at  the competition Office for the Process ( Judicial law clerk), Ministry of Justice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Eligibility for a scholarship at the PhD in Management and Law at the Polytechnic University of Marche, XXXVIII cycle Score: 53/100 (approved by Dean’s Decree n. 921 of 19.09.2022)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-Certifications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a)Toles@home exam Advanced Level (score 410/500) November/December 2020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b)EF SET Level B2 December 2020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Italian version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-Laurea magistrale in Giurisprudenza Università di Teramo 17.07.2019 (punteggio 91/110)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laurea conseguita alla prima sessione utile dopo l’anticipo di tutti gli esami disponibili degli anni successivi a seguito dell’ottenimento di tutti i CFU dell’anno frequentato)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-Idoneità al concorso PhD in Management and Law al Politecnico delle Marche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(XXXVII ciclo D.R. n. 535 21.05.2021) punteggio: 51,50/100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-Vincitore del PhD in Law, science and technology all’ Alma Mater studiorum Univ. Bologna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tematica Pon Green action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punteggio: 60/100 XXXVII ciclo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 rinuncia per incompatibilità a causa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121"/>
          <w:sz w:val="24"/>
          <w:szCs w:val="24"/>
          <w:rtl w:val="0"/>
        </w:rPr>
        <w:t xml:space="preserve"> del finanziamento con borse Pon a tema vincolato secondo il PNRR; anche dovuta al fatto che la posizione lavorativa attuale è al tempo stesso finanziata dagli stessi fondi PNRR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-Idoneità al concorso PhD in Management and Law al Politecnico delle Marche (XXXVIII ciclo 2022) punteggio: 53/100 (approvate con D.R. n. 921 del 19.09.2022)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-Vincitore al concorso Addetto Ufficio per il processo distretto di Bologna punteggio 23,8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-Mediatore civile e commerciale ai sensi del D.M. 180/2010 (Diploma INFCON conseguito in data 18.05.2020);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-Conseguimento dei 24 CFU per l’insegnamento ai sensi del D.M. 616/2017 presso Università E- Campus in data 30/05/2020;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-Certificazioni di lingua inglese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a)Toles@home exam Advanced Level (score 410/500) November/December 2020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b)EF SET Level B2 December 2020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Professional experience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JOURNALIST – Cronaca d'Abruzzo- Il Primato.eu (12/06/2009 – 10/06/2017)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TRAINEE NOTARY – Studio Notarile D' Ambrosio (20/11/2018 – 20/05/2020)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notary practice at the Notary Massimo D'Ambrosio, located in Pescara Piazza Ettore Troilo, 5 (Early internship during the last year of the degree program)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LEGAL SPECIALIST – Studio Legale Colaneri, Studio Legale Tatozzi, Studio Legale Valentini (18/12/2018 – CURRENT) -(enrolled in the Chieti Bar Association's register of practicing attorneys effective 12/18/2018 (anticipated internship during last semester before graduation from 12/18/2018 to 06/18/2019);</w:t>
      </w:r>
    </w:p>
    <w:p w:rsidR="00000000" w:rsidDel="00000000" w:rsidP="00000000" w:rsidRDefault="00000000" w:rsidRPr="00000000" w14:paraId="00000030">
      <w:pPr>
        <w:spacing w:after="200" w:line="240" w:lineRule="auto"/>
        <w:rPr>
          <w:rFonts w:ascii="Times New Roman" w:cs="Times New Roman" w:eastAsia="Times New Roman" w:hAnsi="Times New Roman"/>
          <w:b w:val="1"/>
          <w:smallCaps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="240" w:lineRule="auto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212121"/>
          <w:sz w:val="24"/>
          <w:szCs w:val="24"/>
          <w:rtl w:val="0"/>
        </w:rPr>
        <w:t xml:space="preserve">Scientific publications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color w:val="4a86e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86e8"/>
          <w:sz w:val="24"/>
          <w:szCs w:val="24"/>
          <w:rtl w:val="0"/>
        </w:rPr>
        <w:t xml:space="preserve">Pubblicazioni scientifiche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Libri /Books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Monografia, Neri Rocco, Fenomenologia dell’azione penale, La scuola di Pitagora, Napoli, 2022, pp.1-80, ISBN 978-88-6542-847-4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Articoli/Papers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(fascia A ANVUR)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Neri Rocco (2020). Phenomenology of General theory of criminal law:between Bard’s evolution and dialectical synthesis. JOURNAL OF LAW AND CRIMINAL JUSTICE, p. 30-39, ISSN 2374-2682 , DOI: 10.15640/jlcj.v8n2a3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Neri Rocco (2020). Scenari, Corte europea dei diritti dell’uomo. PROCESSO PENALE E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GIUSTIZIA, p.1323-1325, ISSN 2039-4527 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Neri Rocco (2021). Bail or not bail: the problem of the defendant and of his rights. ORDINE INTERNAZIONALE E DIRITTI UMANI, p. 755-771, ISSN 2284-3531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Neri Rocco (2021). The strange case of the Italian criminal prosecution, in THE LAWYER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QUARTERLY, 4/2021, p. 595-604 ISSN 1805-840X (online) ISSN 1805-8396 (cartaceo) 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Neri Rocco (2021). Scenari, Corte europea dei diritti dell’uomo. PROCESSO PENALE E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GIUSTIZIA, p. 1360-1363, ISSN 2039-4527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Neri Rocco (2021). The Eternal Dilemma between Possible Intent and Conscious Fault: A Recent Case-Study in Italian Jurisprudence. JOURNAL OF EASTERN.-EUROPEAN CRIMINAL LAW, 89 (2021) ISSN 2360-4964; p. 89-99 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Neri Rocco (2022). Beyond any Reasonable Doubt between Science, Jurimetrics and Criminal Procedure: New Perspectives?. ATHENS JOURNAL OF LAW, p. 173-188, ISSN 2407‐9685, doi=10.30958/ajl.8-2-5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 Neri Rocco (2022). Rule of law between fair trial and European rights. JUS CIVILE, p.199-208 ISSN 2421‐2563 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9) Neri Rocco (2022). The pandemic law:lights and shadows. DEMOCRAZIA E DIRITTO, 2/2022,p.130-143,ISSN0416-9565;ISSNe 1972-5590, DOI: 10.3280/DED2022-002005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color w:val="4a86e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  <w:color w:val="4a86e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86e8"/>
          <w:sz w:val="24"/>
          <w:szCs w:val="24"/>
          <w:rtl w:val="0"/>
        </w:rPr>
        <w:t xml:space="preserve">Other publications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Neri Rocco (2016). Dei delitti e delle pene di Cesare Beccaria in pillole. SINTESI DIALETTICA, ISSN 2037-2957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Neri Rocco (2016). Il simposio di Platone ( in pillole). SINTESI DIALETTICA, ISSN 2037-2957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Neri Rocco (2018). Il principio di umanità:un limite alla giustificazione della pena. IRCOCERVO, p. 174-179, ISSN 1722-392X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Neri Rocco (2020). La ragionevolezza tra nomofilachia e common law, Rivista critica del diritto,https://rivistacriticadeldiritto.it/?p=1335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Neri Rocco (2021). (G. Colombo, L. Segre) La sola colpa di essere nati, Garzanti, Milano 2021. SINTESI DIALETTICA, ISSN 2037-2957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Neri Rocco (2021). Camilleri contro i processi mediatici. Autodifesa di Caino Sellerio editore, Palermo, 2019. SINTESI DIALETTICA, ISSN 2037-2957</w:t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Neri Rocco (2022). Il virus della legge (Pandemic law),  in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Atti del Seminario di diritto comparato dell’Associazione “Gruppo di Pisa” del 25 marzo 2022 su “Le fonti della crisi: prospettive di diritto comparato” – Università degli Studi di Brescia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Gruppo di Pisa, (n.3/2022). ISSN 2039-8026, p.135-143 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Partecipazione e relazione a Convegni</w:t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IV Open Day Unione Camere Penali Italiane in data  08/06/2018-09/06/2018  per il totale di ore 8 organizzato da Unione Camere Penali Italiane svoltosi presso Palacongressi Rimini;</w:t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V Open Day Unione Camere Penali Italiane in data  07/06/2019-08/06/2019 per il totale di ore 8 organizzato da Unione Camere Penali Italiane svoltosi presso Palacongressi Rimini;</w:t>
      </w:r>
    </w:p>
    <w:p w:rsidR="00000000" w:rsidDel="00000000" w:rsidP="00000000" w:rsidRDefault="00000000" w:rsidRPr="00000000" w14:paraId="0000005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Seminario dal titolo La completezza delle indagini tra legalità e ricerca della verità in data 08/11/2019-09/11/2019 per il totale di ore 12 organizzato da  Università degli studi G. D'Annunzio-Unione Camere Penali-Ordine degli avvocati di Chieti svoltosi presso Largo Gardone Riviera, 65126 Pescara;</w:t>
      </w:r>
    </w:p>
    <w:p w:rsidR="00000000" w:rsidDel="00000000" w:rsidP="00000000" w:rsidRDefault="00000000" w:rsidRPr="00000000" w14:paraId="00000052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Congresso Ordinario UCPI  Pescara nei giorni 30 settembre, 1 e 2 ottobre 2022, organizzato dall’Unione delle Camere Penali Italiane </w:t>
      </w:r>
    </w:p>
    <w:p w:rsidR="00000000" w:rsidDel="00000000" w:rsidP="00000000" w:rsidRDefault="00000000" w:rsidRPr="00000000" w14:paraId="00000053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Relatore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Seminario di diritto comparato «Le fonti della crisi: prospettive di diritto comparato», organizzato dall’Associazione “Gruppo di Pisa”, Atelier n. 1: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I livelli della produzione normativa della crisi: la dimensione sovranazionale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(presieduto dalla Prof.ssa Arianna Vedaschi): titolo del contributo Pandemic Law, 25.03.2022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(Speaker Comparative Law Seminar "The Sources of the Crisis: Perspectives of Comparative Law," organized by the Association "Pisa Group," Atelier No. 1: The Levels of Regulatory Production of the Crisis: the Supranational Dimension (chaired by Prof. Arianna Vedaschi): title of contribution Pandemic Law, 03/25/2022) </w:t>
      </w:r>
    </w:p>
    <w:p w:rsidR="00000000" w:rsidDel="00000000" w:rsidP="00000000" w:rsidRDefault="00000000" w:rsidRPr="00000000" w14:paraId="00000054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00" w:line="240" w:lineRule="auto"/>
        <w:rPr>
          <w:rFonts w:ascii="Times New Roman" w:cs="Times New Roman" w:eastAsia="Times New Roman" w:hAnsi="Times New Roman"/>
          <w:b w:val="1"/>
          <w:smallCaps w:val="1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212121"/>
          <w:sz w:val="24"/>
          <w:szCs w:val="24"/>
          <w:rtl w:val="0"/>
        </w:rPr>
        <w:t xml:space="preserve">Scientific Awards </w:t>
      </w:r>
    </w:p>
    <w:p w:rsidR="00000000" w:rsidDel="00000000" w:rsidP="00000000" w:rsidRDefault="00000000" w:rsidRPr="00000000" w14:paraId="00000057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Citation on scientific papers: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4b83"/>
            <w:sz w:val="24"/>
            <w:szCs w:val="24"/>
            <w:u w:val="single"/>
            <w:rtl w:val="0"/>
          </w:rPr>
          <w:t xml:space="preserve">Cecilia Meneghini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&amp; 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4b83"/>
            <w:sz w:val="24"/>
            <w:szCs w:val="24"/>
            <w:u w:val="single"/>
            <w:rtl w:val="0"/>
          </w:rPr>
          <w:t xml:space="preserve">Francesco Calderoni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, Co-offending and Criminal Careers in Organized Crime  in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3b84"/>
            <w:sz w:val="24"/>
            <w:szCs w:val="24"/>
            <w:u w:val="single"/>
            <w:rtl w:val="0"/>
          </w:rPr>
          <w:t xml:space="preserve">Journal of Developmental and Life-Course Criminology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color w:val="003b84"/>
          <w:sz w:val="24"/>
          <w:szCs w:val="24"/>
          <w:u w:val="single"/>
          <w:rtl w:val="0"/>
        </w:rPr>
        <w:t xml:space="preserve">,2022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Autorizzo il trattamento dei dati personali ai sensi della normativa europea e nazionale in conformità al GDPR 679/2016 e al d.lgs 196/2003</w:t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Authorization of my data according to  GDPR 679/2016 and d.lgs 196/2003</w:t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Rimini, lì  02.02.23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link.springer.com/journal/40865" TargetMode="External"/><Relationship Id="rId10" Type="http://schemas.openxmlformats.org/officeDocument/2006/relationships/hyperlink" Target="https://link.springer.com/article/10.1007/s40865-022-00202-1#auth-Francesco-Calderoni" TargetMode="External"/><Relationship Id="rId9" Type="http://schemas.openxmlformats.org/officeDocument/2006/relationships/hyperlink" Target="https://link.springer.com/article/10.1007/s40865-022-00202-1#auth-Cecilia-Meneghini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rocconeri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knmAHCZTzeyh9pp747gUh7wAYw==">AMUW2mWijyWrj9KE8x3dqKK9LOz6NsFaywn4EPT2lpaNp5k7+XPcy6qMBR0jumOaDJz5GA1Q+lwJ8lkABVz43rjcOxumqfUX+1kRBLHRsOaYlaqxtIS40F8=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