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B4" w:rsidRPr="00203BC0" w:rsidRDefault="00C447B4" w:rsidP="00A9543B">
      <w:pPr>
        <w:spacing w:line="480" w:lineRule="auto"/>
        <w:ind w:firstLine="0"/>
        <w:jc w:val="center"/>
        <w:rPr>
          <w:b/>
          <w:shd w:val="clear" w:color="auto" w:fill="FFFFFF"/>
        </w:rPr>
      </w:pPr>
      <w:bookmarkStart w:id="0" w:name="_GoBack"/>
      <w:r w:rsidRPr="00203BC0">
        <w:rPr>
          <w:b/>
          <w:shd w:val="clear" w:color="auto" w:fill="FFFFFF"/>
        </w:rPr>
        <w:t>Nível de alfabetização financeira de empreendedores</w:t>
      </w:r>
      <w:r w:rsidR="00771D98">
        <w:rPr>
          <w:b/>
          <w:shd w:val="clear" w:color="auto" w:fill="FFFFFF"/>
        </w:rPr>
        <w:t xml:space="preserve"> </w:t>
      </w:r>
      <w:r w:rsidRPr="00203BC0">
        <w:rPr>
          <w:b/>
          <w:shd w:val="clear" w:color="auto" w:fill="FFFFFF"/>
        </w:rPr>
        <w:t>incubados</w:t>
      </w:r>
    </w:p>
    <w:bookmarkEnd w:id="0"/>
    <w:p w:rsidR="009A237C" w:rsidRDefault="00B026A3" w:rsidP="00A9543B">
      <w:pPr>
        <w:spacing w:line="480" w:lineRule="auto"/>
        <w:ind w:firstLine="0"/>
        <w:jc w:val="both"/>
      </w:pPr>
      <w:r w:rsidRPr="00203BC0">
        <w:t xml:space="preserve">O presente estudo objetivou identificar o nível alfabetização </w:t>
      </w:r>
      <w:proofErr w:type="gramStart"/>
      <w:r w:rsidRPr="00203BC0">
        <w:t>financeira</w:t>
      </w:r>
      <w:proofErr w:type="gramEnd"/>
      <w:r w:rsidRPr="00203BC0">
        <w:t xml:space="preserve"> de empreendedores com negócios incubados. A pesquisa é car</w:t>
      </w:r>
      <w:r w:rsidR="005F44A6" w:rsidRPr="00203BC0">
        <w:t>a</w:t>
      </w:r>
      <w:r w:rsidRPr="00203BC0">
        <w:t xml:space="preserve">cterizada como descritiva, de abordagem quantitativa </w:t>
      </w:r>
      <w:r w:rsidR="003901DB">
        <w:t xml:space="preserve">e coleta de </w:t>
      </w:r>
      <w:r w:rsidR="003901DB" w:rsidRPr="00A9543B">
        <w:t xml:space="preserve">dados por meio de questionários e </w:t>
      </w:r>
      <w:r w:rsidRPr="00A9543B">
        <w:t xml:space="preserve">análise de dados </w:t>
      </w:r>
      <w:r w:rsidR="003901DB" w:rsidRPr="00A9543B">
        <w:t>mediante</w:t>
      </w:r>
      <w:r w:rsidRPr="00A9543B">
        <w:t xml:space="preserve"> técnicas estatísticas de análise multivariada. </w:t>
      </w:r>
      <w:r w:rsidR="003901DB" w:rsidRPr="00A9543B">
        <w:t xml:space="preserve">O </w:t>
      </w:r>
      <w:r w:rsidR="002A3C1D" w:rsidRPr="00A9543B">
        <w:t>perfil dos empreendedores</w:t>
      </w:r>
      <w:r w:rsidR="003901DB" w:rsidRPr="00A9543B">
        <w:t xml:space="preserve"> amostrados</w:t>
      </w:r>
      <w:r w:rsidR="00463D72" w:rsidRPr="00A9543B">
        <w:t xml:space="preserve"> é composto por m</w:t>
      </w:r>
      <w:r w:rsidR="002A3C1D" w:rsidRPr="00A9543B">
        <w:t xml:space="preserve">aioria </w:t>
      </w:r>
      <w:r w:rsidR="009C7053" w:rsidRPr="00A9543B">
        <w:t xml:space="preserve">jovem de 19 a 29 anos, sexo masculino </w:t>
      </w:r>
      <w:r w:rsidR="002A3C1D" w:rsidRPr="00A9543B">
        <w:t xml:space="preserve">e mais de 45% dos empreendimentos </w:t>
      </w:r>
      <w:r w:rsidR="00147A51" w:rsidRPr="00A9543B">
        <w:t>pertencem ao segmento de</w:t>
      </w:r>
      <w:r w:rsidR="002A3C1D" w:rsidRPr="00A9543B">
        <w:t xml:space="preserve"> prestação de serviços. Com relação </w:t>
      </w:r>
      <w:r w:rsidR="004E7964" w:rsidRPr="00A9543B">
        <w:t>à</w:t>
      </w:r>
      <w:r w:rsidR="005F44A6" w:rsidRPr="00A9543B">
        <w:t xml:space="preserve"> alfabetização financeira, o índice</w:t>
      </w:r>
      <w:r w:rsidR="00147A51" w:rsidRPr="00A9543B">
        <w:t xml:space="preserve"> </w:t>
      </w:r>
      <w:r w:rsidR="00A9543B" w:rsidRPr="00A9543B">
        <w:t>da amostra</w:t>
      </w:r>
      <w:r w:rsidR="00147A51" w:rsidRPr="00A9543B">
        <w:t xml:space="preserve"> </w:t>
      </w:r>
      <w:r w:rsidR="002A3C1D" w:rsidRPr="00A9543B">
        <w:t>para os três construtos (atitude</w:t>
      </w:r>
      <w:r w:rsidR="002A3C1D" w:rsidRPr="00203BC0">
        <w:t xml:space="preserve"> financeira, comportamento financeiro e conheci</w:t>
      </w:r>
      <w:r w:rsidR="004E7964" w:rsidRPr="00203BC0">
        <w:t xml:space="preserve">mento financeiro) foi de </w:t>
      </w:r>
      <w:r w:rsidR="005F44A6" w:rsidRPr="00203BC0">
        <w:t xml:space="preserve">0,74877. </w:t>
      </w:r>
      <w:r w:rsidR="00147A51" w:rsidRPr="00203BC0">
        <w:t xml:space="preserve">O </w:t>
      </w:r>
      <w:r w:rsidR="005F44A6" w:rsidRPr="00203BC0">
        <w:t>estrato</w:t>
      </w:r>
      <w:r w:rsidR="00147A51" w:rsidRPr="00203BC0">
        <w:t xml:space="preserve"> que pertence ao</w:t>
      </w:r>
      <w:r w:rsidR="004E7964" w:rsidRPr="00203BC0">
        <w:t xml:space="preserve"> cluster com baixa alfabetização</w:t>
      </w:r>
      <w:r w:rsidR="00147A51" w:rsidRPr="00203BC0">
        <w:t xml:space="preserve"> é composto por </w:t>
      </w:r>
      <w:r w:rsidR="005F44A6" w:rsidRPr="00203BC0">
        <w:t>20</w:t>
      </w:r>
      <w:r w:rsidR="00147A51" w:rsidRPr="00203BC0">
        <w:t>%</w:t>
      </w:r>
      <w:r w:rsidR="003440F3" w:rsidRPr="00203BC0">
        <w:t xml:space="preserve"> </w:t>
      </w:r>
      <w:r w:rsidR="00147A51" w:rsidRPr="00203BC0">
        <w:t>da amostra e o</w:t>
      </w:r>
      <w:r w:rsidR="004E7964" w:rsidRPr="00203BC0">
        <w:t>bteve índice</w:t>
      </w:r>
      <w:r w:rsidR="0000346B" w:rsidRPr="00203BC0">
        <w:t xml:space="preserve"> médio</w:t>
      </w:r>
      <w:r w:rsidR="00147A51" w:rsidRPr="00203BC0">
        <w:t xml:space="preserve"> de alfabetização</w:t>
      </w:r>
      <w:r w:rsidR="005F44A6" w:rsidRPr="00203BC0">
        <w:t xml:space="preserve"> de 0,55179</w:t>
      </w:r>
      <w:r w:rsidR="00DD7546">
        <w:t>. O</w:t>
      </w:r>
      <w:r w:rsidR="004E7964" w:rsidRPr="00203BC0">
        <w:t xml:space="preserve"> cluster com alta alfabetização</w:t>
      </w:r>
      <w:r w:rsidR="00147A51" w:rsidRPr="00203BC0">
        <w:t xml:space="preserve"> é composto por </w:t>
      </w:r>
      <w:r w:rsidR="005F44A6" w:rsidRPr="00203BC0">
        <w:t>80</w:t>
      </w:r>
      <w:r w:rsidR="00147A51" w:rsidRPr="00203BC0">
        <w:t>% da amostra, com</w:t>
      </w:r>
      <w:r w:rsidR="004E7964" w:rsidRPr="00203BC0">
        <w:t xml:space="preserve"> índice</w:t>
      </w:r>
      <w:r w:rsidR="0000346B" w:rsidRPr="00203BC0">
        <w:t xml:space="preserve"> médio</w:t>
      </w:r>
      <w:r w:rsidR="004E7964" w:rsidRPr="00203BC0">
        <w:t xml:space="preserve"> de 0,</w:t>
      </w:r>
      <w:r w:rsidR="005F44A6" w:rsidRPr="00203BC0">
        <w:t>80060</w:t>
      </w:r>
      <w:r w:rsidR="004E7964" w:rsidRPr="00203BC0">
        <w:t xml:space="preserve">. </w:t>
      </w:r>
      <w:r w:rsidR="00071CF1" w:rsidRPr="00203BC0">
        <w:t xml:space="preserve">Mais de 66% da amostra admite ter buscado a incubadora para receber apoio de profissionais especializados e </w:t>
      </w:r>
      <w:r w:rsidR="004E7964" w:rsidRPr="00203BC0">
        <w:t xml:space="preserve">este </w:t>
      </w:r>
      <w:r w:rsidR="005F44A6" w:rsidRPr="00203BC0">
        <w:t>estrato</w:t>
      </w:r>
      <w:r w:rsidR="0000346B" w:rsidRPr="00203BC0">
        <w:t xml:space="preserve"> apresentou índice de 0,</w:t>
      </w:r>
      <w:r w:rsidR="005F44A6" w:rsidRPr="00203BC0">
        <w:t>72081</w:t>
      </w:r>
      <w:r w:rsidR="0000346B" w:rsidRPr="00203BC0">
        <w:t xml:space="preserve">, corroborando com estudos correlatos. </w:t>
      </w:r>
      <w:r w:rsidR="002A3C1D" w:rsidRPr="00203BC0">
        <w:t xml:space="preserve">Os resultados demonstram que o nível de alfabetização </w:t>
      </w:r>
      <w:r w:rsidR="003E5A8C" w:rsidRPr="00203BC0">
        <w:t>dos empreendedores</w:t>
      </w:r>
      <w:r w:rsidR="002A3C1D" w:rsidRPr="00203BC0">
        <w:t xml:space="preserve"> é</w:t>
      </w:r>
      <w:r w:rsidR="0000346B" w:rsidRPr="00203BC0">
        <w:t xml:space="preserve"> levemente</w:t>
      </w:r>
      <w:r w:rsidR="002A3C1D" w:rsidRPr="00203BC0">
        <w:t xml:space="preserve"> alto, revelando aumento </w:t>
      </w:r>
      <w:r w:rsidR="003E5A8C" w:rsidRPr="00203BC0">
        <w:t>ao longo da incubação dos empreendimentos.</w:t>
      </w:r>
      <w:r w:rsidR="00147A51" w:rsidRPr="00203BC0">
        <w:t xml:space="preserve"> Mediante o presente estudo, pode-se constatar que o</w:t>
      </w:r>
      <w:r w:rsidR="003E5A8C" w:rsidRPr="00203BC0">
        <w:t xml:space="preserve"> </w:t>
      </w:r>
      <w:r w:rsidR="002A3C1D" w:rsidRPr="00203BC0">
        <w:t>propósito de consolidar importantes habilidades ge</w:t>
      </w:r>
      <w:r w:rsidR="003E5A8C" w:rsidRPr="00203BC0">
        <w:t>renciais para os empreendedores</w:t>
      </w:r>
      <w:r w:rsidR="00147A51" w:rsidRPr="00203BC0">
        <w:t xml:space="preserve"> está sendo atingido pela incubadora. No entanto, permanece o desafio de criar</w:t>
      </w:r>
      <w:r w:rsidR="009A237C" w:rsidRPr="00203BC0">
        <w:t xml:space="preserve"> estratégias para potencializar a atividade </w:t>
      </w:r>
      <w:r w:rsidR="003440F3" w:rsidRPr="00203BC0">
        <w:t>empreendedora</w:t>
      </w:r>
      <w:r w:rsidR="009A237C" w:rsidRPr="00203BC0">
        <w:t xml:space="preserve"> de incubados mediante desenvolvimento de competências na área de finanças pessoais e gerenci</w:t>
      </w:r>
      <w:r w:rsidR="00147A51" w:rsidRPr="00203BC0">
        <w:t xml:space="preserve">ais. </w:t>
      </w:r>
    </w:p>
    <w:p w:rsidR="00A9543B" w:rsidRPr="00A9543B" w:rsidRDefault="000F37CD" w:rsidP="00A9543B">
      <w:pPr>
        <w:spacing w:line="480" w:lineRule="auto"/>
        <w:ind w:firstLine="0"/>
        <w:jc w:val="both"/>
      </w:pPr>
      <w:r w:rsidRPr="00A9543B">
        <w:rPr>
          <w:b/>
        </w:rPr>
        <w:t>Palavras chave</w:t>
      </w:r>
      <w:r w:rsidRPr="00203BC0">
        <w:t xml:space="preserve">: </w:t>
      </w:r>
      <w:r w:rsidR="009D2049" w:rsidRPr="00203BC0">
        <w:t>Alfabetização</w:t>
      </w:r>
      <w:r w:rsidR="00A2124F" w:rsidRPr="00203BC0">
        <w:t xml:space="preserve"> Financeira</w:t>
      </w:r>
      <w:r w:rsidR="009D2049" w:rsidRPr="00203BC0">
        <w:t xml:space="preserve">. </w:t>
      </w:r>
      <w:r w:rsidR="009C7053">
        <w:t xml:space="preserve">Educação Financeira. </w:t>
      </w:r>
      <w:r w:rsidR="009D2049" w:rsidRPr="00203BC0">
        <w:t xml:space="preserve">Empreendedor. Incubadora. </w:t>
      </w:r>
      <w:r w:rsidR="009D2049" w:rsidRPr="00A9543B">
        <w:t>Negócios.</w:t>
      </w:r>
      <w:r w:rsidR="00DD7546" w:rsidRPr="00A9543B">
        <w:t xml:space="preserve"> </w:t>
      </w:r>
    </w:p>
    <w:p w:rsidR="00A9543B" w:rsidRPr="00A9543B" w:rsidRDefault="00A9543B" w:rsidP="00A9543B">
      <w:pPr>
        <w:spacing w:line="480" w:lineRule="auto"/>
        <w:ind w:firstLine="0"/>
        <w:jc w:val="both"/>
        <w:rPr>
          <w:color w:val="111111"/>
          <w:lang w:val="pt-BR"/>
        </w:rPr>
      </w:pPr>
      <w:r w:rsidRPr="00A9543B">
        <w:rPr>
          <w:b/>
        </w:rPr>
        <w:t>Áreas para analisar</w:t>
      </w:r>
      <w:r w:rsidRPr="00A9543B">
        <w:t xml:space="preserve">: </w:t>
      </w:r>
      <w:r w:rsidRPr="00A9543B">
        <w:rPr>
          <w:color w:val="111111"/>
          <w:lang w:val="pt-BR"/>
        </w:rPr>
        <w:t>Empreendedoris</w:t>
      </w:r>
      <w:r w:rsidRPr="00A9543B">
        <w:rPr>
          <w:color w:val="111111"/>
          <w:lang w:val="pt-BR"/>
        </w:rPr>
        <w:t xml:space="preserve">mo e Comportamento Empreendedor; </w:t>
      </w:r>
      <w:r w:rsidRPr="00A9543B">
        <w:rPr>
          <w:color w:val="111111"/>
          <w:lang w:val="pt-BR"/>
        </w:rPr>
        <w:t>Ensi</w:t>
      </w:r>
      <w:r w:rsidRPr="00A9543B">
        <w:rPr>
          <w:color w:val="111111"/>
          <w:lang w:val="pt-BR"/>
        </w:rPr>
        <w:t>no e Pesquisa em Administração; Estratégia em Organizações; Finanças.</w:t>
      </w:r>
    </w:p>
    <w:p w:rsidR="00A9543B" w:rsidRPr="00203BC0" w:rsidRDefault="00A9543B" w:rsidP="00A9543B">
      <w:pPr>
        <w:shd w:val="clear" w:color="auto" w:fill="FFFFFF"/>
        <w:spacing w:before="100" w:beforeAutospacing="1" w:after="100" w:afterAutospacing="1"/>
        <w:ind w:left="720" w:firstLine="0"/>
        <w:rPr>
          <w:rFonts w:ascii="Helvetica" w:hAnsi="Helvetica"/>
          <w:color w:val="111111"/>
          <w:sz w:val="19"/>
          <w:szCs w:val="19"/>
          <w:highlight w:val="yellow"/>
          <w:lang w:val="pt-BR"/>
        </w:rPr>
      </w:pPr>
    </w:p>
    <w:p w:rsidR="005F44A6" w:rsidRPr="00A9543B" w:rsidRDefault="005F44A6" w:rsidP="00A9543B">
      <w:pPr>
        <w:spacing w:line="480" w:lineRule="auto"/>
        <w:ind w:firstLine="0"/>
        <w:jc w:val="center"/>
        <w:rPr>
          <w:b/>
          <w:i/>
        </w:rPr>
      </w:pPr>
      <w:r w:rsidRPr="00A9543B">
        <w:rPr>
          <w:b/>
          <w:i/>
        </w:rPr>
        <w:lastRenderedPageBreak/>
        <w:t>Level of financial literacy of incubated entrepreneurs</w:t>
      </w:r>
    </w:p>
    <w:p w:rsidR="003901DB" w:rsidRDefault="00A9543B" w:rsidP="00A9543B">
      <w:pPr>
        <w:spacing w:line="480" w:lineRule="auto"/>
        <w:ind w:firstLine="0"/>
        <w:jc w:val="both"/>
        <w:rPr>
          <w:i/>
        </w:rPr>
      </w:pPr>
      <w:r w:rsidRPr="00A9543B">
        <w:rPr>
          <w:i/>
        </w:rPr>
        <w:t xml:space="preserve">The present study aimed to identify the level of financial literacy of entrepreneurs with incubated businesses. The research is characterized as descriptive, quantitative approach and data collection through questionnaires and data analysis using statistical techniques of multivariate analysis. The profile of entrepreneurs sampled is composed of a majority of </w:t>
      </w:r>
      <w:proofErr w:type="gramStart"/>
      <w:r w:rsidRPr="00A9543B">
        <w:rPr>
          <w:i/>
        </w:rPr>
        <w:t>young</w:t>
      </w:r>
      <w:proofErr w:type="gramEnd"/>
      <w:r w:rsidRPr="00A9543B">
        <w:rPr>
          <w:i/>
        </w:rPr>
        <w:t xml:space="preserve"> people aged 19 to 29 years, male and more than 45% of enterprises belong to the service provision segment. Regarding financial literacy, the sample index for the three constructs (financial attitude, financial behavior and financial knowledge) was 0.74877. The stratum that belongs to the cluster with low literacy is composed of 20% of the sample and had an average literacy rate of 0.55179. The cluster with high literacy is composed of 80% of the sample, with average index of 0,80060. More than 66% of the sample admits to having sought the incubator to receive support from specialized professionals and this stratum presented index of 0.72081, corroborating with related studies. The results show that the level of literacy of the entrepreneurs is slightly high, showing an increase during the incubation of the enterprises. Through the present study, it can be verified that the purpose of consolidating important managerial skills for the entrepreneurs is being reached by the incubator. However, the challenge remains to create strategies to enhance incubator entrepreneurship by developing skills in personal and managerial finance.</w:t>
      </w:r>
    </w:p>
    <w:p w:rsidR="00DD7546" w:rsidRPr="009C7053" w:rsidRDefault="009233F6" w:rsidP="00DD7546">
      <w:pPr>
        <w:pStyle w:val="Pr-formataoHTML"/>
        <w:shd w:val="clear" w:color="auto" w:fill="FFFFFF"/>
        <w:spacing w:line="480" w:lineRule="auto"/>
        <w:rPr>
          <w:rFonts w:ascii="Times New Roman" w:hAnsi="Times New Roman" w:cs="Times New Roman"/>
          <w:i/>
          <w:color w:val="212121"/>
          <w:sz w:val="24"/>
          <w:szCs w:val="24"/>
        </w:rPr>
      </w:pPr>
      <w:r w:rsidRPr="00A9543B">
        <w:rPr>
          <w:rFonts w:ascii="Times New Roman" w:hAnsi="Times New Roman" w:cs="Times New Roman"/>
          <w:b/>
          <w:i/>
          <w:sz w:val="24"/>
          <w:szCs w:val="24"/>
        </w:rPr>
        <w:t xml:space="preserve">Key </w:t>
      </w:r>
      <w:proofErr w:type="spellStart"/>
      <w:r w:rsidRPr="00A9543B">
        <w:rPr>
          <w:rFonts w:ascii="Times New Roman" w:hAnsi="Times New Roman" w:cs="Times New Roman"/>
          <w:b/>
          <w:i/>
          <w:sz w:val="24"/>
          <w:szCs w:val="24"/>
        </w:rPr>
        <w:t>word</w:t>
      </w:r>
      <w:r w:rsidR="000F37CD" w:rsidRPr="00A9543B">
        <w:rPr>
          <w:rFonts w:ascii="Times New Roman" w:hAnsi="Times New Roman" w:cs="Times New Roman"/>
          <w:b/>
          <w:i/>
          <w:sz w:val="24"/>
          <w:szCs w:val="24"/>
        </w:rPr>
        <w:t>s</w:t>
      </w:r>
      <w:proofErr w:type="spellEnd"/>
      <w:r w:rsidR="000F37CD" w:rsidRPr="00A9543B">
        <w:rPr>
          <w:rFonts w:ascii="Times New Roman" w:hAnsi="Times New Roman" w:cs="Times New Roman"/>
          <w:b/>
          <w:i/>
          <w:sz w:val="24"/>
          <w:szCs w:val="24"/>
        </w:rPr>
        <w:t>:</w:t>
      </w:r>
      <w:r w:rsidR="000F37CD" w:rsidRPr="009C7053">
        <w:rPr>
          <w:rFonts w:ascii="Times New Roman" w:hAnsi="Times New Roman" w:cs="Times New Roman"/>
          <w:i/>
          <w:sz w:val="24"/>
          <w:szCs w:val="24"/>
        </w:rPr>
        <w:t xml:space="preserve"> </w:t>
      </w:r>
      <w:r w:rsidR="009C7053" w:rsidRPr="009C7053">
        <w:rPr>
          <w:rFonts w:ascii="Times New Roman" w:hAnsi="Times New Roman" w:cs="Times New Roman"/>
          <w:i/>
          <w:color w:val="212121"/>
          <w:sz w:val="24"/>
          <w:szCs w:val="24"/>
          <w:shd w:val="clear" w:color="auto" w:fill="FFFFFF"/>
        </w:rPr>
        <w:t xml:space="preserve">Financial </w:t>
      </w:r>
      <w:proofErr w:type="spellStart"/>
      <w:r w:rsidR="009C7053" w:rsidRPr="009C7053">
        <w:rPr>
          <w:rFonts w:ascii="Times New Roman" w:hAnsi="Times New Roman" w:cs="Times New Roman"/>
          <w:i/>
          <w:color w:val="212121"/>
          <w:sz w:val="24"/>
          <w:szCs w:val="24"/>
          <w:shd w:val="clear" w:color="auto" w:fill="FFFFFF"/>
        </w:rPr>
        <w:t>Literacy</w:t>
      </w:r>
      <w:proofErr w:type="spellEnd"/>
      <w:r w:rsidR="009C7053" w:rsidRPr="009C7053">
        <w:rPr>
          <w:rFonts w:ascii="Times New Roman" w:hAnsi="Times New Roman" w:cs="Times New Roman"/>
          <w:i/>
          <w:color w:val="212121"/>
          <w:sz w:val="24"/>
          <w:szCs w:val="24"/>
          <w:shd w:val="clear" w:color="auto" w:fill="FFFFFF"/>
        </w:rPr>
        <w:t xml:space="preserve">. Financial </w:t>
      </w:r>
      <w:proofErr w:type="spellStart"/>
      <w:r w:rsidR="009C7053">
        <w:rPr>
          <w:rFonts w:ascii="Times New Roman" w:hAnsi="Times New Roman" w:cs="Times New Roman"/>
          <w:i/>
          <w:color w:val="212121"/>
          <w:sz w:val="24"/>
          <w:szCs w:val="24"/>
          <w:shd w:val="clear" w:color="auto" w:fill="FFFFFF"/>
        </w:rPr>
        <w:t>E</w:t>
      </w:r>
      <w:r w:rsidR="009C7053" w:rsidRPr="009C7053">
        <w:rPr>
          <w:rFonts w:ascii="Times New Roman" w:hAnsi="Times New Roman" w:cs="Times New Roman"/>
          <w:i/>
          <w:color w:val="212121"/>
          <w:sz w:val="24"/>
          <w:szCs w:val="24"/>
          <w:shd w:val="clear" w:color="auto" w:fill="FFFFFF"/>
        </w:rPr>
        <w:t>ducation</w:t>
      </w:r>
      <w:proofErr w:type="spellEnd"/>
      <w:r w:rsidR="009C7053" w:rsidRPr="009C7053">
        <w:rPr>
          <w:rFonts w:ascii="Times New Roman" w:hAnsi="Times New Roman" w:cs="Times New Roman"/>
          <w:i/>
          <w:color w:val="212121"/>
          <w:sz w:val="24"/>
          <w:szCs w:val="24"/>
          <w:shd w:val="clear" w:color="auto" w:fill="FFFFFF"/>
        </w:rPr>
        <w:t xml:space="preserve">. Entrepreneur. </w:t>
      </w:r>
      <w:proofErr w:type="spellStart"/>
      <w:r w:rsidR="009C7053" w:rsidRPr="009C7053">
        <w:rPr>
          <w:rFonts w:ascii="Times New Roman" w:hAnsi="Times New Roman" w:cs="Times New Roman"/>
          <w:i/>
          <w:color w:val="212121"/>
          <w:sz w:val="24"/>
          <w:szCs w:val="24"/>
          <w:shd w:val="clear" w:color="auto" w:fill="FFFFFF"/>
        </w:rPr>
        <w:t>Incubator</w:t>
      </w:r>
      <w:proofErr w:type="spellEnd"/>
      <w:r w:rsidR="009C7053" w:rsidRPr="009C7053">
        <w:rPr>
          <w:rFonts w:ascii="Times New Roman" w:hAnsi="Times New Roman" w:cs="Times New Roman"/>
          <w:i/>
          <w:color w:val="212121"/>
          <w:sz w:val="24"/>
          <w:szCs w:val="24"/>
          <w:shd w:val="clear" w:color="auto" w:fill="FFFFFF"/>
        </w:rPr>
        <w:t>. Business.</w:t>
      </w:r>
    </w:p>
    <w:p w:rsidR="009233F6" w:rsidRDefault="009233F6" w:rsidP="00203BC0">
      <w:pPr>
        <w:spacing w:line="480" w:lineRule="auto"/>
        <w:ind w:firstLine="0"/>
        <w:jc w:val="both"/>
      </w:pPr>
    </w:p>
    <w:p w:rsidR="00A9543B" w:rsidRDefault="00A9543B" w:rsidP="00203BC0">
      <w:pPr>
        <w:spacing w:line="480" w:lineRule="auto"/>
        <w:ind w:firstLine="0"/>
        <w:jc w:val="both"/>
      </w:pPr>
    </w:p>
    <w:p w:rsidR="00A9543B" w:rsidRDefault="00A9543B" w:rsidP="00203BC0">
      <w:pPr>
        <w:spacing w:line="480" w:lineRule="auto"/>
        <w:ind w:firstLine="0"/>
        <w:jc w:val="both"/>
      </w:pPr>
    </w:p>
    <w:p w:rsidR="00A9543B" w:rsidRDefault="00A9543B" w:rsidP="00203BC0">
      <w:pPr>
        <w:spacing w:line="480" w:lineRule="auto"/>
        <w:ind w:firstLine="0"/>
        <w:jc w:val="both"/>
      </w:pPr>
    </w:p>
    <w:p w:rsidR="00A9543B" w:rsidRPr="00203BC0" w:rsidRDefault="00A9543B" w:rsidP="00203BC0">
      <w:pPr>
        <w:spacing w:line="480" w:lineRule="auto"/>
        <w:ind w:firstLine="0"/>
        <w:jc w:val="both"/>
      </w:pPr>
    </w:p>
    <w:p w:rsidR="000F37CD" w:rsidRPr="00203BC0" w:rsidRDefault="005F44A6"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lastRenderedPageBreak/>
        <w:t>I</w:t>
      </w:r>
      <w:r w:rsidR="000F37CD" w:rsidRPr="00203BC0">
        <w:rPr>
          <w:rFonts w:ascii="Times New Roman" w:hAnsi="Times New Roman" w:cs="Times New Roman"/>
          <w:szCs w:val="24"/>
        </w:rPr>
        <w:t>NTRODUÇÃO</w:t>
      </w:r>
    </w:p>
    <w:p w:rsidR="000F37CD" w:rsidRPr="00203BC0" w:rsidRDefault="000F37CD" w:rsidP="00203BC0">
      <w:pPr>
        <w:spacing w:line="480" w:lineRule="auto"/>
        <w:ind w:firstLine="709"/>
        <w:jc w:val="both"/>
      </w:pPr>
      <w:r w:rsidRPr="00203BC0">
        <w:t xml:space="preserve">A dinâmica e complexidade que caracterizam o mercado global atualmente exigem das pessoas mais preparo e criticidade para garantir sua sobrevivência. O cenário de desemprego aliado ao potencial criativo do povo faz do Brasil um ambiente favorável ao empreendedorismo (GEM, 2014). </w:t>
      </w:r>
    </w:p>
    <w:p w:rsidR="000F37CD" w:rsidRPr="00203BC0" w:rsidRDefault="000F37CD" w:rsidP="00203BC0">
      <w:pPr>
        <w:spacing w:line="480" w:lineRule="auto"/>
        <w:ind w:firstLine="709"/>
        <w:jc w:val="both"/>
      </w:pPr>
      <w:r w:rsidRPr="00203BC0">
        <w:t xml:space="preserve">Dados de pesquisa realizada pelo Instituto Endeavor (2014) revelaram que 61% dos brasileiros tinham planos de abrir seu próprio negócio nos próximos cinco anos e apenas 33% fizeram algum curso ou treinamento sobre empreendedorismo. Os empreendedores já foram confundidos em alguns momentos da história com gerentes ou administradores, do ponto de vista econômico, pois, a eles era atribuída a função de organizar, controlar, dirigir e planejar as ações das empresas </w:t>
      </w:r>
      <w:r w:rsidR="00EA2EB9" w:rsidRPr="00203BC0">
        <w:t>(</w:t>
      </w:r>
      <w:r w:rsidR="00684A45">
        <w:t>D</w:t>
      </w:r>
      <w:r w:rsidR="00684A45" w:rsidRPr="00203BC0">
        <w:t>ornelas</w:t>
      </w:r>
      <w:r w:rsidRPr="00203BC0">
        <w:t>, 2018).</w:t>
      </w:r>
    </w:p>
    <w:p w:rsidR="000F37CD" w:rsidRPr="00203BC0" w:rsidRDefault="000F37CD" w:rsidP="00203BC0">
      <w:pPr>
        <w:spacing w:line="480" w:lineRule="auto"/>
        <w:ind w:firstLine="709"/>
        <w:jc w:val="both"/>
      </w:pPr>
      <w:r w:rsidRPr="00203BC0">
        <w:t xml:space="preserve">O empreendedorismo, no entanto, está basicamente associado às características pessoais do indivíduo, que é o agente principal da tomada de decisão para </w:t>
      </w:r>
      <w:proofErr w:type="gramStart"/>
      <w:r w:rsidRPr="00203BC0">
        <w:t>implementar</w:t>
      </w:r>
      <w:proofErr w:type="gramEnd"/>
      <w:r w:rsidRPr="00203BC0">
        <w:t xml:space="preserve"> iniciativas empreendedoras e o primeiro responsável pelo desempenho das tarefas que daí </w:t>
      </w:r>
      <w:r w:rsidR="00684A45">
        <w:t>d</w:t>
      </w:r>
      <w:r w:rsidR="00684A45" w:rsidRPr="00203BC0">
        <w:t xml:space="preserve">ecorrem (Santos, Caetano </w:t>
      </w:r>
      <w:r w:rsidR="00684A45">
        <w:t xml:space="preserve">e </w:t>
      </w:r>
      <w:r w:rsidR="00684A45" w:rsidRPr="00203BC0">
        <w:t xml:space="preserve">Curral, </w:t>
      </w:r>
      <w:r w:rsidR="00EA2EB9" w:rsidRPr="00203BC0">
        <w:t>2010</w:t>
      </w:r>
      <w:r w:rsidRPr="00203BC0">
        <w:t>), não sendo, obrigatoriamente, responsável pela gestão</w:t>
      </w:r>
      <w:r w:rsidR="00FB1A0C" w:rsidRPr="00203BC0">
        <w:t>,</w:t>
      </w:r>
      <w:r w:rsidRPr="00203BC0">
        <w:t xml:space="preserve"> por conseguinte.</w:t>
      </w:r>
    </w:p>
    <w:p w:rsidR="000F37CD" w:rsidRPr="00203BC0" w:rsidRDefault="000F37CD" w:rsidP="00203BC0">
      <w:pPr>
        <w:spacing w:line="480" w:lineRule="auto"/>
        <w:ind w:firstLine="709"/>
        <w:jc w:val="both"/>
      </w:pPr>
      <w:r w:rsidRPr="00203BC0">
        <w:t>É possível organizar o construto do potencial empreendedor sistematizando as principais características diferenciadoras destes indivíduos. Estas características dizem respeito a quatro grandes dimensões: (a) as motivações empreendedoras; (b) as competências psicológicas; (c) as competências sociais; (d) e as competências de gestão (</w:t>
      </w:r>
      <w:r w:rsidR="00684A45" w:rsidRPr="00203BC0">
        <w:t xml:space="preserve">Baum, Locke </w:t>
      </w:r>
      <w:r w:rsidR="00684A45">
        <w:t>e</w:t>
      </w:r>
      <w:r w:rsidR="00684A45" w:rsidRPr="00203BC0">
        <w:t xml:space="preserve"> Smith</w:t>
      </w:r>
      <w:r w:rsidR="00EA2EB9" w:rsidRPr="00203BC0">
        <w:t>, 2001</w:t>
      </w:r>
      <w:r w:rsidRPr="00203BC0">
        <w:t>). Os mesmos autores afirmam que as competências de gestão são as características que necessitam de maior conhecimento técnico e são, por consequência, mais facilmente treináveis: há possibilidade de desenvolvimento e formação empírica das mesmas.</w:t>
      </w:r>
    </w:p>
    <w:p w:rsidR="000F37CD" w:rsidRPr="00203BC0" w:rsidRDefault="000F37CD" w:rsidP="00203BC0">
      <w:pPr>
        <w:spacing w:line="480" w:lineRule="auto"/>
        <w:ind w:firstLine="709"/>
        <w:jc w:val="both"/>
      </w:pPr>
      <w:r w:rsidRPr="00203BC0">
        <w:t xml:space="preserve">As competências de gestão têm sido tratadas como fundamentais para o desenvolvimento de um negócio empreendedor. Elas incluem quatro características no perfil </w:t>
      </w:r>
      <w:r w:rsidRPr="00203BC0">
        <w:lastRenderedPageBreak/>
        <w:t xml:space="preserve">empreendedor: visão, capacidade para mobilizar recursos, capacidade para liderar e a </w:t>
      </w:r>
      <w:proofErr w:type="gramStart"/>
      <w:r w:rsidRPr="00203BC0">
        <w:t>auto-eficácia</w:t>
      </w:r>
      <w:proofErr w:type="gramEnd"/>
      <w:r w:rsidRPr="00203BC0">
        <w:t xml:space="preserve"> empreendedora (</w:t>
      </w:r>
      <w:r w:rsidR="00EA2EB9" w:rsidRPr="00203BC0">
        <w:t>C</w:t>
      </w:r>
      <w:r w:rsidR="00684A45" w:rsidRPr="00203BC0">
        <w:t>hell</w:t>
      </w:r>
      <w:r w:rsidR="00EA2EB9" w:rsidRPr="00203BC0">
        <w:t xml:space="preserve">, </w:t>
      </w:r>
      <w:r w:rsidRPr="00203BC0">
        <w:t>2008). A capacidade para mobilizar recursos foi também identificada como um preditor importante do sucesso empreendedor (</w:t>
      </w:r>
      <w:r w:rsidR="00684A45" w:rsidRPr="00203BC0">
        <w:t xml:space="preserve">Ramachandran </w:t>
      </w:r>
      <w:r w:rsidR="00684A45">
        <w:t>e</w:t>
      </w:r>
      <w:r w:rsidR="00684A45" w:rsidRPr="00203BC0">
        <w:t xml:space="preserve"> Ray</w:t>
      </w:r>
      <w:r w:rsidR="00EA2EB9" w:rsidRPr="00203BC0">
        <w:t>, 2006).</w:t>
      </w:r>
    </w:p>
    <w:p w:rsidR="000F37CD" w:rsidRPr="00203BC0" w:rsidRDefault="000F37CD" w:rsidP="00203BC0">
      <w:pPr>
        <w:autoSpaceDE w:val="0"/>
        <w:autoSpaceDN w:val="0"/>
        <w:adjustRightInd w:val="0"/>
        <w:spacing w:line="480" w:lineRule="auto"/>
        <w:ind w:firstLine="709"/>
        <w:jc w:val="both"/>
      </w:pPr>
      <w:r w:rsidRPr="00203BC0">
        <w:t xml:space="preserve">Quando o indivíduo não se reconhece apto a empreender, pois suas competências em gestão não são suficientes </w:t>
      </w:r>
      <w:r w:rsidR="008D4677" w:rsidRPr="00203BC0">
        <w:t>para</w:t>
      </w:r>
      <w:r w:rsidRPr="00203BC0">
        <w:t xml:space="preserve"> a complexidade do negócio, é comum a procura pelas incubadoras. </w:t>
      </w:r>
      <w:r w:rsidR="00F6081C" w:rsidRPr="00203BC0">
        <w:t>I</w:t>
      </w:r>
      <w:r w:rsidR="00D5666D" w:rsidRPr="00203BC0">
        <w:t>n</w:t>
      </w:r>
      <w:r w:rsidRPr="00203BC0">
        <w:t>cubadoras são responsáveis por garantir apoio e suporte específicos para desenvolver recu</w:t>
      </w:r>
      <w:r w:rsidR="008D4677" w:rsidRPr="00203BC0">
        <w:t xml:space="preserve">rsos e capacidades, pois </w:t>
      </w:r>
      <w:proofErr w:type="gramStart"/>
      <w:r w:rsidR="008D4677" w:rsidRPr="00203BC0">
        <w:t>trata-</w:t>
      </w:r>
      <w:r w:rsidRPr="00203BC0">
        <w:t>se</w:t>
      </w:r>
      <w:proofErr w:type="gramEnd"/>
      <w:r w:rsidRPr="00203BC0">
        <w:t xml:space="preserve"> de ambientes voltados para a promoção de inovação e desenvolvimento de produtos e serviços diferenciados </w:t>
      </w:r>
      <w:r w:rsidR="00684A45" w:rsidRPr="00203BC0">
        <w:t>(</w:t>
      </w:r>
      <w:r w:rsidR="00684A45" w:rsidRPr="00203BC0">
        <w:rPr>
          <w:shd w:val="clear" w:color="auto" w:fill="FFFFFF"/>
        </w:rPr>
        <w:t xml:space="preserve">Gomes </w:t>
      </w:r>
      <w:r w:rsidR="00684A45">
        <w:rPr>
          <w:shd w:val="clear" w:color="auto" w:fill="FFFFFF"/>
        </w:rPr>
        <w:t>e</w:t>
      </w:r>
      <w:r w:rsidR="00EA2EB9" w:rsidRPr="00203BC0">
        <w:rPr>
          <w:shd w:val="clear" w:color="auto" w:fill="FFFFFF"/>
        </w:rPr>
        <w:t xml:space="preserve"> </w:t>
      </w:r>
      <w:r w:rsidR="00684A45" w:rsidRPr="00203BC0">
        <w:rPr>
          <w:shd w:val="clear" w:color="auto" w:fill="FFFFFF"/>
        </w:rPr>
        <w:t xml:space="preserve">Marcondes, </w:t>
      </w:r>
      <w:r w:rsidR="00EA2EB9" w:rsidRPr="00203BC0">
        <w:rPr>
          <w:shd w:val="clear" w:color="auto" w:fill="FFFFFF"/>
        </w:rPr>
        <w:t>2016</w:t>
      </w:r>
      <w:r w:rsidR="00D5666D" w:rsidRPr="00203BC0">
        <w:rPr>
          <w:shd w:val="clear" w:color="auto" w:fill="FFFFFF"/>
        </w:rPr>
        <w:t xml:space="preserve">). </w:t>
      </w:r>
      <w:r w:rsidRPr="00203BC0">
        <w:t>As incubadoras representam um importante incentivo ao empreendedorismo uma vez que proporcionam ao empreendedor incubado o auxílio necessário ao seu crescimento e desenvolvimento nos primeiros anos de existência. A competência de gestão, muitas vezes ausente nos empreendedores, pode ser obtida através de</w:t>
      </w:r>
      <w:r w:rsidR="008D4677" w:rsidRPr="00203BC0">
        <w:t>stes</w:t>
      </w:r>
      <w:r w:rsidRPr="00203BC0">
        <w:t xml:space="preserve"> programas incubação de negócios </w:t>
      </w:r>
      <w:r w:rsidR="00684A45">
        <w:t>(Raupp e</w:t>
      </w:r>
      <w:r w:rsidR="00684A45" w:rsidRPr="00203BC0">
        <w:t xml:space="preserve"> Beuren, 2009</w:t>
      </w:r>
      <w:r w:rsidRPr="00203BC0">
        <w:t>).</w:t>
      </w:r>
    </w:p>
    <w:p w:rsidR="000F37CD" w:rsidRPr="00203BC0" w:rsidRDefault="000F37CD" w:rsidP="00203BC0">
      <w:pPr>
        <w:autoSpaceDE w:val="0"/>
        <w:autoSpaceDN w:val="0"/>
        <w:adjustRightInd w:val="0"/>
        <w:spacing w:line="480" w:lineRule="auto"/>
        <w:ind w:firstLine="709"/>
        <w:jc w:val="both"/>
      </w:pPr>
      <w:r w:rsidRPr="00203BC0">
        <w:t>De acordo SEBRAE (2013), no Brasil</w:t>
      </w:r>
      <w:r w:rsidR="001D21B5" w:rsidRPr="00203BC0">
        <w:t>,</w:t>
      </w:r>
      <w:r w:rsidRPr="00203BC0">
        <w:t xml:space="preserve"> </w:t>
      </w:r>
      <w:proofErr w:type="gramStart"/>
      <w:r w:rsidRPr="00203BC0">
        <w:t>as micro</w:t>
      </w:r>
      <w:proofErr w:type="gramEnd"/>
      <w:r w:rsidRPr="00203BC0">
        <w:t xml:space="preserve"> e pequenas empres</w:t>
      </w:r>
      <w:r w:rsidR="006E69DB" w:rsidRPr="00203BC0">
        <w:t>as que passam por incubadoras tê</w:t>
      </w:r>
      <w:r w:rsidRPr="00203BC0">
        <w:t xml:space="preserve">m sua taxa de mortalidade reduzida a 20%. Já para as nascidas fora do ambiente de incubadora, a taxa de mortalidade é de 80%. Supõem-se, portanto, que as incubadoras desempenham importante papel na criação, gestão e </w:t>
      </w:r>
      <w:r w:rsidR="00F6081C" w:rsidRPr="00203BC0">
        <w:t>consolidação de empreendimentos e por consequência, imunizam alguns negócios.</w:t>
      </w:r>
    </w:p>
    <w:p w:rsidR="000F37CD" w:rsidRPr="00203BC0" w:rsidRDefault="000F37CD" w:rsidP="00203BC0">
      <w:pPr>
        <w:autoSpaceDE w:val="0"/>
        <w:autoSpaceDN w:val="0"/>
        <w:adjustRightInd w:val="0"/>
        <w:spacing w:line="480" w:lineRule="auto"/>
        <w:ind w:firstLine="709"/>
        <w:jc w:val="both"/>
      </w:pPr>
      <w:r w:rsidRPr="00203BC0">
        <w:t xml:space="preserve">Nos achados </w:t>
      </w:r>
      <w:r w:rsidR="00684A45">
        <w:t>de Raupp e</w:t>
      </w:r>
      <w:r w:rsidR="00684A45" w:rsidRPr="00203BC0">
        <w:t xml:space="preserve"> Beuren </w:t>
      </w:r>
      <w:r w:rsidRPr="00203BC0">
        <w:t xml:space="preserve">(2009), dentre as principais dificuldades encontradas pelos empreendedores incubados, estão </w:t>
      </w:r>
      <w:proofErr w:type="gramStart"/>
      <w:r w:rsidRPr="00203BC0">
        <w:t>a</w:t>
      </w:r>
      <w:proofErr w:type="gramEnd"/>
      <w:r w:rsidRPr="00203BC0">
        <w:t xml:space="preserve"> falta de recursos financeiros e de conhecimento em gestão empresarial. Assim, as incubadoras proporcionam aos empreendedores importantes avanços em gestão estratégica e contábil-financeira (</w:t>
      </w:r>
      <w:r w:rsidR="00684A45">
        <w:t>Souza, Sousa e</w:t>
      </w:r>
      <w:r w:rsidR="00684A45" w:rsidRPr="00203BC0">
        <w:t xml:space="preserve"> Bonilha, </w:t>
      </w:r>
      <w:r w:rsidR="00EA2EB9" w:rsidRPr="00203BC0">
        <w:t>2008</w:t>
      </w:r>
      <w:r w:rsidRPr="00203BC0">
        <w:t xml:space="preserve">). O aconselhamento, serviços de treinamento e capacitação em gestão financeira e assistência para obtenção de financiamento externo, assistência com financiamentos governamentais e </w:t>
      </w:r>
      <w:r w:rsidRPr="00203BC0">
        <w:lastRenderedPageBreak/>
        <w:t xml:space="preserve">investidores externos, estão entre os recursos aplicados pelas incubadoras aos empreendedores incubados </w:t>
      </w:r>
      <w:r w:rsidR="00684A45" w:rsidRPr="00203BC0">
        <w:t xml:space="preserve">(Xu, </w:t>
      </w:r>
      <w:r w:rsidR="00EA2EB9" w:rsidRPr="00203BC0">
        <w:t>2010</w:t>
      </w:r>
      <w:r w:rsidRPr="00203BC0">
        <w:t>).</w:t>
      </w:r>
    </w:p>
    <w:p w:rsidR="009C77D9" w:rsidRPr="00203BC0" w:rsidRDefault="000F37CD" w:rsidP="00203BC0">
      <w:pPr>
        <w:autoSpaceDE w:val="0"/>
        <w:autoSpaceDN w:val="0"/>
        <w:adjustRightInd w:val="0"/>
        <w:spacing w:line="480" w:lineRule="auto"/>
        <w:ind w:firstLine="709"/>
        <w:jc w:val="both"/>
      </w:pPr>
      <w:r w:rsidRPr="00203BC0">
        <w:t xml:space="preserve">Os empreendimentos nascem, vivem e desenvolvem-se a partir do talento e da vontade de realizar de centenas de milhares de empreendedores. E uma das principais dificuldades enfrentadas por eles, na tarefa de administrar sua empresa, refere-se à compreensão dos aspectos financeiros e contábeis do negócio </w:t>
      </w:r>
      <w:r w:rsidR="00EA2EB9" w:rsidRPr="00203BC0">
        <w:t>(</w:t>
      </w:r>
      <w:r w:rsidR="001B045C">
        <w:rPr>
          <w:shd w:val="clear" w:color="auto" w:fill="FFFFFF"/>
        </w:rPr>
        <w:t>Souza, Santos, Cruz e</w:t>
      </w:r>
      <w:r w:rsidR="001B045C" w:rsidRPr="00203BC0">
        <w:rPr>
          <w:shd w:val="clear" w:color="auto" w:fill="FFFFFF"/>
        </w:rPr>
        <w:t xml:space="preserve"> Lezana</w:t>
      </w:r>
      <w:r w:rsidR="00EA2EB9" w:rsidRPr="00203BC0">
        <w:rPr>
          <w:shd w:val="clear" w:color="auto" w:fill="FFFFFF"/>
        </w:rPr>
        <w:t>, 2016).</w:t>
      </w:r>
    </w:p>
    <w:p w:rsidR="000F37CD" w:rsidRPr="00203BC0" w:rsidRDefault="000F37CD" w:rsidP="00203BC0">
      <w:pPr>
        <w:autoSpaceDE w:val="0"/>
        <w:autoSpaceDN w:val="0"/>
        <w:adjustRightInd w:val="0"/>
        <w:spacing w:line="480" w:lineRule="auto"/>
        <w:ind w:firstLine="709"/>
        <w:jc w:val="both"/>
      </w:pPr>
      <w:r w:rsidRPr="00203BC0">
        <w:t xml:space="preserve">Considerando que a busca de empreendedores às incubadoras deve-se </w:t>
      </w:r>
      <w:r w:rsidR="008D4677" w:rsidRPr="00203BC0">
        <w:t>normalmente</w:t>
      </w:r>
      <w:r w:rsidRPr="00203BC0">
        <w:t xml:space="preserve"> à ausência ou insuficiência de competências em gestão financeira; considerando que é objetivo das incubadoras </w:t>
      </w:r>
      <w:proofErr w:type="gramStart"/>
      <w:r w:rsidRPr="00203BC0">
        <w:t>amparar</w:t>
      </w:r>
      <w:proofErr w:type="gramEnd"/>
      <w:r w:rsidRPr="00203BC0">
        <w:t xml:space="preserve"> o desenvolvimento de pequenos negócios por meio de um rol de suportes colocados à disposição dos empreendedores, </w:t>
      </w:r>
      <w:r w:rsidR="00F6081C" w:rsidRPr="00203BC0">
        <w:t>consolida-se como objetivo ger</w:t>
      </w:r>
      <w:r w:rsidR="00D209AB" w:rsidRPr="00203BC0">
        <w:t>al</w:t>
      </w:r>
      <w:r w:rsidR="00F6081C" w:rsidRPr="00203BC0">
        <w:t xml:space="preserve"> dest</w:t>
      </w:r>
      <w:r w:rsidR="00D209AB" w:rsidRPr="00203BC0">
        <w:t>e</w:t>
      </w:r>
      <w:r w:rsidR="00F6081C" w:rsidRPr="00203BC0">
        <w:t xml:space="preserve"> estudo</w:t>
      </w:r>
      <w:r w:rsidRPr="00203BC0">
        <w:t xml:space="preserve"> identificar o nível alfabetização financeira dos gestor</w:t>
      </w:r>
      <w:r w:rsidR="00F6081C" w:rsidRPr="00203BC0">
        <w:t>es de empreendimentos incubados.</w:t>
      </w:r>
    </w:p>
    <w:p w:rsidR="009D1144" w:rsidRPr="00203BC0" w:rsidRDefault="000F37CD" w:rsidP="00203BC0">
      <w:pPr>
        <w:autoSpaceDE w:val="0"/>
        <w:autoSpaceDN w:val="0"/>
        <w:adjustRightInd w:val="0"/>
        <w:spacing w:line="480" w:lineRule="auto"/>
        <w:ind w:firstLine="709"/>
        <w:jc w:val="both"/>
      </w:pPr>
      <w:r w:rsidRPr="00203BC0">
        <w:t>Para alcance do propósito principal do estudo, pretende-se a) identificar o perfil dos empreendedores; b) analisar se o perfil dos empreendedores explica seu nível de alfabetização financeira; c) compreender se os níveis de alfabetização financeira determinam indivíduos a buscarem a incubação dos negócios; e, d) verificar se os empreendedores que buscam a incubação de novos empreendimentos para receber apoio de profissionais especializados e treinados em diversas áreas do conhecimento são aqueles que detêm os níveis mais baixos de alfabetização financeira.</w:t>
      </w:r>
      <w:r w:rsidR="001434AF" w:rsidRPr="00203BC0">
        <w:t xml:space="preserve"> </w:t>
      </w:r>
    </w:p>
    <w:p w:rsidR="000F37CD" w:rsidRPr="00203BC0" w:rsidRDefault="000F37CD" w:rsidP="00203BC0">
      <w:pPr>
        <w:autoSpaceDE w:val="0"/>
        <w:autoSpaceDN w:val="0"/>
        <w:adjustRightInd w:val="0"/>
        <w:spacing w:line="480" w:lineRule="auto"/>
        <w:ind w:firstLine="709"/>
        <w:jc w:val="both"/>
      </w:pPr>
      <w:r w:rsidRPr="00203BC0">
        <w:t>Ao fim, além da identificação do nível de educação financeira dos incubados, o estudo remete investigar lacunas promissoras em direção à criação de estratégias para potencializar a atividade empreendedora de incubados mediante desenvolvimento de competências na área de finanças pessoais e gerenciais de pequenos empreendimentos.</w:t>
      </w:r>
    </w:p>
    <w:p w:rsidR="000F37CD" w:rsidRPr="00203BC0" w:rsidRDefault="000F37CD" w:rsidP="00203BC0">
      <w:pPr>
        <w:autoSpaceDE w:val="0"/>
        <w:autoSpaceDN w:val="0"/>
        <w:adjustRightInd w:val="0"/>
        <w:spacing w:line="480" w:lineRule="auto"/>
        <w:ind w:firstLine="709"/>
        <w:jc w:val="both"/>
      </w:pPr>
      <w:r w:rsidRPr="00203BC0">
        <w:t xml:space="preserve">A estrutura do trabalho está distribuída em cinco sessões, sendo esta Introdução </w:t>
      </w:r>
      <w:proofErr w:type="gramStart"/>
      <w:r w:rsidR="006E69DB" w:rsidRPr="00203BC0">
        <w:t>a</w:t>
      </w:r>
      <w:proofErr w:type="gramEnd"/>
      <w:r w:rsidR="009C77D9" w:rsidRPr="00203BC0">
        <w:t xml:space="preserve"> primeira delas. Na próxima seç</w:t>
      </w:r>
      <w:r w:rsidR="00F6081C" w:rsidRPr="00203BC0">
        <w:t>ão vem a Referencial T</w:t>
      </w:r>
      <w:r w:rsidRPr="00203BC0">
        <w:t xml:space="preserve">eórico com as temáticas que permeiam </w:t>
      </w:r>
      <w:r w:rsidRPr="00203BC0">
        <w:lastRenderedPageBreak/>
        <w:t xml:space="preserve">a pesquisa. </w:t>
      </w:r>
      <w:r w:rsidR="006E69DB" w:rsidRPr="00203BC0">
        <w:t>Posteriormente, na terceira seç</w:t>
      </w:r>
      <w:r w:rsidRPr="00203BC0">
        <w:t xml:space="preserve">ão, </w:t>
      </w:r>
      <w:r w:rsidR="00F6081C" w:rsidRPr="00203BC0">
        <w:t xml:space="preserve">temos </w:t>
      </w:r>
      <w:r w:rsidRPr="00203BC0">
        <w:t>a exposição dos Procedimentos Metodológicos, seguidos dos Resultados e Discussão na quarta se</w:t>
      </w:r>
      <w:r w:rsidR="006E69DB" w:rsidRPr="00203BC0">
        <w:t>ç</w:t>
      </w:r>
      <w:r w:rsidRPr="00203BC0">
        <w:t>ão</w:t>
      </w:r>
      <w:r w:rsidR="00F6081C" w:rsidRPr="00203BC0">
        <w:t>,</w:t>
      </w:r>
      <w:r w:rsidRPr="00203BC0">
        <w:t xml:space="preserve"> e por fim</w:t>
      </w:r>
      <w:r w:rsidR="00F6081C" w:rsidRPr="00203BC0">
        <w:t>,</w:t>
      </w:r>
      <w:r w:rsidRPr="00203BC0">
        <w:t xml:space="preserve"> as </w:t>
      </w:r>
      <w:r w:rsidR="00F6081C" w:rsidRPr="00203BC0">
        <w:t>C</w:t>
      </w:r>
      <w:r w:rsidRPr="00203BC0">
        <w:t xml:space="preserve">onclusões e Recomendações com proposições para novos estudos. </w:t>
      </w:r>
    </w:p>
    <w:p w:rsidR="009D1144" w:rsidRPr="00203BC0" w:rsidRDefault="009D1144" w:rsidP="00203BC0">
      <w:pPr>
        <w:autoSpaceDE w:val="0"/>
        <w:autoSpaceDN w:val="0"/>
        <w:adjustRightInd w:val="0"/>
        <w:spacing w:line="480" w:lineRule="auto"/>
        <w:ind w:firstLine="709"/>
      </w:pPr>
    </w:p>
    <w:p w:rsidR="00846895" w:rsidRPr="00203BC0" w:rsidRDefault="000F37CD"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t>REFERENCIAL TEÓRICO</w:t>
      </w:r>
    </w:p>
    <w:p w:rsidR="00FB1A0C" w:rsidRPr="00203BC0" w:rsidRDefault="00FB1A0C" w:rsidP="00203BC0">
      <w:pPr>
        <w:shd w:val="clear" w:color="auto" w:fill="FFFFFF"/>
        <w:spacing w:line="480" w:lineRule="auto"/>
        <w:ind w:firstLine="709"/>
        <w:jc w:val="both"/>
        <w:rPr>
          <w:lang w:val="pt-BR"/>
        </w:rPr>
      </w:pPr>
      <w:r w:rsidRPr="00203BC0">
        <w:rPr>
          <w:lang w:val="pt-BR"/>
        </w:rPr>
        <w:t>Nesta seção apresentam-se referenciais teóricos necessários à compreensão conceitual do estudo, conforme apresentado a seguir.</w:t>
      </w:r>
    </w:p>
    <w:p w:rsidR="00BF798A" w:rsidRPr="00203BC0" w:rsidRDefault="00BF798A" w:rsidP="00203BC0">
      <w:pPr>
        <w:shd w:val="clear" w:color="auto" w:fill="FFFFFF"/>
        <w:spacing w:line="480" w:lineRule="auto"/>
        <w:ind w:firstLine="709"/>
        <w:jc w:val="both"/>
        <w:rPr>
          <w:lang w:val="pt-BR"/>
        </w:rPr>
      </w:pPr>
    </w:p>
    <w:p w:rsidR="000F37CD" w:rsidRPr="00203BC0" w:rsidRDefault="000F37CD" w:rsidP="00203BC0">
      <w:pPr>
        <w:pStyle w:val="Ttulo2"/>
        <w:spacing w:line="480" w:lineRule="auto"/>
        <w:rPr>
          <w:rFonts w:ascii="Times New Roman" w:hAnsi="Times New Roman"/>
          <w:szCs w:val="24"/>
        </w:rPr>
      </w:pPr>
      <w:r w:rsidRPr="00203BC0">
        <w:rPr>
          <w:rFonts w:ascii="Times New Roman" w:hAnsi="Times New Roman"/>
          <w:szCs w:val="24"/>
        </w:rPr>
        <w:t>Empreendedorismo</w:t>
      </w:r>
    </w:p>
    <w:p w:rsidR="008D4677" w:rsidRPr="00203BC0" w:rsidRDefault="000F37CD" w:rsidP="00203BC0">
      <w:pPr>
        <w:spacing w:line="480" w:lineRule="auto"/>
        <w:ind w:firstLine="709"/>
        <w:jc w:val="both"/>
      </w:pPr>
      <w:r w:rsidRPr="00203BC0">
        <w:t>Aquele sujeito que destrói a ordem econômica existente e introduz novos produtos e serviços, que cria novas formas de organização ou que explora novos recursos e materiais, é o popularmente chamado empreendedor (</w:t>
      </w:r>
      <w:r w:rsidR="001B045C" w:rsidRPr="00203BC0">
        <w:t xml:space="preserve">Schumpeter, </w:t>
      </w:r>
      <w:r w:rsidRPr="00203BC0">
        <w:t xml:space="preserve">1942). </w:t>
      </w:r>
    </w:p>
    <w:p w:rsidR="00EC056D" w:rsidRPr="00203BC0" w:rsidRDefault="008D4677" w:rsidP="00203BC0">
      <w:pPr>
        <w:spacing w:line="480" w:lineRule="auto"/>
        <w:ind w:firstLine="709"/>
        <w:jc w:val="both"/>
      </w:pPr>
      <w:r w:rsidRPr="00203BC0">
        <w:t>Do ponto de vista econômico, por desenvolverem atividades relacionadas a organizar, controlar, dirigir e planejar a empresa, os empreededores foram confundidos com gerentes e administradores (</w:t>
      </w:r>
      <w:r w:rsidR="001B045C" w:rsidRPr="00203BC0">
        <w:t xml:space="preserve">Dornelas, </w:t>
      </w:r>
      <w:r w:rsidR="00EA2EB9" w:rsidRPr="00203BC0">
        <w:t>2018</w:t>
      </w:r>
      <w:r w:rsidRPr="00203BC0">
        <w:t xml:space="preserve">). </w:t>
      </w:r>
      <w:r w:rsidR="000F37CD" w:rsidRPr="00203BC0">
        <w:t xml:space="preserve">No entanto, a visão moderna já compreende que para assim se </w:t>
      </w:r>
      <w:r w:rsidR="00EC056D" w:rsidRPr="00203BC0">
        <w:t>denominar</w:t>
      </w:r>
      <w:r w:rsidR="000F37CD" w:rsidRPr="00203BC0">
        <w:t xml:space="preserve">, o empreendedor não necessita obrigatoriamente deter as condições, habilidades e conhecimentos necessários para gestão do negócio. </w:t>
      </w:r>
      <w:r w:rsidR="00EA2EB9" w:rsidRPr="00203BC0">
        <w:t>Dolabela (2008</w:t>
      </w:r>
      <w:r w:rsidR="000F37CD" w:rsidRPr="00203BC0">
        <w:t xml:space="preserve">), por exemplo, classifica que empreendedor é aquele que cria ou compra uma empresa, que introduz inovações, assumindo riscos, seja na forma de administrar, </w:t>
      </w:r>
      <w:proofErr w:type="gramStart"/>
      <w:r w:rsidR="000F37CD" w:rsidRPr="00203BC0">
        <w:t>seja</w:t>
      </w:r>
      <w:proofErr w:type="gramEnd"/>
      <w:r w:rsidR="000F37CD" w:rsidRPr="00203BC0">
        <w:t xml:space="preserve"> na forma de vender, fabricar, distribuir ou fazer propaganda de seus produtos e/ou serviços, agregando novos valore</w:t>
      </w:r>
      <w:r w:rsidR="00EC056D" w:rsidRPr="00203BC0">
        <w:t xml:space="preserve">s. Ou seja, é o dono da ideia. </w:t>
      </w:r>
    </w:p>
    <w:p w:rsidR="00FB1A0C" w:rsidRPr="00203BC0" w:rsidRDefault="00EA2EB9" w:rsidP="00203BC0">
      <w:pPr>
        <w:spacing w:line="480" w:lineRule="auto"/>
        <w:ind w:firstLine="709"/>
        <w:jc w:val="both"/>
      </w:pPr>
      <w:r w:rsidRPr="00203BC0">
        <w:t>Dornelas (2018</w:t>
      </w:r>
      <w:r w:rsidR="008D48F0" w:rsidRPr="00203BC0">
        <w:t xml:space="preserve">) </w:t>
      </w:r>
      <w:r w:rsidR="000F37CD" w:rsidRPr="00203BC0">
        <w:t xml:space="preserve">elenca algumas características imprescindíveis aos empreendedores: são visionários, sabem tomar decisões, exploram as oportunidades, são dedicados, assumem riscos calculados, são bons planejadores e possuem conhecimento ou buscam quem o detém. </w:t>
      </w:r>
    </w:p>
    <w:p w:rsidR="000F37CD" w:rsidRPr="00203BC0" w:rsidRDefault="00FB1A0C" w:rsidP="00203BC0">
      <w:pPr>
        <w:spacing w:line="480" w:lineRule="auto"/>
        <w:ind w:firstLine="709"/>
        <w:jc w:val="both"/>
      </w:pPr>
      <w:r w:rsidRPr="00203BC0">
        <w:lastRenderedPageBreak/>
        <w:t>Um</w:t>
      </w:r>
      <w:r w:rsidR="000F37CD" w:rsidRPr="00203BC0">
        <w:t xml:space="preserve"> conjunto de características pessoais aliadas a características sociológicas e ambientais permitem o nascimento de uma nova empresa proveniente destes indivíduos</w:t>
      </w:r>
      <w:r w:rsidRPr="00203BC0">
        <w:t xml:space="preserve"> (</w:t>
      </w:r>
      <w:r w:rsidR="001B045C" w:rsidRPr="00203BC0">
        <w:t xml:space="preserve">Dornelas, </w:t>
      </w:r>
      <w:r w:rsidR="00EA2EB9" w:rsidRPr="00203BC0">
        <w:t>2018</w:t>
      </w:r>
      <w:r w:rsidRPr="00203BC0">
        <w:t>)</w:t>
      </w:r>
      <w:r w:rsidR="000F37CD" w:rsidRPr="00203BC0">
        <w:t xml:space="preserve">. </w:t>
      </w:r>
      <w:r w:rsidRPr="00203BC0">
        <w:t xml:space="preserve">Deste modo, </w:t>
      </w:r>
      <w:r w:rsidR="000F37CD" w:rsidRPr="00203BC0">
        <w:t>a gestão</w:t>
      </w:r>
      <w:r w:rsidR="00EC056D" w:rsidRPr="00203BC0">
        <w:t>, a administração</w:t>
      </w:r>
      <w:r w:rsidR="000F37CD" w:rsidRPr="00203BC0">
        <w:t xml:space="preserve"> do negócio</w:t>
      </w:r>
      <w:r w:rsidR="00EC056D" w:rsidRPr="00203BC0">
        <w:t>,</w:t>
      </w:r>
      <w:r w:rsidR="000F37CD" w:rsidRPr="00203BC0">
        <w:t xml:space="preserve"> não precisa ser necessariamente desempenhada pelo empreendedor</w:t>
      </w:r>
      <w:r w:rsidRPr="00203BC0">
        <w:t xml:space="preserve"> (</w:t>
      </w:r>
      <w:r w:rsidR="001B045C" w:rsidRPr="00203BC0">
        <w:t xml:space="preserve">Dolabela, 2008; Dornelas, </w:t>
      </w:r>
      <w:r w:rsidR="00EA2EB9" w:rsidRPr="00203BC0">
        <w:t>2018).</w:t>
      </w:r>
    </w:p>
    <w:p w:rsidR="000F37CD" w:rsidRPr="00203BC0" w:rsidRDefault="000F37CD" w:rsidP="00203BC0">
      <w:pPr>
        <w:spacing w:line="480" w:lineRule="auto"/>
        <w:ind w:firstLine="709"/>
        <w:jc w:val="both"/>
      </w:pPr>
      <w:r w:rsidRPr="00203BC0">
        <w:t xml:space="preserve">O modelo de </w:t>
      </w:r>
      <w:r w:rsidRPr="00203BC0">
        <w:rPr>
          <w:shd w:val="clear" w:color="auto" w:fill="FFFFFF"/>
        </w:rPr>
        <w:t xml:space="preserve">Ching </w:t>
      </w:r>
      <w:r w:rsidR="001B045C">
        <w:rPr>
          <w:shd w:val="clear" w:color="auto" w:fill="FFFFFF"/>
        </w:rPr>
        <w:t>e</w:t>
      </w:r>
      <w:r w:rsidRPr="00203BC0">
        <w:rPr>
          <w:shd w:val="clear" w:color="auto" w:fill="FFFFFF"/>
        </w:rPr>
        <w:t xml:space="preserve"> Kitahara (2017) </w:t>
      </w:r>
      <w:r w:rsidRPr="00203BC0">
        <w:t>explica o empreendedorismo por meio de fatores pessoais e sociológicos</w:t>
      </w:r>
      <w:r w:rsidR="00EC056D" w:rsidRPr="00203BC0">
        <w:t xml:space="preserve">, inicia pela </w:t>
      </w:r>
      <w:r w:rsidRPr="00203BC0">
        <w:t xml:space="preserve">ideia do negócio, seguido por um evento que irá impulsionar seu início, </w:t>
      </w:r>
      <w:r w:rsidR="00EC056D" w:rsidRPr="00203BC0">
        <w:t>sua implantação e seu</w:t>
      </w:r>
      <w:r w:rsidRPr="00203BC0">
        <w:t xml:space="preserve"> crescimento. Quanto aos fatores que influenciam a decisão de empreender, o</w:t>
      </w:r>
      <w:r w:rsidR="00EC056D" w:rsidRPr="00203BC0">
        <w:t>s</w:t>
      </w:r>
      <w:r w:rsidRPr="00203BC0">
        <w:t xml:space="preserve"> autor</w:t>
      </w:r>
      <w:r w:rsidR="00EC056D" w:rsidRPr="00203BC0">
        <w:t>es</w:t>
      </w:r>
      <w:r w:rsidRPr="00203BC0">
        <w:t xml:space="preserve"> afirma</w:t>
      </w:r>
      <w:r w:rsidR="00EC056D" w:rsidRPr="00203BC0">
        <w:t>m</w:t>
      </w:r>
      <w:r w:rsidRPr="00203BC0">
        <w:t xml:space="preserve"> que os traços empreendedores são moldados pelos atributos da personalidade e pelo ambiente. Quatro importantes características no perfil empreendedor já foram descritas por Chell (2008): visão, capacidade para mobilizar recursos, capacidade para liderar e a </w:t>
      </w:r>
      <w:proofErr w:type="gramStart"/>
      <w:r w:rsidRPr="00203BC0">
        <w:t>auto-eficácia</w:t>
      </w:r>
      <w:proofErr w:type="gramEnd"/>
      <w:r w:rsidRPr="00203BC0">
        <w:t xml:space="preserve"> empreendedora. Há também a capacidade para mobilizar recursos como um preditor importante do sucesso empreendedor </w:t>
      </w:r>
      <w:r w:rsidR="00EA2EB9" w:rsidRPr="00203BC0">
        <w:t>(</w:t>
      </w:r>
      <w:r w:rsidR="001B045C">
        <w:t>Ramachandran e</w:t>
      </w:r>
      <w:r w:rsidR="001B045C" w:rsidRPr="00203BC0">
        <w:t xml:space="preserve"> Ray</w:t>
      </w:r>
      <w:r w:rsidR="00EA2EB9" w:rsidRPr="00203BC0">
        <w:t>, 2006).</w:t>
      </w:r>
    </w:p>
    <w:p w:rsidR="000F37CD" w:rsidRPr="00203BC0" w:rsidRDefault="000F37CD" w:rsidP="00203BC0">
      <w:pPr>
        <w:spacing w:line="480" w:lineRule="auto"/>
        <w:ind w:firstLine="709"/>
        <w:jc w:val="both"/>
      </w:pPr>
      <w:r w:rsidRPr="00203BC0">
        <w:t>Ao afirmar que os empreendedores são sujeitos de elevada necessidade de realização pessoal</w:t>
      </w:r>
      <w:r w:rsidR="00EC056D" w:rsidRPr="00203BC0">
        <w:t>,</w:t>
      </w:r>
      <w:r w:rsidRPr="00203BC0">
        <w:t xml:space="preserve"> McClelland (1972) listou as principais características destes indivíduos: exigência de qualidade e eficiência, apreço por riscos calculados, estabelecimento de metas, busca de informação, planejamento e monitoramento sistemáticos, e independência e autoconfiança. A mentalidade e o grau de proatividade que uma pessoa possui</w:t>
      </w:r>
      <w:r w:rsidR="00D209AB" w:rsidRPr="00203BC0">
        <w:t xml:space="preserve"> no espectro da inovação, </w:t>
      </w:r>
      <w:r w:rsidRPr="00203BC0">
        <w:t>realizaçã</w:t>
      </w:r>
      <w:r w:rsidR="00D209AB" w:rsidRPr="00203BC0">
        <w:t xml:space="preserve">o e tomada de risco é definida </w:t>
      </w:r>
      <w:r w:rsidRPr="00203BC0">
        <w:t>como orientação empreendedora</w:t>
      </w:r>
      <w:r w:rsidR="00D209AB" w:rsidRPr="00203BC0">
        <w:t xml:space="preserve"> </w:t>
      </w:r>
      <w:r w:rsidR="001B045C" w:rsidRPr="00203BC0">
        <w:t xml:space="preserve">(Pradhan </w:t>
      </w:r>
      <w:r w:rsidR="001B045C">
        <w:t>e</w:t>
      </w:r>
      <w:r w:rsidR="001B045C" w:rsidRPr="00203BC0">
        <w:t xml:space="preserve"> Nath</w:t>
      </w:r>
      <w:r w:rsidR="00EA2EB9" w:rsidRPr="00203BC0">
        <w:t>, 20</w:t>
      </w:r>
      <w:r w:rsidR="009C77D9" w:rsidRPr="00203BC0">
        <w:t>12</w:t>
      </w:r>
      <w:r w:rsidR="00D209AB" w:rsidRPr="00203BC0">
        <w:t>)</w:t>
      </w:r>
      <w:r w:rsidRPr="00203BC0">
        <w:t>. Além da orientação, os autores salie</w:t>
      </w:r>
      <w:r w:rsidR="00FB1A0C" w:rsidRPr="00203BC0">
        <w:t>n</w:t>
      </w:r>
      <w:r w:rsidRPr="00203BC0">
        <w:t>tam que as competências de gestão são as características que necessitam de maior conhecimento técnico e são, por consequên</w:t>
      </w:r>
      <w:r w:rsidR="00D209AB" w:rsidRPr="00203BC0">
        <w:t>cia, mais facilmente treináveis.</w:t>
      </w:r>
      <w:r w:rsidRPr="00203BC0">
        <w:t xml:space="preserve"> </w:t>
      </w:r>
    </w:p>
    <w:p w:rsidR="00EC056D" w:rsidRPr="00203BC0" w:rsidRDefault="00EC056D" w:rsidP="00203BC0">
      <w:pPr>
        <w:autoSpaceDE w:val="0"/>
        <w:autoSpaceDN w:val="0"/>
        <w:adjustRightInd w:val="0"/>
        <w:spacing w:line="480" w:lineRule="auto"/>
        <w:ind w:firstLine="709"/>
        <w:jc w:val="both"/>
      </w:pPr>
      <w:r w:rsidRPr="00203BC0">
        <w:t>Supostamente</w:t>
      </w:r>
      <w:r w:rsidR="000F37CD" w:rsidRPr="00203BC0">
        <w:t>, empreendedores t</w:t>
      </w:r>
      <w:r w:rsidR="006E69DB" w:rsidRPr="00203BC0">
        <w:t>ê</w:t>
      </w:r>
      <w:r w:rsidR="000F37CD" w:rsidRPr="00203BC0">
        <w:t xml:space="preserve">m maior desejo de estar no controle do seu próprio destino ao afirmarem que a independência é sua principal razão para iniciar seus negócios próprios. Então, a realização pessoal leva os indivíduos empreendedores a buscar melhoria de </w:t>
      </w:r>
      <w:r w:rsidR="000F37CD" w:rsidRPr="00203BC0">
        <w:lastRenderedPageBreak/>
        <w:t xml:space="preserve">desempenho em suas tarefas e confiar no êxito de seu próprio desempenho. Assim, quando os resultados estão fora do padrão estabelecido e alcançado - levando à frustação pessoal - o empreendedor busca meios de mitigar os impactos negativos e manter nível aceitável de desempenho do </w:t>
      </w:r>
      <w:r w:rsidR="001B045C" w:rsidRPr="00203BC0">
        <w:t>Negócio (Mc</w:t>
      </w:r>
      <w:r w:rsidR="001B045C">
        <w:t>C</w:t>
      </w:r>
      <w:r w:rsidR="001B045C" w:rsidRPr="00203BC0">
        <w:t>lelland</w:t>
      </w:r>
      <w:r w:rsidR="00EA2EB9" w:rsidRPr="00203BC0">
        <w:t xml:space="preserve">, </w:t>
      </w:r>
      <w:r w:rsidR="009C77D9" w:rsidRPr="00203BC0">
        <w:t xml:space="preserve">1972). </w:t>
      </w:r>
    </w:p>
    <w:p w:rsidR="00D209AB" w:rsidRPr="00203BC0" w:rsidRDefault="00EC056D" w:rsidP="00203BC0">
      <w:pPr>
        <w:autoSpaceDE w:val="0"/>
        <w:autoSpaceDN w:val="0"/>
        <w:adjustRightInd w:val="0"/>
        <w:spacing w:line="480" w:lineRule="auto"/>
        <w:ind w:firstLine="709"/>
        <w:jc w:val="both"/>
      </w:pPr>
      <w:r w:rsidRPr="00203BC0">
        <w:t xml:space="preserve">Quando os resultados </w:t>
      </w:r>
      <w:r w:rsidR="00C114E8" w:rsidRPr="00203BC0">
        <w:t>são insatisfatórios o</w:t>
      </w:r>
      <w:r w:rsidR="000F37CD" w:rsidRPr="00203BC0">
        <w:t xml:space="preserve"> empreendedor busca apoio técnico na gestão do empreendimento.</w:t>
      </w:r>
      <w:r w:rsidR="00D209AB" w:rsidRPr="00203BC0">
        <w:t xml:space="preserve"> </w:t>
      </w:r>
      <w:r w:rsidR="000F37CD" w:rsidRPr="00203BC0">
        <w:t>Lopes (2010) sugere que</w:t>
      </w:r>
      <w:r w:rsidR="00D209AB" w:rsidRPr="00203BC0">
        <w:t>,</w:t>
      </w:r>
      <w:r w:rsidR="000F37CD" w:rsidRPr="00203BC0">
        <w:t xml:space="preserve"> quando ocorrem eventos críticos que forçam o empreendedor a pensar de maneira diferente, buscando saídas e alternativas, ou sej</w:t>
      </w:r>
      <w:r w:rsidR="00D209AB" w:rsidRPr="00203BC0">
        <w:t>a, aprendendo com a experiência e</w:t>
      </w:r>
      <w:r w:rsidR="000F37CD" w:rsidRPr="00203BC0">
        <w:t xml:space="preserve"> com o processo, fica estabelecida a educação empreendedora. </w:t>
      </w:r>
    </w:p>
    <w:p w:rsidR="000F37CD" w:rsidRPr="00203BC0" w:rsidRDefault="00D209AB" w:rsidP="00203BC0">
      <w:pPr>
        <w:autoSpaceDE w:val="0"/>
        <w:autoSpaceDN w:val="0"/>
        <w:adjustRightInd w:val="0"/>
        <w:spacing w:line="480" w:lineRule="auto"/>
        <w:ind w:firstLine="709"/>
        <w:jc w:val="both"/>
      </w:pPr>
      <w:r w:rsidRPr="00203BC0">
        <w:t>O</w:t>
      </w:r>
      <w:r w:rsidR="000F37CD" w:rsidRPr="00203BC0">
        <w:t xml:space="preserve"> aprendizado para um empreendedor é um processo experiencial, no qual a experiência pessoal é transformada em conhecimento (</w:t>
      </w:r>
      <w:r w:rsidR="001B045C" w:rsidRPr="00203BC0">
        <w:t>Politis</w:t>
      </w:r>
      <w:r w:rsidR="00EA2EB9" w:rsidRPr="00203BC0">
        <w:t>, 2012</w:t>
      </w:r>
      <w:r w:rsidR="000F37CD" w:rsidRPr="00203BC0">
        <w:t>). Ou seja, além do conhecimento, a educação empreendedora encoraja e complementa o perfil empreendedor dos indivíduos, conforme anunciou inicialmente McClelland (1972).</w:t>
      </w:r>
    </w:p>
    <w:p w:rsidR="00FB1A0C" w:rsidRPr="00203BC0" w:rsidRDefault="00C114E8" w:rsidP="00203BC0">
      <w:pPr>
        <w:autoSpaceDE w:val="0"/>
        <w:autoSpaceDN w:val="0"/>
        <w:adjustRightInd w:val="0"/>
        <w:spacing w:line="480" w:lineRule="auto"/>
        <w:ind w:firstLine="709"/>
        <w:jc w:val="both"/>
      </w:pPr>
      <w:r w:rsidRPr="00203BC0">
        <w:t>A despeito do perfil empreendedor, o</w:t>
      </w:r>
      <w:r w:rsidR="000F37CD" w:rsidRPr="00203BC0">
        <w:t xml:space="preserve"> estudo de </w:t>
      </w:r>
      <w:r w:rsidR="009C77D9" w:rsidRPr="00203BC0">
        <w:rPr>
          <w:shd w:val="clear" w:color="auto" w:fill="FFFFFF"/>
        </w:rPr>
        <w:t xml:space="preserve">Anunciação, Silva, Almeida </w:t>
      </w:r>
      <w:r w:rsidR="001B045C">
        <w:rPr>
          <w:shd w:val="clear" w:color="auto" w:fill="FFFFFF"/>
        </w:rPr>
        <w:t>e</w:t>
      </w:r>
      <w:r w:rsidR="009C77D9" w:rsidRPr="00203BC0">
        <w:rPr>
          <w:shd w:val="clear" w:color="auto" w:fill="FFFFFF"/>
        </w:rPr>
        <w:t xml:space="preserve"> Landeira-Fernandez (2018)</w:t>
      </w:r>
      <w:r w:rsidR="000F37CD" w:rsidRPr="00203BC0">
        <w:t xml:space="preserve"> buscou estudar </w:t>
      </w:r>
      <w:r w:rsidRPr="00203BC0">
        <w:t xml:space="preserve">em especial os </w:t>
      </w:r>
      <w:r w:rsidR="000F37CD" w:rsidRPr="00203BC0">
        <w:t>aspectos do co</w:t>
      </w:r>
      <w:r w:rsidR="00891B21" w:rsidRPr="00203BC0">
        <w:t xml:space="preserve">mportamento </w:t>
      </w:r>
      <w:r w:rsidRPr="00203BC0">
        <w:t xml:space="preserve">do </w:t>
      </w:r>
      <w:r w:rsidR="00891B21" w:rsidRPr="00203BC0">
        <w:t>empreendedor</w:t>
      </w:r>
      <w:r w:rsidRPr="00203BC0">
        <w:t>. Um</w:t>
      </w:r>
      <w:r w:rsidR="00891B21" w:rsidRPr="00203BC0">
        <w:t xml:space="preserve"> de seu</w:t>
      </w:r>
      <w:r w:rsidR="000F37CD" w:rsidRPr="00203BC0">
        <w:t>s achados demonstra que os empreendedores ao executarem tarefas necessitam e querem ajuda de outrem</w:t>
      </w:r>
      <w:r w:rsidR="00891B21" w:rsidRPr="00203BC0">
        <w:t>:</w:t>
      </w:r>
      <w:r w:rsidR="000F37CD" w:rsidRPr="00203BC0">
        <w:t xml:space="preserve"> não se consideram autossuficientes e estão abertos </w:t>
      </w:r>
      <w:proofErr w:type="gramStart"/>
      <w:r w:rsidR="000F37CD" w:rsidRPr="00203BC0">
        <w:t>à</w:t>
      </w:r>
      <w:proofErr w:type="gramEnd"/>
      <w:r w:rsidR="000F37CD" w:rsidRPr="00203BC0">
        <w:t xml:space="preserve"> auxílio técnico.</w:t>
      </w:r>
      <w:r w:rsidR="00891B21" w:rsidRPr="00203BC0">
        <w:t xml:space="preserve"> </w:t>
      </w:r>
    </w:p>
    <w:p w:rsidR="000F37CD" w:rsidRPr="00203BC0" w:rsidRDefault="002D5787" w:rsidP="00203BC0">
      <w:pPr>
        <w:autoSpaceDE w:val="0"/>
        <w:autoSpaceDN w:val="0"/>
        <w:adjustRightInd w:val="0"/>
        <w:spacing w:line="480" w:lineRule="auto"/>
        <w:ind w:firstLine="709"/>
        <w:jc w:val="both"/>
      </w:pPr>
      <w:r w:rsidRPr="00203BC0">
        <w:t xml:space="preserve">Diante da diversidade conceitual que </w:t>
      </w:r>
      <w:r w:rsidR="00C114E8" w:rsidRPr="00203BC0">
        <w:t>o</w:t>
      </w:r>
      <w:r w:rsidRPr="00203BC0">
        <w:t xml:space="preserve"> tema</w:t>
      </w:r>
      <w:r w:rsidR="00C114E8" w:rsidRPr="00203BC0">
        <w:t xml:space="preserve"> </w:t>
      </w:r>
      <w:proofErr w:type="gramStart"/>
      <w:r w:rsidR="00C114E8" w:rsidRPr="00203BC0">
        <w:t>apresenta</w:t>
      </w:r>
      <w:r w:rsidR="00A9543B">
        <w:t>,</w:t>
      </w:r>
      <w:proofErr w:type="gramEnd"/>
      <w:r w:rsidRPr="00203BC0">
        <w:t xml:space="preserve"> para fins deste estudo</w:t>
      </w:r>
      <w:r w:rsidR="00C114E8" w:rsidRPr="00203BC0">
        <w:t>,</w:t>
      </w:r>
      <w:r w:rsidRPr="00203BC0">
        <w:t xml:space="preserve"> considera-se</w:t>
      </w:r>
      <w:r w:rsidR="000F37CD" w:rsidRPr="00203BC0">
        <w:t xml:space="preserve"> que empreendedor é aquele sujeito que tem visão, capacidade para mobilizar recursos, capacidade para liderar e a auto-eficácia empreendedora. E finalmente, o indivíduo que assume riscos e que está apto a buscar auxílio quando não domina o gerenciamento de seu empreendimento.</w:t>
      </w:r>
    </w:p>
    <w:p w:rsidR="00980F47" w:rsidRPr="00203BC0" w:rsidRDefault="00980F47" w:rsidP="00203BC0">
      <w:pPr>
        <w:autoSpaceDE w:val="0"/>
        <w:autoSpaceDN w:val="0"/>
        <w:adjustRightInd w:val="0"/>
        <w:spacing w:line="480" w:lineRule="auto"/>
        <w:ind w:firstLine="709"/>
        <w:jc w:val="both"/>
      </w:pPr>
    </w:p>
    <w:p w:rsidR="000F37CD" w:rsidRPr="00203BC0" w:rsidRDefault="000F37CD" w:rsidP="00203BC0">
      <w:pPr>
        <w:pStyle w:val="Ttulo2"/>
        <w:spacing w:line="480" w:lineRule="auto"/>
        <w:rPr>
          <w:rFonts w:ascii="Times New Roman" w:hAnsi="Times New Roman"/>
          <w:szCs w:val="24"/>
        </w:rPr>
      </w:pPr>
      <w:r w:rsidRPr="00203BC0">
        <w:rPr>
          <w:rFonts w:ascii="Times New Roman" w:hAnsi="Times New Roman"/>
          <w:szCs w:val="24"/>
        </w:rPr>
        <w:lastRenderedPageBreak/>
        <w:t>Alfabetização financeira</w:t>
      </w:r>
    </w:p>
    <w:p w:rsidR="000533AA" w:rsidRPr="00203BC0" w:rsidRDefault="000533AA" w:rsidP="00203BC0">
      <w:pPr>
        <w:autoSpaceDE w:val="0"/>
        <w:autoSpaceDN w:val="0"/>
        <w:adjustRightInd w:val="0"/>
        <w:spacing w:line="480" w:lineRule="auto"/>
        <w:ind w:firstLine="709"/>
        <w:jc w:val="both"/>
      </w:pPr>
      <w:r w:rsidRPr="00203BC0">
        <w:t>O</w:t>
      </w:r>
      <w:r w:rsidR="000F37CD" w:rsidRPr="00203BC0">
        <w:t xml:space="preserve">ptou-se pela utilização do termo alfabetização financeira, embora seja comum encontrar o termo educação financeira para designar conceito semelhante. Segundo Huston (2010), 47% dos estudos analisados usam os termos alfabetização financeira e educação financeira como conceitos sinônimos. Potrich, Vieira </w:t>
      </w:r>
      <w:r w:rsidR="001B045C">
        <w:t>e</w:t>
      </w:r>
      <w:r w:rsidR="000F37CD" w:rsidRPr="00203BC0">
        <w:t xml:space="preserve"> Kirch (2016) alertam que o termo </w:t>
      </w:r>
      <w:r w:rsidR="00C114E8" w:rsidRPr="00203BC0">
        <w:t>‘</w:t>
      </w:r>
      <w:r w:rsidR="000F37CD" w:rsidRPr="00203BC0">
        <w:t>conhecimento financeiro</w:t>
      </w:r>
      <w:r w:rsidR="00C114E8" w:rsidRPr="00203BC0">
        <w:t>’</w:t>
      </w:r>
      <w:r w:rsidR="000F37CD" w:rsidRPr="00203BC0">
        <w:t xml:space="preserve"> também é encontrado para denominar o mesmo tema. </w:t>
      </w:r>
    </w:p>
    <w:p w:rsidR="000F37CD" w:rsidRPr="00203BC0" w:rsidRDefault="000F37CD" w:rsidP="00203BC0">
      <w:pPr>
        <w:autoSpaceDE w:val="0"/>
        <w:autoSpaceDN w:val="0"/>
        <w:adjustRightInd w:val="0"/>
        <w:spacing w:line="480" w:lineRule="auto"/>
        <w:ind w:firstLine="709"/>
        <w:jc w:val="both"/>
      </w:pPr>
      <w:r w:rsidRPr="00203BC0">
        <w:t xml:space="preserve">Atkinson </w:t>
      </w:r>
      <w:r w:rsidR="001B045C">
        <w:t>e</w:t>
      </w:r>
      <w:r w:rsidRPr="00203BC0">
        <w:t xml:space="preserve"> Messy (2011) entendem que alf</w:t>
      </w:r>
      <w:r w:rsidR="000533AA" w:rsidRPr="00203BC0">
        <w:t xml:space="preserve">abetização financeira vai além e agrega o conceito de </w:t>
      </w:r>
      <w:r w:rsidRPr="00203BC0">
        <w:t>conhecimento financeiro, atitude financeira e comportamento financeiro (OECD, 2011). Já a educação financeira está mais relacionada com o conhecimento financeiro que o indivíduo possui. Logo, a alfabetização seria um conceito mais amplo que a educação financeira (</w:t>
      </w:r>
      <w:r w:rsidR="001B045C" w:rsidRPr="00203BC0">
        <w:t>Huston, 2010).</w:t>
      </w:r>
    </w:p>
    <w:p w:rsidR="00E5556E" w:rsidRPr="00203BC0" w:rsidRDefault="000F37CD" w:rsidP="00203BC0">
      <w:pPr>
        <w:autoSpaceDE w:val="0"/>
        <w:autoSpaceDN w:val="0"/>
        <w:adjustRightInd w:val="0"/>
        <w:spacing w:line="480" w:lineRule="auto"/>
        <w:ind w:firstLine="709"/>
        <w:jc w:val="both"/>
      </w:pPr>
      <w:r w:rsidRPr="00203BC0">
        <w:t>Educação financeira é uma combinação de consciência, conhecimento, habili</w:t>
      </w:r>
      <w:r w:rsidRPr="00203BC0">
        <w:softHyphen/>
        <w:t xml:space="preserve">dade, atitude e comportamento necessários para tomar decisões financeiras e, finalmente, alcançar o bem-estar financeiro. A literatura não revela formas padronizadas de análise de educação, tampouco, nomenclatura única e conclusiva. </w:t>
      </w:r>
      <w:r w:rsidR="00E5556E" w:rsidRPr="00203BC0">
        <w:t xml:space="preserve"> </w:t>
      </w:r>
      <w:r w:rsidR="00E5556E" w:rsidRPr="00203BC0">
        <w:rPr>
          <w:lang w:val="pt-BR"/>
        </w:rPr>
        <w:t>Para a OECD (2011) a educação financeira é um processo pelo qual os consumidores financeiros ou investidores melhoram a sua compreensão sobre</w:t>
      </w:r>
      <w:r w:rsidR="00FF1D10" w:rsidRPr="00203BC0">
        <w:rPr>
          <w:lang w:val="pt-BR"/>
        </w:rPr>
        <w:t xml:space="preserve"> os conceitos e produtos</w:t>
      </w:r>
      <w:r w:rsidR="00E5556E" w:rsidRPr="00203BC0">
        <w:rPr>
          <w:lang w:val="pt-BR"/>
        </w:rPr>
        <w:t xml:space="preserve"> financeiros.</w:t>
      </w:r>
    </w:p>
    <w:p w:rsidR="000F37CD" w:rsidRPr="00203BC0" w:rsidRDefault="000F37CD" w:rsidP="00203BC0">
      <w:pPr>
        <w:autoSpaceDE w:val="0"/>
        <w:autoSpaceDN w:val="0"/>
        <w:adjustRightInd w:val="0"/>
        <w:spacing w:line="480" w:lineRule="auto"/>
        <w:ind w:firstLine="709"/>
        <w:jc w:val="both"/>
      </w:pPr>
      <w:r w:rsidRPr="00203BC0">
        <w:t xml:space="preserve">Deste modo, o presente estudo analisa o conjunto de variáveis apresentadas pela OECD (2013) </w:t>
      </w:r>
      <w:r w:rsidRPr="00203BC0">
        <w:softHyphen/>
        <w:t>– atitude financeira, comportamento financeiro e conhecimento financeiro – com adaptações, denominando-os de variáveis para mensuração do nível de alfabetização financeira.</w:t>
      </w:r>
    </w:p>
    <w:p w:rsidR="000F37CD" w:rsidRPr="00203BC0" w:rsidRDefault="000F37CD" w:rsidP="00203BC0">
      <w:pPr>
        <w:autoSpaceDE w:val="0"/>
        <w:autoSpaceDN w:val="0"/>
        <w:adjustRightInd w:val="0"/>
        <w:spacing w:line="480" w:lineRule="auto"/>
        <w:ind w:firstLine="708"/>
        <w:jc w:val="both"/>
      </w:pPr>
      <w:r w:rsidRPr="00203BC0">
        <w:t xml:space="preserve">As atitudes financeiras são estabelecidas através de crenças econômicas e não econômicas que impactam o processo de tomada de decisão e as escolhas dos indivíduos </w:t>
      </w:r>
      <w:r w:rsidR="00EA2EB9" w:rsidRPr="00203BC0">
        <w:t>(</w:t>
      </w:r>
      <w:r w:rsidR="001B045C" w:rsidRPr="00203BC0">
        <w:rPr>
          <w:shd w:val="clear" w:color="auto" w:fill="FFFFFF"/>
        </w:rPr>
        <w:t xml:space="preserve">Oliveira, Silva, Costa, Neves </w:t>
      </w:r>
      <w:r w:rsidR="001B045C">
        <w:rPr>
          <w:shd w:val="clear" w:color="auto" w:fill="FFFFFF"/>
        </w:rPr>
        <w:t>e</w:t>
      </w:r>
      <w:r w:rsidR="001B045C" w:rsidRPr="00203BC0">
        <w:rPr>
          <w:shd w:val="clear" w:color="auto" w:fill="FFFFFF"/>
        </w:rPr>
        <w:t xml:space="preserve"> Desiderati</w:t>
      </w:r>
      <w:r w:rsidR="00EA2EB9" w:rsidRPr="00203BC0">
        <w:rPr>
          <w:shd w:val="clear" w:color="auto" w:fill="FFFFFF"/>
        </w:rPr>
        <w:t xml:space="preserve">, </w:t>
      </w:r>
      <w:r w:rsidR="00CA3EBA" w:rsidRPr="00203BC0">
        <w:rPr>
          <w:shd w:val="clear" w:color="auto" w:fill="FFFFFF"/>
        </w:rPr>
        <w:t>2017</w:t>
      </w:r>
      <w:r w:rsidRPr="00203BC0">
        <w:t xml:space="preserve">). O comportamento financeiro é, para a OECD (2013), o elemento mais importante da alfabetização financeira: maiores níveis de </w:t>
      </w:r>
      <w:r w:rsidRPr="00203BC0">
        <w:lastRenderedPageBreak/>
        <w:t>alfabetização são resultado do planejamento de despesas e a cons</w:t>
      </w:r>
      <w:r w:rsidR="000533AA" w:rsidRPr="00203BC0">
        <w:t>trução da segurança financeira. P</w:t>
      </w:r>
      <w:r w:rsidRPr="00203BC0">
        <w:t xml:space="preserve">or outro lado, certos comportamentos, tais como o uso excessivo de crédito, podem reduzir o bem-estar financeiro. O conhecimento é, por sua vez, um tipo particular de capital humano adquirido ao longo da vida, onde o aprendizado é convertido em capacidade de gerir receitas, despesas e poupança de forma eficaz </w:t>
      </w:r>
      <w:r w:rsidR="001B045C" w:rsidRPr="00203BC0">
        <w:t xml:space="preserve">(Delavande, Rohwedder </w:t>
      </w:r>
      <w:r w:rsidR="001B045C">
        <w:t xml:space="preserve">e </w:t>
      </w:r>
      <w:r w:rsidR="001B045C" w:rsidRPr="00203BC0">
        <w:t>Willis</w:t>
      </w:r>
      <w:r w:rsidR="00EA2EB9" w:rsidRPr="00203BC0">
        <w:t>, 2008).</w:t>
      </w:r>
    </w:p>
    <w:p w:rsidR="002D5787" w:rsidRPr="00203BC0" w:rsidRDefault="000533AA" w:rsidP="00203BC0">
      <w:pPr>
        <w:autoSpaceDE w:val="0"/>
        <w:autoSpaceDN w:val="0"/>
        <w:adjustRightInd w:val="0"/>
        <w:spacing w:line="480" w:lineRule="auto"/>
        <w:ind w:firstLine="709"/>
        <w:jc w:val="both"/>
      </w:pPr>
      <w:r w:rsidRPr="00203BC0">
        <w:t>E</w:t>
      </w:r>
      <w:r w:rsidR="000F37CD" w:rsidRPr="00203BC0">
        <w:t xml:space="preserve">studo realizado por </w:t>
      </w:r>
      <w:r w:rsidR="009D18B7" w:rsidRPr="00203BC0">
        <w:t>Robb, Babiarz</w:t>
      </w:r>
      <w:r w:rsidR="00632814" w:rsidRPr="00203BC0">
        <w:t xml:space="preserve"> </w:t>
      </w:r>
      <w:r w:rsidR="001B045C">
        <w:t xml:space="preserve">e </w:t>
      </w:r>
      <w:r w:rsidR="009D18B7" w:rsidRPr="00203BC0">
        <w:t>Woodyard (2012)</w:t>
      </w:r>
      <w:r w:rsidR="000F37CD" w:rsidRPr="00203BC0">
        <w:t>, demonstra que os indivíduos com conhecimentos financeiros mais elevados são mais conscientes da necessidade de buscar assessoria técnica especializada quando o assunto são finanças pessoais.</w:t>
      </w:r>
      <w:r w:rsidR="001434AF" w:rsidRPr="00203BC0">
        <w:t xml:space="preserve"> </w:t>
      </w:r>
      <w:r w:rsidR="000F37CD" w:rsidRPr="00203BC0">
        <w:t xml:space="preserve">Chen </w:t>
      </w:r>
      <w:r w:rsidR="001B045C">
        <w:t xml:space="preserve">e </w:t>
      </w:r>
      <w:r w:rsidR="000F37CD" w:rsidRPr="00203BC0">
        <w:t>Volpe (2002) constataram que os estudantes universitários pos</w:t>
      </w:r>
      <w:r w:rsidR="000F37CD" w:rsidRPr="00203BC0">
        <w:softHyphen/>
        <w:t xml:space="preserve">suíam um nível de conhecimento inadequado, principalmente em relação a investimentos. </w:t>
      </w:r>
      <w:r w:rsidR="00400AA5" w:rsidRPr="00203BC0">
        <w:t xml:space="preserve">Já </w:t>
      </w:r>
      <w:r w:rsidR="00400AA5" w:rsidRPr="00203BC0">
        <w:rPr>
          <w:shd w:val="clear" w:color="auto" w:fill="FFFFFF"/>
        </w:rPr>
        <w:t xml:space="preserve">Benartzi </w:t>
      </w:r>
      <w:r w:rsidR="001B045C">
        <w:rPr>
          <w:shd w:val="clear" w:color="auto" w:fill="FFFFFF"/>
        </w:rPr>
        <w:t xml:space="preserve">e </w:t>
      </w:r>
      <w:r w:rsidR="00400AA5" w:rsidRPr="00203BC0">
        <w:rPr>
          <w:shd w:val="clear" w:color="auto" w:fill="FFFFFF"/>
        </w:rPr>
        <w:t xml:space="preserve">Thaler (2013) </w:t>
      </w:r>
      <w:r w:rsidR="00400AA5" w:rsidRPr="00203BC0">
        <w:t xml:space="preserve">sugerem que maiores índices de alfabetização estão altamente correlacionados com outros fatores e, dentre estes, a educação ou ensino superior seria o principal. </w:t>
      </w:r>
      <w:r w:rsidR="008D532A" w:rsidRPr="00203BC0">
        <w:t>O e</w:t>
      </w:r>
      <w:r w:rsidR="000F37CD" w:rsidRPr="00203BC0">
        <w:t xml:space="preserve">studo de Disney </w:t>
      </w:r>
      <w:r w:rsidR="001B045C">
        <w:t xml:space="preserve">e </w:t>
      </w:r>
      <w:r w:rsidR="000F37CD" w:rsidRPr="00203BC0">
        <w:t xml:space="preserve">Gathergood (2011) identificou que as dívidas com menores custos são aquelas contraídas por pessoas com maior nível de alfabetização financeira. </w:t>
      </w:r>
    </w:p>
    <w:p w:rsidR="008D532A" w:rsidRPr="00203BC0" w:rsidRDefault="00D6649D" w:rsidP="00203BC0">
      <w:pPr>
        <w:autoSpaceDE w:val="0"/>
        <w:autoSpaceDN w:val="0"/>
        <w:adjustRightInd w:val="0"/>
        <w:spacing w:line="480" w:lineRule="auto"/>
        <w:ind w:firstLine="709"/>
        <w:jc w:val="both"/>
      </w:pPr>
      <w:r w:rsidRPr="00203BC0">
        <w:t>Os pequenos e médios empreendedores têm grande capacidade de adapt</w:t>
      </w:r>
      <w:r w:rsidR="00620DF7" w:rsidRPr="00203BC0">
        <w:t>ação às necessidades do mercado, p</w:t>
      </w:r>
      <w:r w:rsidRPr="00203BC0">
        <w:t>odem tomar decisões rápidas e pontuais, reagindo de imediato às mudanças e exigências do mercado. Mas</w:t>
      </w:r>
      <w:r w:rsidR="00620DF7" w:rsidRPr="00203BC0">
        <w:t>,</w:t>
      </w:r>
      <w:r w:rsidRPr="00203BC0">
        <w:t xml:space="preserve"> é na organização e no controle financeiro que reside grande dificuldade deste segmento de empresários.</w:t>
      </w:r>
      <w:r w:rsidR="008D532A" w:rsidRPr="00203BC0">
        <w:t xml:space="preserve"> A alfabetização financeira inclui a habilidade e confiança de um indivíduo em usar seu conhecimento financeiro para tomar decisões financeiras </w:t>
      </w:r>
      <w:r w:rsidR="00EA2EB9" w:rsidRPr="00203BC0">
        <w:t>(</w:t>
      </w:r>
      <w:r w:rsidR="001B045C" w:rsidRPr="00203BC0">
        <w:t>Huston, 2010</w:t>
      </w:r>
      <w:r w:rsidR="00EA2EB9" w:rsidRPr="00203BC0">
        <w:t xml:space="preserve">). </w:t>
      </w:r>
    </w:p>
    <w:p w:rsidR="00B63452" w:rsidRPr="00203BC0" w:rsidRDefault="00620DF7" w:rsidP="00203BC0">
      <w:pPr>
        <w:autoSpaceDE w:val="0"/>
        <w:autoSpaceDN w:val="0"/>
        <w:adjustRightInd w:val="0"/>
        <w:spacing w:line="480" w:lineRule="auto"/>
        <w:ind w:firstLine="709"/>
        <w:jc w:val="both"/>
      </w:pPr>
      <w:r w:rsidRPr="00203BC0">
        <w:t xml:space="preserve">No modelo proposto por Lusardi </w:t>
      </w:r>
      <w:r w:rsidR="001B045C">
        <w:t xml:space="preserve">e </w:t>
      </w:r>
      <w:r w:rsidRPr="00203BC0">
        <w:t xml:space="preserve">Mitchell (2011) os resultados dão conta que não se </w:t>
      </w:r>
      <w:proofErr w:type="gramStart"/>
      <w:r w:rsidRPr="00203BC0">
        <w:t>deve</w:t>
      </w:r>
      <w:proofErr w:type="gramEnd"/>
      <w:r w:rsidRPr="00203BC0">
        <w:t xml:space="preserve"> esperar que os programas de educação financeira produzam grandes mudanças de comportamento para os menos instruídos, pois são estes os menos dispo</w:t>
      </w:r>
      <w:r w:rsidR="00B63452" w:rsidRPr="00203BC0">
        <w:t>s</w:t>
      </w:r>
      <w:r w:rsidRPr="00203BC0">
        <w:t xml:space="preserve">tos a incorrer em </w:t>
      </w:r>
      <w:r w:rsidRPr="00203BC0">
        <w:lastRenderedPageBreak/>
        <w:t xml:space="preserve">custos ao investir em conhecimento. No entanto, </w:t>
      </w:r>
      <w:r w:rsidR="00B63452" w:rsidRPr="00203BC0">
        <w:t xml:space="preserve">os autores </w:t>
      </w:r>
      <w:r w:rsidRPr="00203BC0">
        <w:t>ressaltam ser socialmente importante elevar o conheci</w:t>
      </w:r>
      <w:r w:rsidR="00B63452" w:rsidRPr="00203BC0">
        <w:t xml:space="preserve">mento da população e torná-los “alfabetizados” no assunto. </w:t>
      </w:r>
    </w:p>
    <w:p w:rsidR="00620DF7" w:rsidRPr="00203BC0" w:rsidRDefault="00B63452" w:rsidP="00203BC0">
      <w:pPr>
        <w:autoSpaceDE w:val="0"/>
        <w:autoSpaceDN w:val="0"/>
        <w:adjustRightInd w:val="0"/>
        <w:spacing w:line="480" w:lineRule="auto"/>
        <w:ind w:firstLine="709"/>
        <w:jc w:val="both"/>
      </w:pPr>
      <w:r w:rsidRPr="00203BC0">
        <w:t xml:space="preserve">O conhecimento financeiro </w:t>
      </w:r>
      <w:r w:rsidR="008D532A" w:rsidRPr="00203BC0">
        <w:t>entre os jovens</w:t>
      </w:r>
      <w:r w:rsidRPr="00203BC0">
        <w:t xml:space="preserve"> (estudantes do ensino médio) </w:t>
      </w:r>
      <w:r w:rsidR="008D532A" w:rsidRPr="00203BC0">
        <w:t>é</w:t>
      </w:r>
      <w:r w:rsidRPr="00203BC0">
        <w:t xml:space="preserve"> medido pelo Programa Internacional de Avaliação de Alunos (PISA) da OCDE. Através deste programa</w:t>
      </w:r>
      <w:r w:rsidR="008D532A" w:rsidRPr="00203BC0">
        <w:t>,</w:t>
      </w:r>
      <w:r w:rsidRPr="00203BC0">
        <w:t xml:space="preserve"> é </w:t>
      </w:r>
      <w:r w:rsidR="008D532A" w:rsidRPr="00203BC0">
        <w:t>possível comparar o des</w:t>
      </w:r>
      <w:r w:rsidRPr="00203BC0">
        <w:t>e</w:t>
      </w:r>
      <w:r w:rsidR="008D532A" w:rsidRPr="00203BC0">
        <w:t>m</w:t>
      </w:r>
      <w:r w:rsidRPr="00203BC0">
        <w:t xml:space="preserve">penho </w:t>
      </w:r>
      <w:r w:rsidR="008D532A" w:rsidRPr="00203BC0">
        <w:t>de estudantes de diversos países</w:t>
      </w:r>
      <w:r w:rsidRPr="00203BC0">
        <w:t xml:space="preserve"> Lusardi </w:t>
      </w:r>
      <w:proofErr w:type="gramStart"/>
      <w:r w:rsidR="001B045C">
        <w:t>e</w:t>
      </w:r>
      <w:r w:rsidRPr="00203BC0">
        <w:t>Mitchell</w:t>
      </w:r>
      <w:proofErr w:type="gramEnd"/>
      <w:r w:rsidRPr="00203BC0">
        <w:t xml:space="preserve"> (2011)</w:t>
      </w:r>
      <w:r w:rsidR="008D532A" w:rsidRPr="00203BC0">
        <w:t xml:space="preserve"> </w:t>
      </w:r>
      <w:r w:rsidRPr="00203BC0">
        <w:t>corroboram com o posicionamento do PISA (OECD) quando assumem que a alfabetização financeira deve ser reconhecida como uma habilidade essencial para a participação na economia atual.</w:t>
      </w:r>
      <w:r w:rsidR="008D532A" w:rsidRPr="00203BC0">
        <w:t xml:space="preserve"> Ou seja, conhecimento financeiro é um passaporte para o sucesso no mundo empresarial.</w:t>
      </w:r>
    </w:p>
    <w:p w:rsidR="000F37CD" w:rsidRPr="00203BC0" w:rsidRDefault="000F37CD" w:rsidP="00203BC0">
      <w:pPr>
        <w:autoSpaceDE w:val="0"/>
        <w:autoSpaceDN w:val="0"/>
        <w:adjustRightInd w:val="0"/>
        <w:spacing w:line="480" w:lineRule="auto"/>
        <w:ind w:firstLine="709"/>
        <w:jc w:val="both"/>
      </w:pPr>
      <w:r w:rsidRPr="00203BC0">
        <w:t xml:space="preserve">Mediante os resultados apresentados por Atkinson </w:t>
      </w:r>
      <w:r w:rsidR="001B045C">
        <w:t xml:space="preserve">e </w:t>
      </w:r>
      <w:r w:rsidRPr="00203BC0">
        <w:t xml:space="preserve">Messy (2011), cidadãos com baixos índices de alfabetização financeira possuem maior dificuldade em gerenciar suas próprias economias e tomar decisões financeiras de maneira racional e consciente. </w:t>
      </w:r>
    </w:p>
    <w:p w:rsidR="00FF1D10" w:rsidRPr="00203BC0" w:rsidRDefault="003E32E2" w:rsidP="00203BC0">
      <w:pPr>
        <w:shd w:val="clear" w:color="auto" w:fill="FFFFFF"/>
        <w:spacing w:line="480" w:lineRule="auto"/>
        <w:ind w:firstLine="0"/>
        <w:jc w:val="both"/>
        <w:rPr>
          <w:lang w:val="pt-BR"/>
        </w:rPr>
      </w:pPr>
      <w:r w:rsidRPr="00203BC0">
        <w:rPr>
          <w:lang w:val="pt-BR"/>
        </w:rPr>
        <w:tab/>
      </w:r>
      <w:r w:rsidR="00FF1D10" w:rsidRPr="00203BC0">
        <w:rPr>
          <w:lang w:val="pt-BR"/>
        </w:rPr>
        <w:t xml:space="preserve">Neste sentido, </w:t>
      </w:r>
      <w:r w:rsidR="00FF1D10" w:rsidRPr="00203BC0">
        <w:rPr>
          <w:color w:val="222222"/>
          <w:shd w:val="clear" w:color="auto" w:fill="FFFFFF"/>
        </w:rPr>
        <w:t xml:space="preserve">Bogoni, Leite, Barão Almeida </w:t>
      </w:r>
      <w:r w:rsidR="001B045C">
        <w:rPr>
          <w:color w:val="222222"/>
          <w:shd w:val="clear" w:color="auto" w:fill="FFFFFF"/>
        </w:rPr>
        <w:t xml:space="preserve">e </w:t>
      </w:r>
      <w:r w:rsidR="00FF1D10" w:rsidRPr="00203BC0">
        <w:rPr>
          <w:color w:val="222222"/>
          <w:shd w:val="clear" w:color="auto" w:fill="FFFFFF"/>
        </w:rPr>
        <w:t xml:space="preserve">Hein (2018) </w:t>
      </w:r>
      <w:r w:rsidRPr="00203BC0">
        <w:rPr>
          <w:lang w:val="pt-BR"/>
        </w:rPr>
        <w:t xml:space="preserve">preconizam que </w:t>
      </w:r>
      <w:r w:rsidR="000B61EC" w:rsidRPr="00203BC0">
        <w:rPr>
          <w:lang w:val="pt-BR"/>
        </w:rPr>
        <w:t xml:space="preserve">é </w:t>
      </w:r>
      <w:r w:rsidRPr="00203BC0">
        <w:rPr>
          <w:lang w:val="pt-BR"/>
        </w:rPr>
        <w:t>a</w:t>
      </w:r>
      <w:r w:rsidR="00FF1D10" w:rsidRPr="00203BC0">
        <w:rPr>
          <w:lang w:val="pt-BR"/>
        </w:rPr>
        <w:t xml:space="preserve"> informação, </w:t>
      </w:r>
      <w:r w:rsidRPr="00203BC0">
        <w:rPr>
          <w:lang w:val="pt-BR"/>
        </w:rPr>
        <w:t>instrução e</w:t>
      </w:r>
      <w:r w:rsidR="00FF1D10" w:rsidRPr="00203BC0">
        <w:rPr>
          <w:lang w:val="pt-BR"/>
        </w:rPr>
        <w:t xml:space="preserve"> aconselhamentos claros e objetivos, </w:t>
      </w:r>
      <w:r w:rsidR="000B61EC" w:rsidRPr="00203BC0">
        <w:rPr>
          <w:lang w:val="pt-BR"/>
        </w:rPr>
        <w:t xml:space="preserve">que </w:t>
      </w:r>
      <w:r w:rsidRPr="00203BC0">
        <w:rPr>
          <w:lang w:val="pt-BR"/>
        </w:rPr>
        <w:t>proporcionam a</w:t>
      </w:r>
      <w:r w:rsidR="00FF1D10" w:rsidRPr="00203BC0">
        <w:rPr>
          <w:lang w:val="pt-BR"/>
        </w:rPr>
        <w:t xml:space="preserve">os indivíduos </w:t>
      </w:r>
      <w:r w:rsidRPr="00203BC0">
        <w:rPr>
          <w:lang w:val="pt-BR"/>
        </w:rPr>
        <w:t>o</w:t>
      </w:r>
      <w:r w:rsidR="00FF1D10" w:rsidRPr="00203BC0">
        <w:rPr>
          <w:lang w:val="pt-BR"/>
        </w:rPr>
        <w:t xml:space="preserve"> desenv</w:t>
      </w:r>
      <w:r w:rsidRPr="00203BC0">
        <w:rPr>
          <w:lang w:val="pt-BR"/>
        </w:rPr>
        <w:t>olvimento de</w:t>
      </w:r>
      <w:r w:rsidR="00FF1D10" w:rsidRPr="00203BC0">
        <w:rPr>
          <w:lang w:val="pt-BR"/>
        </w:rPr>
        <w:t xml:space="preserve"> habilidades e confiança, para tomar consciência de oportunidades e riscos financeiros, fazer escolhas informadas, saber em que meios buscar ajuda e tomar outras medidas eficazes para melhorar a sua proteção e o seu bem-estar financeiro.</w:t>
      </w:r>
    </w:p>
    <w:p w:rsidR="00FF1D10" w:rsidRPr="00203BC0" w:rsidRDefault="00FF1D10" w:rsidP="00A9543B">
      <w:pPr>
        <w:autoSpaceDE w:val="0"/>
        <w:autoSpaceDN w:val="0"/>
        <w:adjustRightInd w:val="0"/>
        <w:spacing w:line="480" w:lineRule="auto"/>
        <w:ind w:firstLine="709"/>
        <w:jc w:val="both"/>
      </w:pPr>
      <w:r w:rsidRPr="00203BC0">
        <w:t>Então, supõe-se que os empreendedores que buscam a incubação de novos empreendimentos para receber apoio de profissionais especializados e treinados em diversas áreas do conhecimento, são aqueles que detêm os menores/piores níveis de alfabetização financeira.</w:t>
      </w:r>
    </w:p>
    <w:p w:rsidR="008D48F0" w:rsidRPr="00203BC0" w:rsidRDefault="008D48F0" w:rsidP="00A9543B">
      <w:pPr>
        <w:autoSpaceDE w:val="0"/>
        <w:autoSpaceDN w:val="0"/>
        <w:adjustRightInd w:val="0"/>
        <w:spacing w:line="480" w:lineRule="auto"/>
        <w:ind w:firstLine="709"/>
        <w:jc w:val="both"/>
      </w:pPr>
    </w:p>
    <w:p w:rsidR="000F37CD" w:rsidRPr="00203BC0" w:rsidRDefault="000F37CD" w:rsidP="00A9543B">
      <w:pPr>
        <w:pStyle w:val="Ttulo2"/>
        <w:spacing w:line="480" w:lineRule="auto"/>
        <w:rPr>
          <w:rFonts w:ascii="Times New Roman" w:hAnsi="Times New Roman"/>
          <w:szCs w:val="24"/>
        </w:rPr>
      </w:pPr>
      <w:r w:rsidRPr="00203BC0">
        <w:rPr>
          <w:rFonts w:ascii="Times New Roman" w:hAnsi="Times New Roman"/>
          <w:szCs w:val="24"/>
        </w:rPr>
        <w:t>O papel das incubadoras</w:t>
      </w:r>
    </w:p>
    <w:p w:rsidR="004B5138" w:rsidRPr="00203BC0" w:rsidRDefault="004B5138" w:rsidP="00A9543B">
      <w:pPr>
        <w:shd w:val="clear" w:color="auto" w:fill="FFFFFF"/>
        <w:spacing w:line="480" w:lineRule="auto"/>
        <w:ind w:firstLine="709"/>
        <w:jc w:val="both"/>
        <w:rPr>
          <w:lang w:val="pt-BR"/>
        </w:rPr>
      </w:pPr>
      <w:r w:rsidRPr="00203BC0">
        <w:t xml:space="preserve">A ação empreendedora sempre envolve riscos, que serão maiores se o ambiente apresentar turbulências econômicas. Além disso, processos com maiores níveis de agregação </w:t>
      </w:r>
      <w:r w:rsidRPr="00203BC0">
        <w:lastRenderedPageBreak/>
        <w:t xml:space="preserve">tecnológica apresentarão maiores riscos, mas em compensação, maiores expectativas de retorno. Devem ser por isso, </w:t>
      </w:r>
      <w:r w:rsidR="00DC07E6" w:rsidRPr="00203BC0">
        <w:t>sustentadas</w:t>
      </w:r>
      <w:r w:rsidRPr="00203BC0">
        <w:t xml:space="preserve"> por ambientes </w:t>
      </w:r>
      <w:proofErr w:type="gramStart"/>
      <w:r w:rsidRPr="00203BC0">
        <w:t>dotados de maiores competências administrativas</w:t>
      </w:r>
      <w:proofErr w:type="gramEnd"/>
      <w:r w:rsidRPr="00203BC0">
        <w:t>, técnicas, científicas e mercadológicas</w:t>
      </w:r>
      <w:r w:rsidRPr="00203BC0">
        <w:rPr>
          <w:lang w:val="pt-BR"/>
        </w:rPr>
        <w:t xml:space="preserve">. </w:t>
      </w:r>
    </w:p>
    <w:p w:rsidR="00433263" w:rsidRPr="00203BC0" w:rsidRDefault="004B5138" w:rsidP="00203BC0">
      <w:pPr>
        <w:shd w:val="clear" w:color="auto" w:fill="FFFFFF"/>
        <w:spacing w:line="480" w:lineRule="auto"/>
        <w:ind w:firstLine="709"/>
        <w:jc w:val="both"/>
      </w:pPr>
      <w:r w:rsidRPr="00203BC0">
        <w:rPr>
          <w:lang w:val="pt-BR"/>
        </w:rPr>
        <w:t xml:space="preserve">As incubadoras estão alicerçadas nas necessidades de empresas de pequeno porte, desde o aspecto administrativo e operacional ao financeiro. </w:t>
      </w:r>
      <w:r w:rsidRPr="00203BC0">
        <w:t xml:space="preserve">Dentre </w:t>
      </w:r>
      <w:proofErr w:type="gramStart"/>
      <w:r w:rsidRPr="00203BC0">
        <w:t>as influências sócio-econômicas que as incubadoras exercem no desenvolvimento das empresas incubadas,</w:t>
      </w:r>
      <w:proofErr w:type="gramEnd"/>
      <w:r w:rsidRPr="00203BC0">
        <w:t xml:space="preserve"> pode-se destacar o auxílio em direção ao conhecimento em finanças, além do acesso a instrumentos financeiros disponíveis por órgãos de desenvolvimento, destinados tanto à própria Incubadora quanto às empresas incubada</w:t>
      </w:r>
      <w:r w:rsidR="00DC07E6" w:rsidRPr="00203BC0">
        <w:t>s</w:t>
      </w:r>
      <w:r w:rsidR="00433263" w:rsidRPr="00203BC0">
        <w:t xml:space="preserve"> (</w:t>
      </w:r>
      <w:r w:rsidR="001B045C" w:rsidRPr="00203BC0">
        <w:rPr>
          <w:shd w:val="clear" w:color="auto" w:fill="FFFFFF"/>
        </w:rPr>
        <w:t xml:space="preserve">Freitas, Ferreira </w:t>
      </w:r>
      <w:r w:rsidR="001B045C">
        <w:rPr>
          <w:shd w:val="clear" w:color="auto" w:fill="FFFFFF"/>
        </w:rPr>
        <w:t xml:space="preserve">e </w:t>
      </w:r>
      <w:r w:rsidR="001B045C" w:rsidRPr="00203BC0">
        <w:rPr>
          <w:shd w:val="clear" w:color="auto" w:fill="FFFFFF"/>
        </w:rPr>
        <w:t>Silva, 2016</w:t>
      </w:r>
      <w:r w:rsidR="00EA2EB9" w:rsidRPr="00203BC0">
        <w:rPr>
          <w:shd w:val="clear" w:color="auto" w:fill="FFFFFF"/>
        </w:rPr>
        <w:t>).</w:t>
      </w:r>
    </w:p>
    <w:p w:rsidR="00433263" w:rsidRPr="00203BC0" w:rsidRDefault="00433263" w:rsidP="00203BC0">
      <w:pPr>
        <w:shd w:val="clear" w:color="auto" w:fill="FFFFFF"/>
        <w:spacing w:line="480" w:lineRule="auto"/>
        <w:ind w:firstLine="709"/>
        <w:jc w:val="both"/>
      </w:pPr>
      <w:r w:rsidRPr="00203BC0">
        <w:t>As empresas incubadas consistem de pequenos negócios que fazem parte do resguardo de uma entidade maior, no caso a incubadora, criada com o intuito de apoiar tais empresas em seus primeiros anos de vida (</w:t>
      </w:r>
      <w:r w:rsidR="001B045C" w:rsidRPr="00203BC0">
        <w:t xml:space="preserve">Vedovello </w:t>
      </w:r>
      <w:r w:rsidR="001B045C">
        <w:t>e F</w:t>
      </w:r>
      <w:r w:rsidR="001B045C" w:rsidRPr="00203BC0">
        <w:t xml:space="preserve">igueiredo, 2005; Raupp </w:t>
      </w:r>
      <w:r w:rsidR="001B045C">
        <w:t>e B</w:t>
      </w:r>
      <w:r w:rsidR="00DD7546">
        <w:t>euren, 2006; Storopolli, Binder e M</w:t>
      </w:r>
      <w:r w:rsidR="001B045C" w:rsidRPr="00203BC0">
        <w:t xml:space="preserve">accari, </w:t>
      </w:r>
      <w:r w:rsidR="00EA2EB9" w:rsidRPr="00203BC0">
        <w:t>2013</w:t>
      </w:r>
      <w:r w:rsidR="00FF4CEA" w:rsidRPr="00203BC0">
        <w:t>).</w:t>
      </w:r>
    </w:p>
    <w:p w:rsidR="000F37CD" w:rsidRPr="00203BC0" w:rsidRDefault="000F37CD" w:rsidP="00203BC0">
      <w:pPr>
        <w:spacing w:line="480" w:lineRule="auto"/>
        <w:ind w:firstLine="709"/>
        <w:jc w:val="both"/>
      </w:pPr>
      <w:r w:rsidRPr="00203BC0">
        <w:t xml:space="preserve">O ambiente favorável para </w:t>
      </w:r>
      <w:proofErr w:type="gramStart"/>
      <w:r w:rsidRPr="00203BC0">
        <w:t>implementar</w:t>
      </w:r>
      <w:proofErr w:type="gramEnd"/>
      <w:r w:rsidRPr="00203BC0">
        <w:t xml:space="preserve"> o empreendimento pode ser aquele onde há apoio e fomento para o desenv</w:t>
      </w:r>
      <w:r w:rsidR="000612C4" w:rsidRPr="00203BC0">
        <w:t xml:space="preserve">olvimento do negócio e para os </w:t>
      </w:r>
      <w:r w:rsidRPr="00203BC0">
        <w:t xml:space="preserve">investimentos iniciais necessários. Para Farah, Cavalcanti </w:t>
      </w:r>
      <w:r w:rsidR="001B045C">
        <w:t xml:space="preserve">e </w:t>
      </w:r>
      <w:r w:rsidRPr="00203BC0">
        <w:t xml:space="preserve">Passos (2012) </w:t>
      </w:r>
      <w:r w:rsidR="000612C4" w:rsidRPr="00203BC0">
        <w:t xml:space="preserve">incubadoras são ambientes </w:t>
      </w:r>
      <w:r w:rsidRPr="00203BC0">
        <w:t>atrativo</w:t>
      </w:r>
      <w:r w:rsidR="000612C4" w:rsidRPr="00203BC0">
        <w:t>s</w:t>
      </w:r>
      <w:r w:rsidRPr="00203BC0">
        <w:t xml:space="preserve"> para a fase inicial d</w:t>
      </w:r>
      <w:r w:rsidR="000612C4" w:rsidRPr="00203BC0">
        <w:t>e</w:t>
      </w:r>
      <w:r w:rsidRPr="00203BC0">
        <w:t xml:space="preserve"> empreendimento</w:t>
      </w:r>
      <w:r w:rsidR="000612C4" w:rsidRPr="00203BC0">
        <w:t>s e</w:t>
      </w:r>
      <w:r w:rsidRPr="00203BC0">
        <w:t xml:space="preserve"> que se configura como um ambiente construído ou adaptado com fim específico de acomodar empresas em fase inicial de operação. Quando instalados nas incubadoras, os negócios possuem mais facilidades físicas e serviços de apoio. </w:t>
      </w:r>
    </w:p>
    <w:p w:rsidR="00105187" w:rsidRPr="00203BC0" w:rsidRDefault="000F37CD" w:rsidP="00203BC0">
      <w:pPr>
        <w:spacing w:line="480" w:lineRule="auto"/>
        <w:ind w:firstLine="709"/>
        <w:jc w:val="both"/>
      </w:pPr>
      <w:r w:rsidRPr="00203BC0">
        <w:t xml:space="preserve">O propósito principal das incubadoras é </w:t>
      </w:r>
      <w:proofErr w:type="gramStart"/>
      <w:r w:rsidRPr="00203BC0">
        <w:t>auxiliar empreendedores na maturação de seus negócios, por meio de ações que permitam adquirir conhecimentos e desenvolver habilidades de gestão empresarial</w:t>
      </w:r>
      <w:proofErr w:type="gramEnd"/>
      <w:r w:rsidRPr="00203BC0">
        <w:t xml:space="preserve"> e</w:t>
      </w:r>
      <w:r w:rsidR="002D5787" w:rsidRPr="00203BC0">
        <w:t>,</w:t>
      </w:r>
      <w:r w:rsidRPr="00203BC0">
        <w:t xml:space="preserve"> formatar os empreendimentos com aspectos essenciais para competir no mercado. O resultado esperado com a incubação é que as empresas estejam com gestão e posicionamento de </w:t>
      </w:r>
      <w:proofErr w:type="gramStart"/>
      <w:r w:rsidRPr="00203BC0">
        <w:t>mercado maduro</w:t>
      </w:r>
      <w:r w:rsidR="008C4F01" w:rsidRPr="00203BC0">
        <w:t>s</w:t>
      </w:r>
      <w:r w:rsidRPr="00203BC0">
        <w:t>, a ponto de atuarem de forma independente</w:t>
      </w:r>
      <w:proofErr w:type="gramEnd"/>
      <w:r w:rsidRPr="00203BC0">
        <w:t xml:space="preserve">. </w:t>
      </w:r>
    </w:p>
    <w:p w:rsidR="000F37CD" w:rsidRPr="00203BC0" w:rsidRDefault="000F37CD" w:rsidP="00203BC0">
      <w:pPr>
        <w:spacing w:line="480" w:lineRule="auto"/>
        <w:ind w:firstLine="709"/>
        <w:jc w:val="both"/>
      </w:pPr>
      <w:r w:rsidRPr="00203BC0">
        <w:lastRenderedPageBreak/>
        <w:t xml:space="preserve">Lavieri (2010) destaca as incubadoras como espaços em que ocorrem experiências enriquecedoras à educação empreendedora, ou seja, </w:t>
      </w:r>
      <w:r w:rsidR="008C4F01" w:rsidRPr="00203BC0">
        <w:t xml:space="preserve">onde </w:t>
      </w:r>
      <w:r w:rsidRPr="00203BC0">
        <w:t>o conhecimento é compartilhado e diretamente aplicado ao negócio.</w:t>
      </w:r>
    </w:p>
    <w:p w:rsidR="00433263" w:rsidRPr="00203BC0" w:rsidRDefault="002D5787" w:rsidP="00203BC0">
      <w:pPr>
        <w:autoSpaceDE w:val="0"/>
        <w:autoSpaceDN w:val="0"/>
        <w:adjustRightInd w:val="0"/>
        <w:spacing w:line="480" w:lineRule="auto"/>
        <w:ind w:firstLine="709"/>
        <w:jc w:val="both"/>
      </w:pPr>
      <w:r w:rsidRPr="00203BC0">
        <w:t>As incubadoras de tecnologia integram ecos</w:t>
      </w:r>
      <w:r w:rsidR="000612C4" w:rsidRPr="00203BC0">
        <w:t xml:space="preserve">sistemas complexos de inovação </w:t>
      </w:r>
      <w:r w:rsidRPr="00203BC0">
        <w:t>e dedicam-se</w:t>
      </w:r>
      <w:r w:rsidR="008C4F01" w:rsidRPr="00203BC0">
        <w:t xml:space="preserve"> </w:t>
      </w:r>
      <w:r w:rsidRPr="00203BC0">
        <w:t xml:space="preserve">a abrigar e apoiar empresas com foco </w:t>
      </w:r>
      <w:r w:rsidR="000612C4" w:rsidRPr="00203BC0">
        <w:t>em inovar</w:t>
      </w:r>
      <w:r w:rsidRPr="00203BC0">
        <w:t>.  Dados da ANPROTEC (2016) indicam a existência de 369 incubadoras de empresas em todo o Brasil, que reúnem cerca de 2.310 empre</w:t>
      </w:r>
      <w:r w:rsidR="000612C4" w:rsidRPr="00203BC0">
        <w:t xml:space="preserve">sas incubadas e 2.815 empresas </w:t>
      </w:r>
      <w:r w:rsidRPr="00203BC0">
        <w:t>graduadas.</w:t>
      </w:r>
      <w:r w:rsidR="00433263" w:rsidRPr="00203BC0">
        <w:t xml:space="preserve"> O mesmo estudo revelou que em 2016 o faturamento estimado gerado por empresas incubadas e graduadas foi de R$ 15,2 bilhões, sendo que a geração de empregos ficou em 53.280 (ANPROTEC/SEBRAE, 2016).</w:t>
      </w:r>
    </w:p>
    <w:p w:rsidR="000F37CD" w:rsidRPr="00203BC0" w:rsidRDefault="000F37CD" w:rsidP="00203BC0">
      <w:pPr>
        <w:spacing w:line="480" w:lineRule="auto"/>
        <w:ind w:firstLine="709"/>
        <w:jc w:val="both"/>
      </w:pPr>
      <w:r w:rsidRPr="00203BC0">
        <w:rPr>
          <w:shd w:val="clear" w:color="auto" w:fill="FFFFFF"/>
        </w:rPr>
        <w:t xml:space="preserve">Estudo realizado na França, Bélgica,  Alemanha, Reino Unido e Holanda revelou que as incubadoras podem ser também compreendidas como ponto de encontro entre indivíduos com deficiências de recursos e/ou de competências, que quando somadas geram ideias e desencadeiam novos negócios </w:t>
      </w:r>
      <w:r w:rsidR="00FF4CEA" w:rsidRPr="00203BC0">
        <w:rPr>
          <w:shd w:val="clear" w:color="auto" w:fill="FFFFFF"/>
        </w:rPr>
        <w:t>(</w:t>
      </w:r>
      <w:r w:rsidR="001B045C" w:rsidRPr="00203BC0">
        <w:t xml:space="preserve">Clarysse, Wright, Lockett, Velde </w:t>
      </w:r>
      <w:r w:rsidR="001B045C">
        <w:t xml:space="preserve">e </w:t>
      </w:r>
      <w:r w:rsidR="001B045C" w:rsidRPr="00203BC0">
        <w:t xml:space="preserve">Vohora, </w:t>
      </w:r>
      <w:r w:rsidR="00EA2EB9" w:rsidRPr="00203BC0">
        <w:rPr>
          <w:shd w:val="clear" w:color="auto" w:fill="FFFFFF"/>
        </w:rPr>
        <w:t>2005</w:t>
      </w:r>
      <w:r w:rsidRPr="00203BC0">
        <w:rPr>
          <w:shd w:val="clear" w:color="auto" w:fill="FFFFFF"/>
        </w:rPr>
        <w:t>).</w:t>
      </w:r>
      <w:r w:rsidR="008D48F0" w:rsidRPr="00203BC0">
        <w:rPr>
          <w:shd w:val="clear" w:color="auto" w:fill="FFFFFF"/>
        </w:rPr>
        <w:t xml:space="preserve"> </w:t>
      </w:r>
      <w:r w:rsidRPr="00203BC0">
        <w:rPr>
          <w:shd w:val="clear" w:color="auto" w:fill="FFFFFF"/>
        </w:rPr>
        <w:t xml:space="preserve">Analisadas sob a perspectiva da cadeia de valor do mundo dos negócios, as incubadoras compreendem organizações cujas atividades estão ligadas pela transformação sucessiva de ideias, recursos e conhecimento, gerando novas empresas. Os gestores e a estrutura das incubadoras cumprem papel de ajudar a identificar mercados para inovação, fornecendo proteção à propriedade intelectual, aconselhamento, e oferecendo habilidades para o desenvolvimento de negócios </w:t>
      </w:r>
      <w:r w:rsidR="001B045C" w:rsidRPr="00203BC0">
        <w:rPr>
          <w:shd w:val="clear" w:color="auto" w:fill="FFFFFF"/>
        </w:rPr>
        <w:t xml:space="preserve">(Phan, Siegel </w:t>
      </w:r>
      <w:r w:rsidR="001B045C">
        <w:rPr>
          <w:shd w:val="clear" w:color="auto" w:fill="FFFFFF"/>
        </w:rPr>
        <w:t xml:space="preserve">e </w:t>
      </w:r>
      <w:r w:rsidR="001B045C" w:rsidRPr="00203BC0">
        <w:rPr>
          <w:shd w:val="clear" w:color="auto" w:fill="FFFFFF"/>
        </w:rPr>
        <w:t>Wright</w:t>
      </w:r>
      <w:r w:rsidR="00EA2EB9" w:rsidRPr="00203BC0">
        <w:rPr>
          <w:shd w:val="clear" w:color="auto" w:fill="FFFFFF"/>
        </w:rPr>
        <w:t>, 2016</w:t>
      </w:r>
      <w:r w:rsidR="009D18B7" w:rsidRPr="00203BC0">
        <w:rPr>
          <w:shd w:val="clear" w:color="auto" w:fill="FFFFFF"/>
        </w:rPr>
        <w:t>).</w:t>
      </w:r>
    </w:p>
    <w:p w:rsidR="000F37CD" w:rsidRPr="00203BC0" w:rsidRDefault="000F37CD" w:rsidP="00203BC0">
      <w:pPr>
        <w:autoSpaceDE w:val="0"/>
        <w:autoSpaceDN w:val="0"/>
        <w:adjustRightInd w:val="0"/>
        <w:spacing w:line="480" w:lineRule="auto"/>
        <w:ind w:firstLine="709"/>
        <w:jc w:val="both"/>
      </w:pPr>
      <w:r w:rsidRPr="00203BC0">
        <w:t xml:space="preserve">Pesquisa realizada pelo SEBRAE (2016) com empresas criadas </w:t>
      </w:r>
      <w:r w:rsidR="000612C4" w:rsidRPr="00203BC0">
        <w:t>nos anos</w:t>
      </w:r>
      <w:r w:rsidRPr="00203BC0">
        <w:t xml:space="preserve"> 2011 e 2012 revela que a taxa de mortalidade de micro e pequenas empresas com até dois an</w:t>
      </w:r>
      <w:r w:rsidR="002D5787" w:rsidRPr="00203BC0">
        <w:t>os de existência é de 22</w:t>
      </w:r>
      <w:r w:rsidRPr="00203BC0">
        <w:t xml:space="preserve">% e os principais fatores são: (1) Falhas Gerenciais; (2) Causas Econômicas Conjunturais; (3) Políticas Públicas e Arcabouço Legal; e (4) Carga Tributária Elevada. </w:t>
      </w:r>
    </w:p>
    <w:p w:rsidR="00433263" w:rsidRPr="00203BC0" w:rsidRDefault="00433263" w:rsidP="00203BC0">
      <w:pPr>
        <w:autoSpaceDE w:val="0"/>
        <w:autoSpaceDN w:val="0"/>
        <w:adjustRightInd w:val="0"/>
        <w:spacing w:line="480" w:lineRule="auto"/>
        <w:ind w:firstLine="709"/>
        <w:jc w:val="both"/>
      </w:pPr>
      <w:r w:rsidRPr="00203BC0">
        <w:t>As pequenas empresas geralmente não iniciam suas atividades com corpo técnico na área de finanças</w:t>
      </w:r>
      <w:r w:rsidR="008C4F01" w:rsidRPr="00203BC0">
        <w:t xml:space="preserve"> (</w:t>
      </w:r>
      <w:r w:rsidR="001B045C" w:rsidRPr="00203BC0">
        <w:t xml:space="preserve">Santos, Beuren </w:t>
      </w:r>
      <w:r w:rsidR="001B045C">
        <w:t xml:space="preserve">e </w:t>
      </w:r>
      <w:proofErr w:type="gramStart"/>
      <w:r w:rsidR="001B045C" w:rsidRPr="00203BC0">
        <w:t>Conte,</w:t>
      </w:r>
      <w:proofErr w:type="gramEnd"/>
      <w:r w:rsidR="001B045C" w:rsidRPr="00203BC0">
        <w:t xml:space="preserve"> </w:t>
      </w:r>
      <w:r w:rsidR="00EA2EB9" w:rsidRPr="00203BC0">
        <w:t>2018</w:t>
      </w:r>
      <w:r w:rsidRPr="00203BC0">
        <w:t xml:space="preserve">) e tendem a apoiar-se em conhecimentos </w:t>
      </w:r>
      <w:r w:rsidRPr="00203BC0">
        <w:lastRenderedPageBreak/>
        <w:t>empíricos e sistemas de controle criados de modo idiossincrático entre os donos e gerentes das mesmas (</w:t>
      </w:r>
      <w:r w:rsidR="001B045C" w:rsidRPr="00203BC0">
        <w:t xml:space="preserve">Perren </w:t>
      </w:r>
      <w:r w:rsidR="001B045C">
        <w:t xml:space="preserve">e </w:t>
      </w:r>
      <w:r w:rsidR="001B045C" w:rsidRPr="00203BC0">
        <w:t>Grant</w:t>
      </w:r>
      <w:r w:rsidR="00EA2EB9" w:rsidRPr="00203BC0">
        <w:t>, 2000</w:t>
      </w:r>
      <w:r w:rsidRPr="00203BC0">
        <w:t xml:space="preserve">). Esse tipo de prática necessita constante interação pessoal </w:t>
      </w:r>
      <w:r w:rsidR="001B045C" w:rsidRPr="00203BC0">
        <w:t xml:space="preserve">(Davila </w:t>
      </w:r>
      <w:r w:rsidR="001B045C">
        <w:t xml:space="preserve">e </w:t>
      </w:r>
      <w:r w:rsidR="001B045C" w:rsidRPr="00203BC0">
        <w:t xml:space="preserve">Foster, </w:t>
      </w:r>
      <w:r w:rsidRPr="00203BC0">
        <w:t xml:space="preserve">2007), além da observação direta dos administradores. </w:t>
      </w:r>
    </w:p>
    <w:p w:rsidR="008D48F0" w:rsidRPr="00203BC0" w:rsidRDefault="008D48F0" w:rsidP="00203BC0">
      <w:pPr>
        <w:autoSpaceDE w:val="0"/>
        <w:autoSpaceDN w:val="0"/>
        <w:adjustRightInd w:val="0"/>
        <w:spacing w:line="480" w:lineRule="auto"/>
        <w:ind w:firstLine="709"/>
        <w:jc w:val="both"/>
      </w:pPr>
      <w:r w:rsidRPr="00203BC0">
        <w:t xml:space="preserve">Machado, Selig, Follmann </w:t>
      </w:r>
      <w:r w:rsidR="001B045C">
        <w:t xml:space="preserve">e </w:t>
      </w:r>
      <w:r w:rsidRPr="00203BC0">
        <w:t xml:space="preserve">Casarotto </w:t>
      </w:r>
      <w:r w:rsidR="00DC07E6" w:rsidRPr="00203BC0">
        <w:t>(2016, p. 55) mencionam que</w:t>
      </w:r>
      <w:r w:rsidRPr="00203BC0">
        <w:t>:</w:t>
      </w:r>
    </w:p>
    <w:p w:rsidR="008D48F0" w:rsidRDefault="00DC07E6" w:rsidP="00DD7546">
      <w:pPr>
        <w:autoSpaceDE w:val="0"/>
        <w:autoSpaceDN w:val="0"/>
        <w:adjustRightInd w:val="0"/>
        <w:spacing w:line="360" w:lineRule="auto"/>
        <w:ind w:left="2268" w:firstLine="0"/>
        <w:jc w:val="both"/>
        <w:rPr>
          <w:sz w:val="22"/>
        </w:rPr>
      </w:pPr>
      <w:r w:rsidRPr="00DD7546">
        <w:rPr>
          <w:sz w:val="22"/>
        </w:rPr>
        <w:t xml:space="preserve">“a fase de criar uma empresa é um momento em que o empreendedor precisa lidar com diversos aspectos, como o processo burocrático para criar um negócio, fazer um planejamento para entender todo o negócio e como ele irá funcionar na prática”. </w:t>
      </w:r>
    </w:p>
    <w:p w:rsidR="00DC07E6" w:rsidRPr="00203BC0" w:rsidRDefault="00DC07E6" w:rsidP="00203BC0">
      <w:pPr>
        <w:autoSpaceDE w:val="0"/>
        <w:autoSpaceDN w:val="0"/>
        <w:adjustRightInd w:val="0"/>
        <w:spacing w:line="480" w:lineRule="auto"/>
        <w:ind w:firstLine="709"/>
        <w:jc w:val="both"/>
      </w:pPr>
      <w:r w:rsidRPr="00203BC0">
        <w:t>Para os autores é nesta etapa que os empreendedores costumam encontrar muitas dificuldades, principalmente aqueles que não são formados em gestão, uma vez que necessitam: (i) elaborar ações de marketing para conquistar clientes; (</w:t>
      </w:r>
      <w:proofErr w:type="gramStart"/>
      <w:r w:rsidRPr="00203BC0">
        <w:t>ii</w:t>
      </w:r>
      <w:proofErr w:type="gramEnd"/>
      <w:r w:rsidRPr="00203BC0">
        <w:t xml:space="preserve">) realizar um planejamento financeiro; (iii) saber lidar com as pessoas; e (iv) conhecer aspectos essenciais de recursos humanos. Raupp </w:t>
      </w:r>
      <w:r w:rsidR="001B045C">
        <w:t>e</w:t>
      </w:r>
      <w:r w:rsidR="00DD7546">
        <w:t xml:space="preserve"> </w:t>
      </w:r>
      <w:r w:rsidRPr="00203BC0">
        <w:t>Beuren (2009) observaram que as maiores dificuldades encontradas pelas empresas incubadas durante o processo de incubação referem-se à falta de recursos financeiros e de conhecimentos em gestão empresarial.</w:t>
      </w:r>
    </w:p>
    <w:p w:rsidR="002D5787" w:rsidRPr="00203BC0" w:rsidRDefault="000F37CD" w:rsidP="00203BC0">
      <w:pPr>
        <w:spacing w:line="480" w:lineRule="auto"/>
        <w:ind w:firstLine="709"/>
        <w:jc w:val="both"/>
        <w:rPr>
          <w:shd w:val="clear" w:color="auto" w:fill="FFFFFF"/>
        </w:rPr>
      </w:pPr>
      <w:r w:rsidRPr="00203BC0">
        <w:rPr>
          <w:shd w:val="clear" w:color="auto" w:fill="FFFFFF"/>
        </w:rPr>
        <w:t xml:space="preserve">A incubadora </w:t>
      </w:r>
      <w:r w:rsidR="000612C4" w:rsidRPr="00203BC0">
        <w:rPr>
          <w:shd w:val="clear" w:color="auto" w:fill="FFFFFF"/>
        </w:rPr>
        <w:t>estudada</w:t>
      </w:r>
      <w:r w:rsidRPr="00203BC0">
        <w:rPr>
          <w:shd w:val="clear" w:color="auto" w:fill="FFFFFF"/>
        </w:rPr>
        <w:t xml:space="preserve"> possui justamente o propósito de fomentar empresas nascentes, dando apoio à criação e ao desenvolvimento de novos empreendimentos de base tecnológica, além de induzir a transferência de tecnologia dos projetos de pesquisa à geração de inovação (INCTECH, 2018).</w:t>
      </w:r>
      <w:r w:rsidR="001434AF" w:rsidRPr="00203BC0">
        <w:rPr>
          <w:shd w:val="clear" w:color="auto" w:fill="FFFFFF"/>
        </w:rPr>
        <w:t xml:space="preserve"> </w:t>
      </w:r>
      <w:r w:rsidR="002D5787" w:rsidRPr="00203BC0">
        <w:rPr>
          <w:shd w:val="clear" w:color="auto" w:fill="FFFFFF"/>
        </w:rPr>
        <w:t>Sua</w:t>
      </w:r>
      <w:r w:rsidRPr="00203BC0">
        <w:rPr>
          <w:shd w:val="clear" w:color="auto" w:fill="FFFFFF"/>
        </w:rPr>
        <w:t xml:space="preserve"> proposta é desenvolver e consolidar startups, através do assessoramento nos eixos humano, tecnológico, financeiro, comercial e gerencial. </w:t>
      </w:r>
      <w:proofErr w:type="gramStart"/>
      <w:r w:rsidR="002D5787" w:rsidRPr="00203BC0">
        <w:rPr>
          <w:shd w:val="clear" w:color="auto" w:fill="FFFFFF"/>
        </w:rPr>
        <w:t>B</w:t>
      </w:r>
      <w:r w:rsidRPr="00203BC0">
        <w:rPr>
          <w:shd w:val="clear" w:color="auto" w:fill="FFFFFF"/>
        </w:rPr>
        <w:t>usca</w:t>
      </w:r>
      <w:proofErr w:type="gramEnd"/>
      <w:r w:rsidR="00BF798A" w:rsidRPr="00203BC0">
        <w:rPr>
          <w:shd w:val="clear" w:color="auto" w:fill="FFFFFF"/>
        </w:rPr>
        <w:t xml:space="preserve"> </w:t>
      </w:r>
      <w:r w:rsidRPr="00203BC0">
        <w:rPr>
          <w:shd w:val="clear" w:color="auto" w:fill="FFFFFF"/>
        </w:rPr>
        <w:t>estimular o empreendedorismo, fomentar a inovação na academia, desenvolvendo projetos, eventos e parcerias com foco na disseminação da cultura empreendedora (INCTECH, 2018).</w:t>
      </w:r>
      <w:r w:rsidR="001434AF" w:rsidRPr="00203BC0">
        <w:rPr>
          <w:shd w:val="clear" w:color="auto" w:fill="FFFFFF"/>
        </w:rPr>
        <w:t xml:space="preserve"> </w:t>
      </w:r>
    </w:p>
    <w:p w:rsidR="005F44A6" w:rsidRPr="00203BC0" w:rsidRDefault="000F37CD" w:rsidP="00203BC0">
      <w:pPr>
        <w:spacing w:line="480" w:lineRule="auto"/>
        <w:ind w:firstLine="709"/>
        <w:jc w:val="both"/>
      </w:pPr>
      <w:r w:rsidRPr="00203BC0">
        <w:rPr>
          <w:shd w:val="clear" w:color="auto" w:fill="FFFFFF"/>
        </w:rPr>
        <w:t xml:space="preserve">É vinculada à Universidade Comunitária UNOCHAPECÓ e foi criada em 2003, mediante agrupamento de interesses da academia e entidades municipais da cidade de Chapecó/SC: </w:t>
      </w:r>
      <w:r w:rsidRPr="00203BC0">
        <w:t xml:space="preserve">Associação Comercial e Industrial de Chapecó - ACIC, Sindicato do Comércio Varejista – SICOM, Câmara dos Dirigentes Lojistas – CDL, Prefeitura Municipal de Chapecó, SEBRAE/SC e o </w:t>
      </w:r>
      <w:proofErr w:type="gramStart"/>
      <w:r w:rsidRPr="00203BC0">
        <w:t>GeNESS</w:t>
      </w:r>
      <w:proofErr w:type="gramEnd"/>
      <w:r w:rsidRPr="00203BC0">
        <w:t xml:space="preserve"> da UFSC, com a proposta de ser uma entidade de apoio à </w:t>
      </w:r>
      <w:r w:rsidRPr="00203BC0">
        <w:lastRenderedPageBreak/>
        <w:t>criação de novos negócios de base tecnológica para o desenvolvimento econômico local</w:t>
      </w:r>
      <w:r w:rsidRPr="00203BC0">
        <w:rPr>
          <w:shd w:val="clear" w:color="auto" w:fill="FFFFFF"/>
        </w:rPr>
        <w:t xml:space="preserve"> (INCTECH, 2018).</w:t>
      </w:r>
      <w:r w:rsidR="001434AF" w:rsidRPr="00203BC0">
        <w:rPr>
          <w:shd w:val="clear" w:color="auto" w:fill="FFFFFF"/>
        </w:rPr>
        <w:t xml:space="preserve"> </w:t>
      </w:r>
      <w:r w:rsidRPr="00203BC0">
        <w:rPr>
          <w:shd w:val="clear" w:color="auto" w:fill="FFFFFF"/>
        </w:rPr>
        <w:t xml:space="preserve">Os incubados </w:t>
      </w:r>
      <w:r w:rsidRPr="00203BC0">
        <w:t>contam com uma área de aproximadamente 140m</w:t>
      </w:r>
      <w:proofErr w:type="gramStart"/>
      <w:r w:rsidRPr="00203BC0">
        <w:t>²</w:t>
      </w:r>
      <w:proofErr w:type="gramEnd"/>
      <w:r w:rsidR="005F44A6" w:rsidRPr="00203BC0">
        <w:t xml:space="preserve"> </w:t>
      </w:r>
      <w:r w:rsidRPr="00203BC0">
        <w:t xml:space="preserve">e também possuem acesso aos laboratórios, salas, auditórios e a biblioteca da universidade. Atualmente são 20 empresas incubadas e 13 graduadas. </w:t>
      </w:r>
    </w:p>
    <w:p w:rsidR="000E2A1B" w:rsidRPr="00203BC0" w:rsidRDefault="000E2A1B" w:rsidP="00203BC0">
      <w:pPr>
        <w:spacing w:line="480" w:lineRule="auto"/>
        <w:ind w:firstLine="709"/>
        <w:jc w:val="both"/>
      </w:pPr>
    </w:p>
    <w:p w:rsidR="000F37CD" w:rsidRPr="00203BC0" w:rsidRDefault="000F37CD"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t>PROCEDIMENTOS METODOLÓGICOS</w:t>
      </w:r>
    </w:p>
    <w:p w:rsidR="00FE6994" w:rsidRPr="00203BC0" w:rsidRDefault="00881FB5" w:rsidP="00203BC0">
      <w:pPr>
        <w:spacing w:line="480" w:lineRule="auto"/>
        <w:ind w:firstLine="709"/>
        <w:jc w:val="both"/>
      </w:pPr>
      <w:r w:rsidRPr="00203BC0">
        <w:t>De natureza aplicada, a pesquisa foi realizada com os empreendedores incubados na Inctech (Incubadora Tecnológica da Unochapecó). Foram vinte empreendimentos (pré-incubados e incubados)</w:t>
      </w:r>
      <w:r w:rsidR="000612C4" w:rsidRPr="00203BC0">
        <w:t>,</w:t>
      </w:r>
      <w:r w:rsidRPr="00203BC0">
        <w:t xml:space="preserve"> envolvendo no período da pesquisa quarenta e duas pessoas. </w:t>
      </w:r>
    </w:p>
    <w:p w:rsidR="00881FB5" w:rsidRPr="00203BC0" w:rsidRDefault="00881FB5" w:rsidP="00203BC0">
      <w:pPr>
        <w:spacing w:line="480" w:lineRule="auto"/>
        <w:ind w:firstLine="709"/>
        <w:jc w:val="both"/>
      </w:pPr>
      <w:r w:rsidRPr="00203BC0">
        <w:t xml:space="preserve">Foi realizado pré-teste com um dos componentes da população, que sugeriu ajustes de linguagem e exclusão de uma questão que continha teor similar </w:t>
      </w:r>
      <w:r w:rsidR="000C3889" w:rsidRPr="00203BC0">
        <w:t>à</w:t>
      </w:r>
      <w:r w:rsidRPr="00203BC0">
        <w:t xml:space="preserve"> outra.</w:t>
      </w:r>
    </w:p>
    <w:p w:rsidR="00846895" w:rsidRPr="00203BC0" w:rsidRDefault="000F37CD" w:rsidP="00203BC0">
      <w:pPr>
        <w:spacing w:line="480" w:lineRule="auto"/>
        <w:ind w:firstLine="709"/>
        <w:jc w:val="both"/>
      </w:pPr>
      <w:r w:rsidRPr="00203BC0">
        <w:t>Quanto ao objetivo</w:t>
      </w:r>
      <w:r w:rsidR="000612C4" w:rsidRPr="00203BC0">
        <w:t>,</w:t>
      </w:r>
      <w:r w:rsidRPr="00203BC0">
        <w:t xml:space="preserve"> o estudo é caracterizado como descritivo, pois descreve características da população, e possui abordagem quantitativa, pois buscou verificar qual ní</w:t>
      </w:r>
      <w:r w:rsidRPr="00203BC0">
        <w:softHyphen/>
        <w:t xml:space="preserve">vel de alfabetização financeira através do procedimento </w:t>
      </w:r>
      <w:r w:rsidRPr="00203BC0">
        <w:rPr>
          <w:i/>
        </w:rPr>
        <w:t>sur</w:t>
      </w:r>
      <w:r w:rsidRPr="00203BC0">
        <w:rPr>
          <w:i/>
          <w:iCs/>
        </w:rPr>
        <w:t>vey</w:t>
      </w:r>
      <w:r w:rsidRPr="00203BC0">
        <w:t>, uma vez que a informação foi buscada diretamente no grupo de interesse, com o intuito de obter os dados que se dese</w:t>
      </w:r>
      <w:r w:rsidR="000612C4" w:rsidRPr="00203BC0">
        <w:t>jou</w:t>
      </w:r>
      <w:r w:rsidRPr="00203BC0">
        <w:t xml:space="preserve"> estudar </w:t>
      </w:r>
      <w:r w:rsidR="00FF4CEA" w:rsidRPr="00203BC0">
        <w:t>(</w:t>
      </w:r>
      <w:r w:rsidR="001B045C" w:rsidRPr="00203BC0">
        <w:t>Gil</w:t>
      </w:r>
      <w:r w:rsidR="00EA2EB9" w:rsidRPr="00203BC0">
        <w:t xml:space="preserve">, </w:t>
      </w:r>
      <w:r w:rsidR="000612C4" w:rsidRPr="00203BC0">
        <w:t>2008</w:t>
      </w:r>
      <w:r w:rsidR="009D18B7" w:rsidRPr="00203BC0">
        <w:t xml:space="preserve">). </w:t>
      </w:r>
    </w:p>
    <w:p w:rsidR="000F37CD" w:rsidRPr="00203BC0" w:rsidRDefault="000F37CD" w:rsidP="00203BC0">
      <w:pPr>
        <w:spacing w:line="480" w:lineRule="auto"/>
        <w:ind w:firstLine="709"/>
        <w:jc w:val="both"/>
      </w:pPr>
      <w:r w:rsidRPr="00203BC0">
        <w:t>A coleta de dados foi realizada através de questionário estruturado</w:t>
      </w:r>
      <w:r w:rsidR="009D2049" w:rsidRPr="00203BC0">
        <w:t xml:space="preserve"> nos meses de maio e</w:t>
      </w:r>
      <w:r w:rsidRPr="00203BC0">
        <w:t xml:space="preserve"> junho de 2018, com cinco blocos de perguntas (dados gerais, dados do empreendimento, atitude financeira, comportamento financeiro e conhecimento financeiro), totalizando 67 perguntas ao total, sendo o bloco de dados gerais e dados do empreendimento compreendido por 17 questões. O instrumento foi enviado </w:t>
      </w:r>
      <w:r w:rsidR="000612C4" w:rsidRPr="00203BC0">
        <w:t xml:space="preserve">via </w:t>
      </w:r>
      <w:r w:rsidRPr="00203BC0">
        <w:rPr>
          <w:i/>
        </w:rPr>
        <w:t xml:space="preserve">Google Docs </w:t>
      </w:r>
      <w:r w:rsidRPr="00203BC0">
        <w:t>a toda a população estudada. Juntamen</w:t>
      </w:r>
      <w:r w:rsidRPr="00203BC0">
        <w:softHyphen/>
        <w:t>te com o questionário, foi enviado Termo de Consentimento Li</w:t>
      </w:r>
      <w:r w:rsidRPr="00203BC0">
        <w:softHyphen/>
        <w:t xml:space="preserve">vre e Esclarecido, sendo que somente participaram da pesquisa os sujeitos que, após a leitura do termo, concordaram, de forma </w:t>
      </w:r>
      <w:r w:rsidR="009D2049" w:rsidRPr="00203BC0">
        <w:t>espontânea</w:t>
      </w:r>
      <w:r w:rsidRPr="00203BC0">
        <w:t xml:space="preserve"> em responder à pesquisa. </w:t>
      </w:r>
      <w:r w:rsidR="009D2049" w:rsidRPr="00203BC0">
        <w:t>Assim, d</w:t>
      </w:r>
      <w:r w:rsidRPr="00203BC0">
        <w:t xml:space="preserve">os 42 empreendedores </w:t>
      </w:r>
      <w:r w:rsidRPr="00203BC0">
        <w:lastRenderedPageBreak/>
        <w:t xml:space="preserve">pesquisados, 24 </w:t>
      </w:r>
      <w:r w:rsidR="000612C4" w:rsidRPr="00203BC0">
        <w:t xml:space="preserve">responderam </w:t>
      </w:r>
      <w:r w:rsidRPr="00203BC0">
        <w:t>ao questionário, representando 58% da população. Todos os questionários recebidos foram validados como amostra, pois foram devidamente respondidos.</w:t>
      </w:r>
    </w:p>
    <w:p w:rsidR="00FE6994" w:rsidRPr="00203BC0" w:rsidRDefault="00FE6994" w:rsidP="00203BC0">
      <w:pPr>
        <w:spacing w:line="480" w:lineRule="auto"/>
        <w:ind w:firstLine="709"/>
        <w:jc w:val="both"/>
      </w:pPr>
      <w:r w:rsidRPr="00203BC0">
        <w:t>O instrumento de coleta de dados é composto por quatro blocos de perguntas: primeiramente identificação do perfil dos respondentes, após questões relativas ao const</w:t>
      </w:r>
      <w:r w:rsidR="00BF798A" w:rsidRPr="00203BC0">
        <w:t>r</w:t>
      </w:r>
      <w:r w:rsidRPr="00203BC0">
        <w:t xml:space="preserve">uto </w:t>
      </w:r>
      <w:r w:rsidR="005F44A6" w:rsidRPr="00203BC0">
        <w:t>“</w:t>
      </w:r>
      <w:r w:rsidRPr="00203BC0">
        <w:t>atitude financeira</w:t>
      </w:r>
      <w:r w:rsidR="005F44A6" w:rsidRPr="00203BC0">
        <w:t>”</w:t>
      </w:r>
      <w:r w:rsidRPr="00203BC0">
        <w:t xml:space="preserve">, </w:t>
      </w:r>
      <w:r w:rsidR="005F44A6" w:rsidRPr="00203BC0">
        <w:t>“</w:t>
      </w:r>
      <w:r w:rsidRPr="00203BC0">
        <w:t>comportamento financeiro</w:t>
      </w:r>
      <w:r w:rsidR="005F44A6" w:rsidRPr="00203BC0">
        <w:t>”</w:t>
      </w:r>
      <w:r w:rsidRPr="00203BC0">
        <w:t xml:space="preserve"> e por fim</w:t>
      </w:r>
      <w:r w:rsidR="005F44A6" w:rsidRPr="00203BC0">
        <w:t>,</w:t>
      </w:r>
      <w:r w:rsidRPr="00203BC0">
        <w:t xml:space="preserve"> </w:t>
      </w:r>
      <w:r w:rsidR="005F44A6" w:rsidRPr="00203BC0">
        <w:t>“</w:t>
      </w:r>
      <w:r w:rsidRPr="00203BC0">
        <w:t>conhecimento financeiro</w:t>
      </w:r>
      <w:r w:rsidR="005F44A6" w:rsidRPr="00203BC0">
        <w:t>”</w:t>
      </w:r>
      <w:r w:rsidRPr="00203BC0">
        <w:t xml:space="preserve">. O instrumento é uma adaptação da proposta original da </w:t>
      </w:r>
      <w:r w:rsidRPr="00203BC0">
        <w:rPr>
          <w:i/>
        </w:rPr>
        <w:t>Organisation for Economic Co-operation and Develop</w:t>
      </w:r>
      <w:r w:rsidRPr="00203BC0">
        <w:rPr>
          <w:i/>
        </w:rPr>
        <w:softHyphen/>
        <w:t xml:space="preserve">ment </w:t>
      </w:r>
      <w:r w:rsidRPr="00203BC0">
        <w:t xml:space="preserve">(OECD, 2013) para medição da alfabetização financeira. </w:t>
      </w:r>
    </w:p>
    <w:p w:rsidR="00FE6994" w:rsidRPr="00203BC0" w:rsidRDefault="000F37CD" w:rsidP="00203BC0">
      <w:pPr>
        <w:spacing w:line="480" w:lineRule="auto"/>
        <w:ind w:firstLine="709"/>
        <w:jc w:val="both"/>
      </w:pPr>
      <w:r w:rsidRPr="00203BC0">
        <w:t>A variável “atitude financeira” (A_F)</w:t>
      </w:r>
      <w:proofErr w:type="gramStart"/>
      <w:r w:rsidRPr="00203BC0">
        <w:t>, foi</w:t>
      </w:r>
      <w:proofErr w:type="gramEnd"/>
      <w:r w:rsidRPr="00203BC0">
        <w:t xml:space="preserve"> medida através de dez questões, com escala Likert de cinco pontos, com opções entre “discordo totalmente” e “concordo totalmente”. Quanto mais o respondente concordar parcial ou totalmente das afirmações feitas, melhor sua atitude financeira. </w:t>
      </w:r>
    </w:p>
    <w:p w:rsidR="00FE6994" w:rsidRPr="00203BC0" w:rsidRDefault="000F37CD" w:rsidP="00203BC0">
      <w:pPr>
        <w:spacing w:line="480" w:lineRule="auto"/>
        <w:ind w:firstLine="709"/>
        <w:jc w:val="both"/>
      </w:pPr>
      <w:r w:rsidRPr="00203BC0">
        <w:t>A variável “comportamento financeiro” (COMP_F)</w:t>
      </w:r>
      <w:proofErr w:type="gramStart"/>
      <w:r w:rsidRPr="00203BC0">
        <w:t>, foi</w:t>
      </w:r>
      <w:proofErr w:type="gramEnd"/>
      <w:r w:rsidRPr="00203BC0">
        <w:t xml:space="preserve"> medida através de </w:t>
      </w:r>
      <w:r w:rsidR="00A740D9" w:rsidRPr="00203BC0">
        <w:t>vinte e sete</w:t>
      </w:r>
      <w:r w:rsidRPr="00203BC0">
        <w:t xml:space="preserve"> questões, com escala Likert de cinco pontos, com opções entre “nunca” e </w:t>
      </w:r>
      <w:r w:rsidR="00FE6994" w:rsidRPr="00203BC0">
        <w:t>“</w:t>
      </w:r>
      <w:r w:rsidRPr="00203BC0">
        <w:t xml:space="preserve">sempre”. Quanto maior a frequência do respondente nas afirmações feitas, melhor seu comportamento financeiro. </w:t>
      </w:r>
    </w:p>
    <w:p w:rsidR="00FE6994" w:rsidRPr="00203BC0" w:rsidRDefault="000F37CD" w:rsidP="00203BC0">
      <w:pPr>
        <w:spacing w:line="480" w:lineRule="auto"/>
        <w:ind w:firstLine="709"/>
        <w:jc w:val="both"/>
      </w:pPr>
      <w:r w:rsidRPr="00203BC0">
        <w:t>A variável “conhecimento financeiro” (CONH_F)</w:t>
      </w:r>
      <w:proofErr w:type="gramStart"/>
      <w:r w:rsidRPr="00203BC0">
        <w:t>, foi</w:t>
      </w:r>
      <w:proofErr w:type="gramEnd"/>
      <w:r w:rsidRPr="00203BC0">
        <w:t xml:space="preserve"> medida através de treze questões de múltipla escolha. Quando o respondente marcou a opção correta foi atribuído valor igual a </w:t>
      </w:r>
      <w:proofErr w:type="gramStart"/>
      <w:r w:rsidRPr="00203BC0">
        <w:t>1</w:t>
      </w:r>
      <w:proofErr w:type="gramEnd"/>
      <w:r w:rsidRPr="00203BC0">
        <w:t xml:space="preserve">, e quando o respondente marcou opção incorreta, foi atribuído valor igual a 0. </w:t>
      </w:r>
    </w:p>
    <w:p w:rsidR="000F37CD" w:rsidRPr="00203BC0" w:rsidRDefault="000F37CD" w:rsidP="00203BC0">
      <w:pPr>
        <w:spacing w:line="480" w:lineRule="auto"/>
        <w:ind w:firstLine="709"/>
        <w:jc w:val="both"/>
      </w:pPr>
      <w:r w:rsidRPr="00203BC0">
        <w:t xml:space="preserve">Ao somar os resultados obtidos com as questões de atitude financeira (A_F), comportamento financeiro (COMP_F) e conhecimento financeiro (CONH_F), obtém-se o resultado das cinquenta questões propostas no construto. </w:t>
      </w:r>
    </w:p>
    <w:p w:rsidR="009D18B7" w:rsidRPr="00203BC0" w:rsidRDefault="000F37CD" w:rsidP="00203BC0">
      <w:pPr>
        <w:spacing w:line="480" w:lineRule="auto"/>
        <w:ind w:firstLine="709"/>
        <w:jc w:val="both"/>
      </w:pPr>
      <w:r w:rsidRPr="00203BC0">
        <w:t xml:space="preserve">A análise dos dados foi realizada através de estatística descritiva e técnicas de análise multivariada. A confiabilidade de cada construto foi medida através do </w:t>
      </w:r>
      <w:r w:rsidRPr="00203BC0">
        <w:rPr>
          <w:i/>
        </w:rPr>
        <w:t xml:space="preserve">Alpha de Cronbach. </w:t>
      </w:r>
      <w:r w:rsidRPr="00203BC0">
        <w:t xml:space="preserve">Mediante o teste, foram excluídas questões que implicaram em baixa confiabilidade, </w:t>
      </w:r>
      <w:r w:rsidRPr="00203BC0">
        <w:lastRenderedPageBreak/>
        <w:t xml:space="preserve">permanecendo aqueles com valores residuais </w:t>
      </w:r>
      <w:r w:rsidR="000612C4" w:rsidRPr="00203BC0">
        <w:t xml:space="preserve">superiores a 0,6 considerados </w:t>
      </w:r>
      <w:r w:rsidR="00FF4CEA" w:rsidRPr="00203BC0">
        <w:t>a</w:t>
      </w:r>
      <w:r w:rsidR="008D48F0" w:rsidRPr="00203BC0">
        <w:t>ceitáveis (</w:t>
      </w:r>
      <w:r w:rsidR="001B045C" w:rsidRPr="00203BC0">
        <w:t xml:space="preserve">Hair, Black, Babin </w:t>
      </w:r>
      <w:r w:rsidR="001B045C">
        <w:t xml:space="preserve">e </w:t>
      </w:r>
      <w:r w:rsidR="001B045C" w:rsidRPr="00203BC0">
        <w:t>Anderson</w:t>
      </w:r>
      <w:r w:rsidR="00EA2EB9" w:rsidRPr="00203BC0">
        <w:t>, 2010</w:t>
      </w:r>
      <w:r w:rsidR="000612C4" w:rsidRPr="00203BC0">
        <w:t xml:space="preserve">).  </w:t>
      </w:r>
    </w:p>
    <w:p w:rsidR="000F37CD" w:rsidRDefault="000F37CD" w:rsidP="00203BC0">
      <w:pPr>
        <w:spacing w:line="480" w:lineRule="auto"/>
        <w:ind w:firstLine="709"/>
        <w:jc w:val="both"/>
      </w:pPr>
      <w:r w:rsidRPr="00203BC0">
        <w:t xml:space="preserve">Para classificar os indivíduos quanto ao seu nível de alfabetização, foi realizada análise de cluster ou conglomerados. A amostra foi então dividida em dois conglomerados/cluster de acordo com o nível de alfabetização financeira: aqueles com alto nível e aqueles com baixo nível de alfabetização, conforme proposto por Potrich </w:t>
      </w:r>
      <w:proofErr w:type="gramStart"/>
      <w:r w:rsidRPr="00203BC0">
        <w:t>et</w:t>
      </w:r>
      <w:proofErr w:type="gramEnd"/>
      <w:r w:rsidRPr="00203BC0">
        <w:t xml:space="preserve"> al. (2016).</w:t>
      </w:r>
    </w:p>
    <w:p w:rsidR="001B045C" w:rsidRPr="00203BC0" w:rsidRDefault="001B045C" w:rsidP="00203BC0">
      <w:pPr>
        <w:spacing w:line="480" w:lineRule="auto"/>
        <w:ind w:firstLine="709"/>
        <w:jc w:val="both"/>
      </w:pPr>
    </w:p>
    <w:p w:rsidR="000F37CD" w:rsidRPr="00203BC0" w:rsidRDefault="000F37CD"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t>RESULTADOS E DISCUSSÃO</w:t>
      </w:r>
    </w:p>
    <w:p w:rsidR="00FE6994" w:rsidRPr="00203BC0" w:rsidRDefault="00FB1A0C" w:rsidP="00203BC0">
      <w:pPr>
        <w:spacing w:line="480" w:lineRule="auto"/>
        <w:ind w:firstLine="708"/>
        <w:jc w:val="both"/>
      </w:pPr>
      <w:r w:rsidRPr="00203BC0">
        <w:t xml:space="preserve">A partir do teste de confiabilidade, as variáveis que apresentaram cargas fatoriais padronizadas baixas foram retiradas do construto. </w:t>
      </w:r>
      <w:r w:rsidR="000612C4" w:rsidRPr="00203BC0">
        <w:t>Deste modo,</w:t>
      </w:r>
      <w:r w:rsidRPr="00203BC0">
        <w:t xml:space="preserve"> o construto atitude financeira (AF), que inicialmente continha 10 questões</w:t>
      </w:r>
      <w:r w:rsidR="00A740D9" w:rsidRPr="00203BC0">
        <w:t xml:space="preserve"> com </w:t>
      </w:r>
      <w:r w:rsidR="00A740D9" w:rsidRPr="00203BC0">
        <w:rPr>
          <w:i/>
        </w:rPr>
        <w:t>Alpha de Cronbach</w:t>
      </w:r>
      <w:r w:rsidR="00A740D9" w:rsidRPr="00203BC0">
        <w:t xml:space="preserve"> de 0,381</w:t>
      </w:r>
      <w:r w:rsidRPr="00203BC0">
        <w:t xml:space="preserve">, passou a ser composto por </w:t>
      </w:r>
      <w:proofErr w:type="gramStart"/>
      <w:r w:rsidRPr="00203BC0">
        <w:t>5</w:t>
      </w:r>
      <w:proofErr w:type="gramEnd"/>
      <w:r w:rsidR="000612C4" w:rsidRPr="00203BC0">
        <w:t xml:space="preserve"> questões</w:t>
      </w:r>
      <w:r w:rsidRPr="00203BC0">
        <w:t xml:space="preserve"> (AF1, AF2, AF3, AF9 e AF10), para então demonstrar confiabilidade e significância, apresentando </w:t>
      </w:r>
      <w:r w:rsidRPr="00203BC0">
        <w:rPr>
          <w:i/>
        </w:rPr>
        <w:t>Alpha de Cronbach</w:t>
      </w:r>
      <w:r w:rsidRPr="00203BC0">
        <w:t xml:space="preserve"> de 0,716 para o construto ajustado. </w:t>
      </w:r>
    </w:p>
    <w:p w:rsidR="009A1E3A" w:rsidRPr="00203BC0" w:rsidRDefault="009A1E3A" w:rsidP="00203BC0">
      <w:pPr>
        <w:spacing w:line="480" w:lineRule="auto"/>
        <w:ind w:firstLine="709"/>
        <w:jc w:val="both"/>
      </w:pPr>
      <w:r w:rsidRPr="00203BC0">
        <w:t xml:space="preserve">O mesmo teste validou todas as variáveis do construto comportamento financeiro (CFIN) com carga fatorial suficiente e </w:t>
      </w:r>
      <w:r w:rsidRPr="00203BC0">
        <w:rPr>
          <w:i/>
        </w:rPr>
        <w:t>Alpha de Cronbach</w:t>
      </w:r>
      <w:r w:rsidRPr="00203BC0">
        <w:t xml:space="preserve"> de 0,925, mantendo, portanto, as 17 questões. As questões relativas ao construto “conhecimento financeiro” não foram submetidas ao teste uma vez que foi construído a partir de variáveis nominais, ou seja, resposta certa ou errada.</w:t>
      </w:r>
    </w:p>
    <w:p w:rsidR="009A1E3A" w:rsidRPr="00FA12C8" w:rsidRDefault="00197222" w:rsidP="00197222">
      <w:pPr>
        <w:pStyle w:val="Legenda"/>
      </w:pPr>
      <w:r>
        <w:t>T</w:t>
      </w:r>
      <w:r w:rsidRPr="00FA12C8">
        <w:t xml:space="preserve">abela </w:t>
      </w:r>
      <w:fldSimple w:instr=" SEQ Tabela \* ARABIC ">
        <w:r w:rsidRPr="00FA12C8">
          <w:rPr>
            <w:noProof/>
          </w:rPr>
          <w:t>1</w:t>
        </w:r>
      </w:fldSimple>
      <w:r w:rsidRPr="00FA12C8">
        <w:t xml:space="preserve">- </w:t>
      </w:r>
      <w:r>
        <w:t>A</w:t>
      </w:r>
      <w:r w:rsidRPr="00FA12C8">
        <w:t>juste do construto</w:t>
      </w:r>
    </w:p>
    <w:tbl>
      <w:tblPr>
        <w:tblStyle w:val="Tabelacomgrade"/>
        <w:tblW w:w="0" w:type="auto"/>
        <w:jc w:val="center"/>
        <w:tblInd w:w="-34" w:type="dxa"/>
        <w:tblBorders>
          <w:left w:val="none" w:sz="0" w:space="0" w:color="auto"/>
          <w:right w:val="none" w:sz="0" w:space="0" w:color="auto"/>
        </w:tblBorders>
        <w:tblLook w:val="04A0" w:firstRow="1" w:lastRow="0" w:firstColumn="1" w:lastColumn="0" w:noHBand="0" w:noVBand="1"/>
      </w:tblPr>
      <w:tblGrid>
        <w:gridCol w:w="1873"/>
        <w:gridCol w:w="1551"/>
        <w:gridCol w:w="1473"/>
        <w:gridCol w:w="1551"/>
        <w:gridCol w:w="1473"/>
      </w:tblGrid>
      <w:tr w:rsidR="00260443" w:rsidRPr="00FA12C8" w:rsidTr="0006211C">
        <w:trPr>
          <w:jc w:val="center"/>
        </w:trPr>
        <w:tc>
          <w:tcPr>
            <w:tcW w:w="1873" w:type="dxa"/>
            <w:vMerge w:val="restart"/>
            <w:vAlign w:val="center"/>
          </w:tcPr>
          <w:p w:rsidR="009A1E3A" w:rsidRPr="00FA12C8" w:rsidRDefault="009A1E3A" w:rsidP="00FA12C8">
            <w:pPr>
              <w:ind w:firstLine="0"/>
              <w:jc w:val="center"/>
              <w:rPr>
                <w:b/>
                <w:sz w:val="22"/>
              </w:rPr>
            </w:pPr>
            <w:r w:rsidRPr="00FA12C8">
              <w:rPr>
                <w:b/>
                <w:sz w:val="22"/>
              </w:rPr>
              <w:t>Índice de Ajuste</w:t>
            </w:r>
          </w:p>
        </w:tc>
        <w:tc>
          <w:tcPr>
            <w:tcW w:w="3024" w:type="dxa"/>
            <w:gridSpan w:val="2"/>
            <w:shd w:val="clear" w:color="auto" w:fill="BFBFBF" w:themeFill="background1" w:themeFillShade="BF"/>
            <w:vAlign w:val="center"/>
          </w:tcPr>
          <w:p w:rsidR="009A1E3A" w:rsidRPr="00FA12C8" w:rsidRDefault="009A1E3A" w:rsidP="00FA12C8">
            <w:pPr>
              <w:ind w:firstLine="0"/>
              <w:jc w:val="center"/>
              <w:rPr>
                <w:b/>
                <w:sz w:val="22"/>
              </w:rPr>
            </w:pPr>
            <w:r w:rsidRPr="00FA12C8">
              <w:rPr>
                <w:b/>
                <w:sz w:val="22"/>
              </w:rPr>
              <w:t>Atitude Financeira</w:t>
            </w:r>
          </w:p>
        </w:tc>
        <w:tc>
          <w:tcPr>
            <w:tcW w:w="3024" w:type="dxa"/>
            <w:gridSpan w:val="2"/>
            <w:shd w:val="clear" w:color="auto" w:fill="BFBFBF" w:themeFill="background1" w:themeFillShade="BF"/>
            <w:vAlign w:val="center"/>
          </w:tcPr>
          <w:p w:rsidR="009A1E3A" w:rsidRPr="00FA12C8" w:rsidRDefault="009A1E3A" w:rsidP="00FA12C8">
            <w:pPr>
              <w:ind w:firstLine="0"/>
              <w:jc w:val="center"/>
              <w:rPr>
                <w:b/>
                <w:sz w:val="22"/>
              </w:rPr>
            </w:pPr>
            <w:r w:rsidRPr="00FA12C8">
              <w:rPr>
                <w:b/>
                <w:sz w:val="22"/>
              </w:rPr>
              <w:t>Comportamento Financeiro</w:t>
            </w:r>
          </w:p>
        </w:tc>
      </w:tr>
      <w:tr w:rsidR="00260443" w:rsidRPr="00FA12C8" w:rsidTr="00260443">
        <w:trPr>
          <w:jc w:val="center"/>
        </w:trPr>
        <w:tc>
          <w:tcPr>
            <w:tcW w:w="1873" w:type="dxa"/>
            <w:vMerge/>
            <w:shd w:val="clear" w:color="auto" w:fill="auto"/>
            <w:vAlign w:val="center"/>
          </w:tcPr>
          <w:p w:rsidR="009A1E3A" w:rsidRPr="00FA12C8" w:rsidRDefault="009A1E3A" w:rsidP="00FA12C8">
            <w:pPr>
              <w:ind w:firstLine="0"/>
              <w:jc w:val="center"/>
              <w:rPr>
                <w:b/>
                <w:sz w:val="22"/>
              </w:rPr>
            </w:pPr>
          </w:p>
        </w:tc>
        <w:tc>
          <w:tcPr>
            <w:tcW w:w="1551" w:type="dxa"/>
            <w:shd w:val="clear" w:color="auto" w:fill="auto"/>
            <w:vAlign w:val="center"/>
          </w:tcPr>
          <w:p w:rsidR="009A1E3A" w:rsidRPr="00DD7546" w:rsidRDefault="009A1E3A" w:rsidP="00FA12C8">
            <w:pPr>
              <w:ind w:firstLine="0"/>
              <w:jc w:val="center"/>
              <w:rPr>
                <w:sz w:val="22"/>
              </w:rPr>
            </w:pPr>
            <w:r w:rsidRPr="00DD7546">
              <w:rPr>
                <w:sz w:val="22"/>
              </w:rPr>
              <w:t>Modelo Inicial</w:t>
            </w:r>
          </w:p>
        </w:tc>
        <w:tc>
          <w:tcPr>
            <w:tcW w:w="1473" w:type="dxa"/>
            <w:shd w:val="clear" w:color="auto" w:fill="auto"/>
            <w:vAlign w:val="center"/>
          </w:tcPr>
          <w:p w:rsidR="009A1E3A" w:rsidRPr="00DD7546" w:rsidRDefault="009A1E3A" w:rsidP="00FA12C8">
            <w:pPr>
              <w:ind w:firstLine="0"/>
              <w:jc w:val="center"/>
              <w:rPr>
                <w:sz w:val="22"/>
              </w:rPr>
            </w:pPr>
            <w:r w:rsidRPr="00DD7546">
              <w:rPr>
                <w:sz w:val="22"/>
              </w:rPr>
              <w:t>Modelo Final</w:t>
            </w:r>
          </w:p>
        </w:tc>
        <w:tc>
          <w:tcPr>
            <w:tcW w:w="1551" w:type="dxa"/>
            <w:shd w:val="clear" w:color="auto" w:fill="auto"/>
            <w:vAlign w:val="center"/>
          </w:tcPr>
          <w:p w:rsidR="009A1E3A" w:rsidRPr="00DD7546" w:rsidRDefault="009A1E3A" w:rsidP="00FA12C8">
            <w:pPr>
              <w:ind w:firstLine="0"/>
              <w:jc w:val="center"/>
              <w:rPr>
                <w:sz w:val="22"/>
              </w:rPr>
            </w:pPr>
            <w:r w:rsidRPr="00DD7546">
              <w:rPr>
                <w:sz w:val="22"/>
              </w:rPr>
              <w:t>Modelo Inicial</w:t>
            </w:r>
          </w:p>
        </w:tc>
        <w:tc>
          <w:tcPr>
            <w:tcW w:w="1473" w:type="dxa"/>
            <w:shd w:val="clear" w:color="auto" w:fill="auto"/>
            <w:vAlign w:val="center"/>
          </w:tcPr>
          <w:p w:rsidR="009A1E3A" w:rsidRPr="00DD7546" w:rsidRDefault="009A1E3A" w:rsidP="00FA12C8">
            <w:pPr>
              <w:ind w:firstLine="0"/>
              <w:jc w:val="center"/>
              <w:rPr>
                <w:sz w:val="22"/>
              </w:rPr>
            </w:pPr>
            <w:r w:rsidRPr="00DD7546">
              <w:rPr>
                <w:sz w:val="22"/>
              </w:rPr>
              <w:t>Modelo Final</w:t>
            </w:r>
          </w:p>
        </w:tc>
      </w:tr>
      <w:tr w:rsidR="00260443" w:rsidRPr="00FA12C8" w:rsidTr="00260443">
        <w:trPr>
          <w:jc w:val="center"/>
        </w:trPr>
        <w:tc>
          <w:tcPr>
            <w:tcW w:w="1873" w:type="dxa"/>
            <w:vAlign w:val="center"/>
          </w:tcPr>
          <w:p w:rsidR="00A740D9" w:rsidRPr="00FA12C8" w:rsidRDefault="009A1E3A" w:rsidP="00FA12C8">
            <w:pPr>
              <w:ind w:firstLine="0"/>
              <w:rPr>
                <w:sz w:val="22"/>
              </w:rPr>
            </w:pPr>
            <w:r w:rsidRPr="00FA12C8">
              <w:rPr>
                <w:sz w:val="22"/>
              </w:rPr>
              <w:t xml:space="preserve">Nº de </w:t>
            </w:r>
            <w:r w:rsidR="00A740D9" w:rsidRPr="00FA12C8">
              <w:rPr>
                <w:sz w:val="22"/>
              </w:rPr>
              <w:t>Variáveis</w:t>
            </w:r>
          </w:p>
        </w:tc>
        <w:tc>
          <w:tcPr>
            <w:tcW w:w="1551" w:type="dxa"/>
            <w:vAlign w:val="center"/>
          </w:tcPr>
          <w:p w:rsidR="00A740D9" w:rsidRPr="00FA12C8" w:rsidRDefault="00A740D9" w:rsidP="00FA12C8">
            <w:pPr>
              <w:ind w:firstLine="0"/>
              <w:jc w:val="center"/>
              <w:rPr>
                <w:sz w:val="22"/>
              </w:rPr>
            </w:pPr>
            <w:r w:rsidRPr="00FA12C8">
              <w:rPr>
                <w:sz w:val="22"/>
              </w:rPr>
              <w:t>10</w:t>
            </w:r>
          </w:p>
        </w:tc>
        <w:tc>
          <w:tcPr>
            <w:tcW w:w="1473" w:type="dxa"/>
            <w:vAlign w:val="center"/>
          </w:tcPr>
          <w:p w:rsidR="00A740D9" w:rsidRPr="00FA12C8" w:rsidRDefault="00A740D9" w:rsidP="00FA12C8">
            <w:pPr>
              <w:ind w:firstLine="0"/>
              <w:jc w:val="center"/>
              <w:rPr>
                <w:sz w:val="22"/>
              </w:rPr>
            </w:pPr>
            <w:proofErr w:type="gramStart"/>
            <w:r w:rsidRPr="00FA12C8">
              <w:rPr>
                <w:sz w:val="22"/>
              </w:rPr>
              <w:t>5</w:t>
            </w:r>
            <w:proofErr w:type="gramEnd"/>
          </w:p>
        </w:tc>
        <w:tc>
          <w:tcPr>
            <w:tcW w:w="1551" w:type="dxa"/>
            <w:vAlign w:val="center"/>
          </w:tcPr>
          <w:p w:rsidR="00A740D9" w:rsidRPr="00FA12C8" w:rsidRDefault="00A740D9" w:rsidP="00FA12C8">
            <w:pPr>
              <w:ind w:firstLine="0"/>
              <w:jc w:val="center"/>
              <w:rPr>
                <w:sz w:val="22"/>
              </w:rPr>
            </w:pPr>
            <w:r w:rsidRPr="00FA12C8">
              <w:rPr>
                <w:sz w:val="22"/>
              </w:rPr>
              <w:t>27</w:t>
            </w:r>
          </w:p>
        </w:tc>
        <w:tc>
          <w:tcPr>
            <w:tcW w:w="1473" w:type="dxa"/>
            <w:vAlign w:val="center"/>
          </w:tcPr>
          <w:p w:rsidR="00A740D9" w:rsidRPr="00FA12C8" w:rsidRDefault="00A740D9" w:rsidP="00FA12C8">
            <w:pPr>
              <w:ind w:firstLine="0"/>
              <w:jc w:val="center"/>
              <w:rPr>
                <w:sz w:val="22"/>
              </w:rPr>
            </w:pPr>
            <w:r w:rsidRPr="00FA12C8">
              <w:rPr>
                <w:sz w:val="22"/>
              </w:rPr>
              <w:t>27</w:t>
            </w:r>
          </w:p>
        </w:tc>
      </w:tr>
      <w:tr w:rsidR="00260443" w:rsidRPr="00FA12C8" w:rsidTr="00260443">
        <w:trPr>
          <w:jc w:val="center"/>
        </w:trPr>
        <w:tc>
          <w:tcPr>
            <w:tcW w:w="1873" w:type="dxa"/>
            <w:vAlign w:val="center"/>
          </w:tcPr>
          <w:p w:rsidR="009A1E3A" w:rsidRPr="00FA12C8" w:rsidRDefault="009A1E3A" w:rsidP="00FA12C8">
            <w:pPr>
              <w:ind w:firstLine="0"/>
              <w:rPr>
                <w:i/>
                <w:sz w:val="22"/>
              </w:rPr>
            </w:pPr>
            <w:r w:rsidRPr="00FA12C8">
              <w:rPr>
                <w:i/>
                <w:sz w:val="22"/>
              </w:rPr>
              <w:t xml:space="preserve">Alpha de </w:t>
            </w:r>
            <w:r w:rsidR="000F7A6B" w:rsidRPr="00FA12C8">
              <w:rPr>
                <w:i/>
                <w:sz w:val="22"/>
              </w:rPr>
              <w:t>C</w:t>
            </w:r>
            <w:r w:rsidRPr="00FA12C8">
              <w:rPr>
                <w:i/>
                <w:sz w:val="22"/>
              </w:rPr>
              <w:t>ronbach</w:t>
            </w:r>
          </w:p>
        </w:tc>
        <w:tc>
          <w:tcPr>
            <w:tcW w:w="1551" w:type="dxa"/>
            <w:vAlign w:val="center"/>
          </w:tcPr>
          <w:p w:rsidR="009A1E3A" w:rsidRPr="00FA12C8" w:rsidRDefault="009A1E3A" w:rsidP="00FA12C8">
            <w:pPr>
              <w:ind w:firstLine="0"/>
              <w:jc w:val="center"/>
              <w:rPr>
                <w:sz w:val="22"/>
              </w:rPr>
            </w:pPr>
            <w:r w:rsidRPr="00FA12C8">
              <w:rPr>
                <w:sz w:val="22"/>
              </w:rPr>
              <w:t>0,381</w:t>
            </w:r>
          </w:p>
        </w:tc>
        <w:tc>
          <w:tcPr>
            <w:tcW w:w="1473" w:type="dxa"/>
            <w:vAlign w:val="center"/>
          </w:tcPr>
          <w:p w:rsidR="009A1E3A" w:rsidRPr="00FA12C8" w:rsidRDefault="009A1E3A" w:rsidP="00FA12C8">
            <w:pPr>
              <w:ind w:firstLine="0"/>
              <w:jc w:val="center"/>
              <w:rPr>
                <w:b/>
                <w:sz w:val="22"/>
              </w:rPr>
            </w:pPr>
            <w:r w:rsidRPr="00FA12C8">
              <w:rPr>
                <w:b/>
                <w:sz w:val="22"/>
              </w:rPr>
              <w:t>0,716</w:t>
            </w:r>
          </w:p>
        </w:tc>
        <w:tc>
          <w:tcPr>
            <w:tcW w:w="3024" w:type="dxa"/>
            <w:gridSpan w:val="2"/>
            <w:vAlign w:val="center"/>
          </w:tcPr>
          <w:p w:rsidR="009A1E3A" w:rsidRPr="00FA12C8" w:rsidRDefault="009A1E3A" w:rsidP="00FA12C8">
            <w:pPr>
              <w:ind w:firstLine="0"/>
              <w:jc w:val="center"/>
              <w:rPr>
                <w:b/>
                <w:sz w:val="22"/>
              </w:rPr>
            </w:pPr>
            <w:r w:rsidRPr="00FA12C8">
              <w:rPr>
                <w:b/>
                <w:sz w:val="22"/>
              </w:rPr>
              <w:t>0,925</w:t>
            </w:r>
          </w:p>
        </w:tc>
      </w:tr>
    </w:tbl>
    <w:p w:rsidR="00E33199" w:rsidRPr="00FA12C8" w:rsidRDefault="00260443" w:rsidP="00DD7546">
      <w:pPr>
        <w:spacing w:line="480" w:lineRule="auto"/>
        <w:ind w:firstLine="709"/>
        <w:jc w:val="center"/>
        <w:rPr>
          <w:sz w:val="22"/>
        </w:rPr>
      </w:pPr>
      <w:r w:rsidRPr="00FA12C8">
        <w:rPr>
          <w:sz w:val="22"/>
        </w:rPr>
        <w:t>Fonte: dados da pesquisa (2019)</w:t>
      </w:r>
    </w:p>
    <w:p w:rsidR="00FB1A0C" w:rsidRPr="00203BC0" w:rsidRDefault="00FB1A0C" w:rsidP="00203BC0">
      <w:pPr>
        <w:spacing w:line="480" w:lineRule="auto"/>
        <w:ind w:firstLine="709"/>
      </w:pPr>
    </w:p>
    <w:p w:rsidR="00FB1A0C" w:rsidRPr="00203BC0" w:rsidRDefault="00FB1A0C" w:rsidP="00203BC0">
      <w:pPr>
        <w:pStyle w:val="Ttulo2"/>
        <w:spacing w:line="480" w:lineRule="auto"/>
        <w:rPr>
          <w:rFonts w:ascii="Times New Roman" w:hAnsi="Times New Roman"/>
          <w:szCs w:val="24"/>
        </w:rPr>
      </w:pPr>
      <w:r w:rsidRPr="00203BC0">
        <w:rPr>
          <w:rFonts w:ascii="Times New Roman" w:hAnsi="Times New Roman"/>
          <w:szCs w:val="24"/>
        </w:rPr>
        <w:lastRenderedPageBreak/>
        <w:t>Perfil dos empreendedores</w:t>
      </w:r>
    </w:p>
    <w:p w:rsidR="00FB1A0C" w:rsidRPr="00203BC0" w:rsidRDefault="000F37CD" w:rsidP="00203BC0">
      <w:pPr>
        <w:pStyle w:val="Default"/>
        <w:spacing w:line="480" w:lineRule="auto"/>
        <w:ind w:firstLine="709"/>
        <w:jc w:val="both"/>
        <w:rPr>
          <w:color w:val="auto"/>
        </w:rPr>
      </w:pPr>
      <w:r w:rsidRPr="00203BC0">
        <w:rPr>
          <w:color w:val="auto"/>
        </w:rPr>
        <w:t>Os respondentes estão de alguma forma</w:t>
      </w:r>
      <w:r w:rsidR="001434AF" w:rsidRPr="00203BC0">
        <w:rPr>
          <w:color w:val="auto"/>
        </w:rPr>
        <w:t>,</w:t>
      </w:r>
      <w:r w:rsidRPr="00203BC0">
        <w:rPr>
          <w:color w:val="auto"/>
        </w:rPr>
        <w:t xml:space="preserve"> vinculados à incubadora, tendo seus negócios caracterizados como </w:t>
      </w:r>
      <w:proofErr w:type="spellStart"/>
      <w:r w:rsidRPr="00203BC0">
        <w:rPr>
          <w:color w:val="auto"/>
        </w:rPr>
        <w:t>pré</w:t>
      </w:r>
      <w:proofErr w:type="spellEnd"/>
      <w:r w:rsidRPr="00203BC0">
        <w:rPr>
          <w:color w:val="auto"/>
        </w:rPr>
        <w:t xml:space="preserve">-incubados e incubados ou graduados. Mediante análise da amostra constatou-se que 55% dos empreendimentos são incubados e 45% </w:t>
      </w:r>
      <w:proofErr w:type="spellStart"/>
      <w:r w:rsidRPr="00203BC0">
        <w:rPr>
          <w:color w:val="auto"/>
        </w:rPr>
        <w:t>pré</w:t>
      </w:r>
      <w:proofErr w:type="spellEnd"/>
      <w:r w:rsidRPr="00203BC0">
        <w:rPr>
          <w:color w:val="auto"/>
        </w:rPr>
        <w:t>-incubados. Metade dos indivíduos vinculados às empresas incubadas</w:t>
      </w:r>
      <w:r w:rsidR="006E69DB" w:rsidRPr="00203BC0">
        <w:rPr>
          <w:color w:val="auto"/>
        </w:rPr>
        <w:t xml:space="preserve"> t</w:t>
      </w:r>
      <w:r w:rsidR="00891B21" w:rsidRPr="00203BC0">
        <w:rPr>
          <w:color w:val="auto"/>
        </w:rPr>
        <w:t>e</w:t>
      </w:r>
      <w:r w:rsidRPr="00203BC0">
        <w:rPr>
          <w:color w:val="auto"/>
        </w:rPr>
        <w:t xml:space="preserve">m idade entre 19 e 29 anos, 80% são do sexo masculino, 62,5% são solteiros, e 71% não possuem dependentes. </w:t>
      </w:r>
    </w:p>
    <w:p w:rsidR="00FB1A0C" w:rsidRPr="00203BC0" w:rsidRDefault="000F37CD" w:rsidP="00203BC0">
      <w:pPr>
        <w:pStyle w:val="Default"/>
        <w:spacing w:line="480" w:lineRule="auto"/>
        <w:ind w:firstLine="709"/>
        <w:jc w:val="both"/>
        <w:rPr>
          <w:color w:val="auto"/>
        </w:rPr>
      </w:pPr>
      <w:r w:rsidRPr="00203BC0">
        <w:rPr>
          <w:color w:val="auto"/>
        </w:rPr>
        <w:t>Com relação ao nível de escolaridade, 3</w:t>
      </w:r>
      <w:r w:rsidR="009D389E" w:rsidRPr="00203BC0">
        <w:rPr>
          <w:color w:val="auto"/>
        </w:rPr>
        <w:t>4</w:t>
      </w:r>
      <w:r w:rsidRPr="00203BC0">
        <w:rPr>
          <w:color w:val="auto"/>
        </w:rPr>
        <w:t>% possuem especialização, 29% nível superior e 25% mestrado/doutorado/pós-dout</w:t>
      </w:r>
      <w:r w:rsidR="009D389E" w:rsidRPr="00203BC0">
        <w:rPr>
          <w:color w:val="auto"/>
        </w:rPr>
        <w:t>orado. Há maior concentração (42</w:t>
      </w:r>
      <w:r w:rsidRPr="00203BC0">
        <w:rPr>
          <w:color w:val="auto"/>
        </w:rPr>
        <w:t>%) de indivíduos que possui formação na área de ciên</w:t>
      </w:r>
      <w:r w:rsidR="009D389E" w:rsidRPr="00203BC0">
        <w:rPr>
          <w:color w:val="auto"/>
        </w:rPr>
        <w:t>cias exatas e da terra, e 67</w:t>
      </w:r>
      <w:r w:rsidRPr="00203BC0">
        <w:rPr>
          <w:color w:val="auto"/>
        </w:rPr>
        <w:t xml:space="preserve">% dos empreendedores são egressos da própria universidade que abriga a </w:t>
      </w:r>
      <w:r w:rsidR="009D389E" w:rsidRPr="00203BC0">
        <w:rPr>
          <w:color w:val="auto"/>
        </w:rPr>
        <w:t>i</w:t>
      </w:r>
      <w:r w:rsidRPr="00203BC0">
        <w:rPr>
          <w:color w:val="auto"/>
        </w:rPr>
        <w:t xml:space="preserve">ncubadora de </w:t>
      </w:r>
      <w:r w:rsidR="008F5663" w:rsidRPr="00203BC0">
        <w:rPr>
          <w:color w:val="auto"/>
        </w:rPr>
        <w:t>t</w:t>
      </w:r>
      <w:r w:rsidRPr="00203BC0">
        <w:rPr>
          <w:color w:val="auto"/>
        </w:rPr>
        <w:t>ecnologia estudada.</w:t>
      </w:r>
      <w:r w:rsidR="00F00156" w:rsidRPr="00203BC0">
        <w:rPr>
          <w:color w:val="auto"/>
        </w:rPr>
        <w:t xml:space="preserve"> </w:t>
      </w:r>
    </w:p>
    <w:p w:rsidR="001434AF" w:rsidRPr="00203BC0" w:rsidRDefault="00F00156" w:rsidP="00203BC0">
      <w:pPr>
        <w:pStyle w:val="Default"/>
        <w:spacing w:line="480" w:lineRule="auto"/>
        <w:ind w:firstLine="709"/>
        <w:jc w:val="both"/>
        <w:rPr>
          <w:color w:val="auto"/>
        </w:rPr>
      </w:pPr>
      <w:r w:rsidRPr="00203BC0">
        <w:rPr>
          <w:color w:val="auto"/>
        </w:rPr>
        <w:t xml:space="preserve">Quanto à renda, o grupo representativo é aquele composto por 38% da amostra, que respondeu ter renda variando de 4 a 6 salários mínimos, seguido por 33% dos respondentes, com renda de 1 a 3 salários. </w:t>
      </w:r>
      <w:r w:rsidR="000F37CD" w:rsidRPr="00203BC0">
        <w:rPr>
          <w:color w:val="auto"/>
        </w:rPr>
        <w:t xml:space="preserve">No que tange à ocupação, metade dos indivíduos estudados são empresários, e a integralidade da amostra é composta por </w:t>
      </w:r>
      <w:proofErr w:type="gramStart"/>
      <w:r w:rsidR="000F37CD" w:rsidRPr="00203BC0">
        <w:rPr>
          <w:color w:val="auto"/>
        </w:rPr>
        <w:t>sócios/diretores</w:t>
      </w:r>
      <w:proofErr w:type="gramEnd"/>
      <w:r w:rsidR="000F37CD" w:rsidRPr="00203BC0">
        <w:rPr>
          <w:color w:val="auto"/>
        </w:rPr>
        <w:t xml:space="preserve"> dos empreendimentos incubados. </w:t>
      </w:r>
    </w:p>
    <w:p w:rsidR="007F3851" w:rsidRPr="00203BC0" w:rsidRDefault="000F37CD" w:rsidP="00203BC0">
      <w:pPr>
        <w:spacing w:line="480" w:lineRule="auto"/>
        <w:ind w:firstLine="709"/>
        <w:jc w:val="both"/>
      </w:pPr>
      <w:r w:rsidRPr="00203BC0">
        <w:t xml:space="preserve">Os empreendimentos atuam nas seguintes áreas: 45% na prestação de </w:t>
      </w:r>
      <w:r w:rsidR="009D389E" w:rsidRPr="00203BC0">
        <w:t>serviços, 34% tecnologia e 21</w:t>
      </w:r>
      <w:r w:rsidRPr="00203BC0">
        <w:t xml:space="preserve">% no agronegócio. Quando questionados sobre a origem da ideia dos empreendimentos, </w:t>
      </w:r>
      <w:r w:rsidR="009D389E" w:rsidRPr="00203BC0">
        <w:t>30</w:t>
      </w:r>
      <w:r w:rsidRPr="00203BC0">
        <w:t>% dos respondentes afirmam que a ideia surgiu a partir do sócio. Referente à idade os empreendimentos, os resultados demonstram grande diversi</w:t>
      </w:r>
      <w:r w:rsidR="00E33EE7" w:rsidRPr="00203BC0">
        <w:t>dade na amostra: 33</w:t>
      </w:r>
      <w:r w:rsidR="006E69DB" w:rsidRPr="00203BC0">
        <w:t>% deles tê</w:t>
      </w:r>
      <w:r w:rsidR="00E33EE7" w:rsidRPr="00203BC0">
        <w:t xml:space="preserve">m até </w:t>
      </w:r>
      <w:proofErr w:type="gramStart"/>
      <w:r w:rsidR="00E33EE7" w:rsidRPr="00203BC0">
        <w:t>1</w:t>
      </w:r>
      <w:proofErr w:type="gramEnd"/>
      <w:r w:rsidR="00E33EE7" w:rsidRPr="00203BC0">
        <w:t xml:space="preserve"> ano, 33</w:t>
      </w:r>
      <w:r w:rsidRPr="00203BC0">
        <w:t xml:space="preserve">% até 2 anos e 33% mais de 2 anos. </w:t>
      </w:r>
    </w:p>
    <w:p w:rsidR="00EC39EE" w:rsidRPr="00203BC0" w:rsidRDefault="007F3851" w:rsidP="00203BC0">
      <w:pPr>
        <w:spacing w:line="480" w:lineRule="auto"/>
        <w:ind w:firstLine="709"/>
        <w:jc w:val="both"/>
      </w:pPr>
      <w:r w:rsidRPr="00203BC0">
        <w:t xml:space="preserve">Os empreendedores incubados foram submetidos a afirmativas relativas às atitudes </w:t>
      </w:r>
      <w:r w:rsidR="00EC39EE" w:rsidRPr="00203BC0">
        <w:t>nas quais poderiam discordar to</w:t>
      </w:r>
      <w:r w:rsidR="0041219B" w:rsidRPr="00203BC0">
        <w:t xml:space="preserve">talmente (1) </w:t>
      </w:r>
      <w:proofErr w:type="gramStart"/>
      <w:r w:rsidR="0041219B" w:rsidRPr="00203BC0">
        <w:t>à</w:t>
      </w:r>
      <w:proofErr w:type="gramEnd"/>
      <w:r w:rsidR="0041219B" w:rsidRPr="00203BC0">
        <w:t xml:space="preserve"> concordar totalmente (5).</w:t>
      </w:r>
    </w:p>
    <w:p w:rsidR="007F3851" w:rsidRPr="00203BC0" w:rsidRDefault="007F3851" w:rsidP="00203BC0">
      <w:pPr>
        <w:spacing w:line="480" w:lineRule="auto"/>
        <w:ind w:firstLine="709"/>
        <w:jc w:val="both"/>
      </w:pPr>
      <w:r w:rsidRPr="00203BC0">
        <w:t>Ao analisar a atitude financeira dos respondentes observou-se que 75% deles afirmam ser “importante definir metas para o futuro”</w:t>
      </w:r>
      <w:r w:rsidR="0041219B" w:rsidRPr="00203BC0">
        <w:t>.</w:t>
      </w:r>
      <w:r w:rsidR="00DD7546">
        <w:t xml:space="preserve"> </w:t>
      </w:r>
      <w:r w:rsidRPr="00203BC0">
        <w:t xml:space="preserve">Mais de 40% dos respondentes afirmam não se </w:t>
      </w:r>
      <w:proofErr w:type="gramStart"/>
      <w:r w:rsidRPr="00203BC0">
        <w:lastRenderedPageBreak/>
        <w:t>preocuparem</w:t>
      </w:r>
      <w:proofErr w:type="gramEnd"/>
      <w:r w:rsidRPr="00203BC0">
        <w:t xml:space="preserve"> muito posteriormente à tomada de decisão sobre dinheiro, demonstrando certa segurança em suas atitudes. Outros 30% já demonstram muita preocupação e outros 30% posição intermediária no assunto.</w:t>
      </w:r>
      <w:r w:rsidR="00EC39EE" w:rsidRPr="00203BC0">
        <w:t xml:space="preserve"> </w:t>
      </w:r>
      <w:r w:rsidRPr="00203BC0">
        <w:t xml:space="preserve">A construção de planejamento de gastos pessoais </w:t>
      </w:r>
      <w:r w:rsidR="00EC39EE" w:rsidRPr="00203BC0">
        <w:t>apresenta dificuldade para aproximadamente 80% da amostra</w:t>
      </w:r>
      <w:r w:rsidR="0041219B" w:rsidRPr="00203BC0">
        <w:t>.</w:t>
      </w:r>
      <w:r w:rsidR="00EC39EE" w:rsidRPr="00203BC0">
        <w:t xml:space="preserve"> O mesmo montante de respondentes afirma considerar mais satisfatório gastar dinheiro do que poupar e também 80% discordam da afirmativa de que “dinheiro é feito para gastar”.</w:t>
      </w:r>
    </w:p>
    <w:p w:rsidR="00081659" w:rsidRPr="00203BC0" w:rsidRDefault="0041219B" w:rsidP="00203BC0">
      <w:pPr>
        <w:spacing w:line="480" w:lineRule="auto"/>
        <w:ind w:firstLine="709"/>
        <w:jc w:val="both"/>
      </w:pPr>
      <w:r w:rsidRPr="00203BC0">
        <w:t>No construto relativo ao comportamento financeiro, as afirmativas poderiam ser elencadas mediante escala de cinco pontos</w:t>
      </w:r>
      <w:r w:rsidR="00081659" w:rsidRPr="00203BC0">
        <w:t xml:space="preserve"> relativos à frequência</w:t>
      </w:r>
      <w:r w:rsidRPr="00203BC0">
        <w:t>, onde (1) nunca</w:t>
      </w:r>
      <w:r w:rsidR="00081659" w:rsidRPr="00203BC0">
        <w:t>,</w:t>
      </w:r>
      <w:r w:rsidRPr="00203BC0">
        <w:t xml:space="preserve"> e (5) sempre. </w:t>
      </w:r>
    </w:p>
    <w:p w:rsidR="00E33EE7" w:rsidRPr="00203BC0" w:rsidRDefault="0041219B" w:rsidP="00203BC0">
      <w:pPr>
        <w:spacing w:line="480" w:lineRule="auto"/>
        <w:ind w:firstLine="709"/>
        <w:jc w:val="both"/>
      </w:pPr>
      <w:r w:rsidRPr="00203BC0">
        <w:t>Quando questionados a respeito dos controles de gastos pessoais, para aproximadamente 67% dos respondentes afirmou fazer uso de planilhas de receitas e despesas mensais, mais de 90% assumiu comparar preços ao fazer compras e aproximadamente 80% dos respondentes disse “fazer reserva de dinheiro que recebe mensalmente para necessidade futura”. Com relação a</w:t>
      </w:r>
      <w:r w:rsidR="00081659" w:rsidRPr="00203BC0">
        <w:t xml:space="preserve"> compras de produtos no crédito,</w:t>
      </w:r>
      <w:r w:rsidRPr="00203BC0">
        <w:t xml:space="preserve"> 70% admite identificar os custos</w:t>
      </w:r>
      <w:r w:rsidR="00081659" w:rsidRPr="00203BC0">
        <w:t xml:space="preserve"> pagos neste tipo de transação. </w:t>
      </w:r>
      <w:r w:rsidRPr="00203BC0">
        <w:t xml:space="preserve">Questionou-se sobre planejamento e objetivos que orientem as decisões financeiras. Neste aspecto, </w:t>
      </w:r>
      <w:proofErr w:type="gramStart"/>
      <w:r w:rsidRPr="00203BC0">
        <w:t>cerca de 62</w:t>
      </w:r>
      <w:proofErr w:type="gramEnd"/>
      <w:r w:rsidRPr="00203BC0">
        <w:t xml:space="preserve">% dos respondentes admitem ter este comportamento, no entanto, menos de 60% alcançam os objetivos traçados. </w:t>
      </w:r>
      <w:r w:rsidR="00081659" w:rsidRPr="00203BC0">
        <w:t>Sobre a pontualidade no pagamento das contas, 75% dos repondentes afirmam “sempre” ser pontuais. Mais de 80% dos empreendedores incubados afirmam que “nunca” ou “raramente” gastam dinheiro antes de obtê-lo e quase 60% dizem que “nunca” pedem dinheiro emprestado para família ou amigos para pagar contas.</w:t>
      </w:r>
    </w:p>
    <w:p w:rsidR="00081659" w:rsidRPr="00203BC0" w:rsidRDefault="00081659" w:rsidP="00203BC0">
      <w:pPr>
        <w:spacing w:line="480" w:lineRule="auto"/>
        <w:ind w:firstLine="709"/>
        <w:jc w:val="both"/>
      </w:pPr>
      <w:r w:rsidRPr="00203BC0">
        <w:t xml:space="preserve">Com relação ao hábito da poupança 41% dos empreendedores afirmam sempre guardar dinheiro para atingir obteivos financeiros de longo prazo e mesmo montante de respondentes </w:t>
      </w:r>
      <w:proofErr w:type="gramStart"/>
      <w:r w:rsidRPr="00203BC0">
        <w:t>afirma</w:t>
      </w:r>
      <w:proofErr w:type="gramEnd"/>
      <w:r w:rsidRPr="00203BC0">
        <w:t xml:space="preserve"> que os investimentos sempre são diversificados em imóveis, ações, títulos e poupança. O hábito de poupar tende a ser maior quando do aumento de salário para </w:t>
      </w:r>
      <w:r w:rsidRPr="00203BC0">
        <w:lastRenderedPageBreak/>
        <w:t>quase 30% da amostra.</w:t>
      </w:r>
      <w:r w:rsidR="005B3CAB" w:rsidRPr="00203BC0">
        <w:t xml:space="preserve"> </w:t>
      </w:r>
      <w:proofErr w:type="gramStart"/>
      <w:r w:rsidR="005B3CAB" w:rsidRPr="00203BC0">
        <w:t>Foi</w:t>
      </w:r>
      <w:proofErr w:type="gramEnd"/>
      <w:r w:rsidR="005B3CAB" w:rsidRPr="00203BC0">
        <w:t xml:space="preserve"> questionado ainda sobre posse de reserva financeira igual ou maior a </w:t>
      </w:r>
      <w:r w:rsidR="000E2A1B" w:rsidRPr="00203BC0">
        <w:t>três</w:t>
      </w:r>
      <w:r w:rsidR="005B3CAB" w:rsidRPr="00203BC0">
        <w:t xml:space="preserve"> vezes as despesas pessoais, com liquidez imediata; e 41% admitem sempre ter este comportamento.</w:t>
      </w:r>
    </w:p>
    <w:p w:rsidR="000E2A1B" w:rsidRPr="00203BC0" w:rsidRDefault="00F60BD7" w:rsidP="00203BC0">
      <w:pPr>
        <w:spacing w:line="480" w:lineRule="auto"/>
        <w:ind w:firstLine="709"/>
        <w:jc w:val="both"/>
      </w:pPr>
      <w:r w:rsidRPr="00203BC0">
        <w:t xml:space="preserve">As treze questões </w:t>
      </w:r>
      <w:proofErr w:type="gramStart"/>
      <w:r w:rsidRPr="00203BC0">
        <w:t>relativas ao construto conhecimento financeiro</w:t>
      </w:r>
      <w:proofErr w:type="gramEnd"/>
      <w:r w:rsidRPr="00203BC0">
        <w:t xml:space="preserve"> buscaram mensurar o entendimento dos empreendedores quanto </w:t>
      </w:r>
      <w:r w:rsidR="00E26D3E" w:rsidRPr="00203BC0">
        <w:t>aos</w:t>
      </w:r>
      <w:r w:rsidRPr="00203BC0">
        <w:t xml:space="preserve"> aspectos relativos à </w:t>
      </w:r>
      <w:r w:rsidR="000E2A1B" w:rsidRPr="00203BC0">
        <w:t xml:space="preserve">inflação, </w:t>
      </w:r>
      <w:r w:rsidRPr="00203BC0">
        <w:t xml:space="preserve">taxas de juros, </w:t>
      </w:r>
      <w:r w:rsidR="000E2A1B" w:rsidRPr="00203BC0">
        <w:t>valor do dinheiro no tempo, risco, retorno, diversificação, mercado de ações, crédito e títulos público.</w:t>
      </w:r>
    </w:p>
    <w:p w:rsidR="0006211C" w:rsidRDefault="000E2A1B" w:rsidP="00203BC0">
      <w:pPr>
        <w:spacing w:line="480" w:lineRule="auto"/>
        <w:ind w:firstLine="709"/>
        <w:jc w:val="both"/>
      </w:pPr>
      <w:r w:rsidRPr="00203BC0">
        <w:t>A questão que questionou sobre</w:t>
      </w:r>
      <w:r w:rsidR="00E26D3E" w:rsidRPr="00203BC0">
        <w:t xml:space="preserve"> ativos com maior retorno em longo prazo</w:t>
      </w:r>
      <w:r w:rsidRPr="00203BC0">
        <w:t xml:space="preserve">, </w:t>
      </w:r>
      <w:r w:rsidR="00E26D3E" w:rsidRPr="00203BC0">
        <w:t>revelou maior índice de erro: dentre as opções poupança, títulos públicos e ações, 42% dos empreendedores respondeu títulos públicos em detrimento</w:t>
      </w:r>
      <w:r w:rsidRPr="00203BC0">
        <w:t xml:space="preserve"> a</w:t>
      </w:r>
      <w:r w:rsidR="00E26D3E" w:rsidRPr="00203BC0">
        <w:t xml:space="preserve"> ações</w:t>
      </w:r>
      <w:r w:rsidRPr="00203BC0">
        <w:t>, que seria a resposta correta.</w:t>
      </w:r>
    </w:p>
    <w:p w:rsidR="00146932" w:rsidRPr="00FA12C8" w:rsidRDefault="00197222" w:rsidP="00197222">
      <w:pPr>
        <w:pStyle w:val="Legenda"/>
        <w:rPr>
          <w:lang w:val="pt-BR"/>
        </w:rPr>
      </w:pPr>
      <w:r>
        <w:t>T</w:t>
      </w:r>
      <w:r w:rsidRPr="00FA12C8">
        <w:t xml:space="preserve">abela </w:t>
      </w:r>
      <w:fldSimple w:instr=" SEQ Tabela \* ARABIC ">
        <w:r w:rsidRPr="00FA12C8">
          <w:rPr>
            <w:noProof/>
          </w:rPr>
          <w:t>2</w:t>
        </w:r>
      </w:fldSimple>
      <w:r>
        <w:t>- P</w:t>
      </w:r>
      <w:r w:rsidRPr="00FA12C8">
        <w:t>ercentual de respostas corretas e incorretas e das perguntas que os entrevistados não souberam responder sobre conhecimento financeiro</w:t>
      </w:r>
    </w:p>
    <w:tbl>
      <w:tblPr>
        <w:tblStyle w:val="Tabelacomgrade"/>
        <w:tblW w:w="0" w:type="auto"/>
        <w:tblBorders>
          <w:left w:val="none" w:sz="0" w:space="0" w:color="auto"/>
          <w:right w:val="none" w:sz="0" w:space="0" w:color="auto"/>
        </w:tblBorders>
        <w:tblLayout w:type="fixed"/>
        <w:tblLook w:val="04A0" w:firstRow="1" w:lastRow="0" w:firstColumn="1" w:lastColumn="0" w:noHBand="0" w:noVBand="1"/>
      </w:tblPr>
      <w:tblGrid>
        <w:gridCol w:w="5211"/>
        <w:gridCol w:w="1276"/>
        <w:gridCol w:w="1276"/>
        <w:gridCol w:w="1276"/>
      </w:tblGrid>
      <w:tr w:rsidR="00146932" w:rsidRPr="00FA12C8" w:rsidTr="0009473C">
        <w:tc>
          <w:tcPr>
            <w:tcW w:w="5211" w:type="dxa"/>
            <w:vAlign w:val="center"/>
          </w:tcPr>
          <w:p w:rsidR="0009473C" w:rsidRPr="00FA12C8" w:rsidRDefault="0009473C" w:rsidP="00FA12C8">
            <w:pPr>
              <w:shd w:val="clear" w:color="auto" w:fill="FFFFFF"/>
              <w:ind w:firstLine="0"/>
              <w:jc w:val="center"/>
              <w:rPr>
                <w:b/>
                <w:sz w:val="22"/>
                <w:szCs w:val="22"/>
                <w:lang w:val="pt-BR"/>
              </w:rPr>
            </w:pPr>
          </w:p>
          <w:p w:rsidR="00146932" w:rsidRPr="00FA12C8" w:rsidRDefault="00146932" w:rsidP="00FA12C8">
            <w:pPr>
              <w:shd w:val="clear" w:color="auto" w:fill="FFFFFF"/>
              <w:ind w:firstLine="0"/>
              <w:jc w:val="center"/>
              <w:rPr>
                <w:b/>
                <w:sz w:val="22"/>
                <w:szCs w:val="22"/>
                <w:lang w:val="pt-BR"/>
              </w:rPr>
            </w:pPr>
            <w:r w:rsidRPr="00FA12C8">
              <w:rPr>
                <w:b/>
                <w:sz w:val="22"/>
                <w:szCs w:val="22"/>
                <w:lang w:val="pt-BR"/>
              </w:rPr>
              <w:t>Variáveis</w:t>
            </w:r>
          </w:p>
          <w:p w:rsidR="00146932" w:rsidRPr="00FA12C8" w:rsidRDefault="00146932" w:rsidP="00FA12C8">
            <w:pPr>
              <w:ind w:firstLine="0"/>
              <w:jc w:val="center"/>
              <w:rPr>
                <w:sz w:val="22"/>
                <w:szCs w:val="22"/>
                <w:lang w:val="pt-BR"/>
              </w:rPr>
            </w:pPr>
          </w:p>
        </w:tc>
        <w:tc>
          <w:tcPr>
            <w:tcW w:w="1276" w:type="dxa"/>
            <w:vAlign w:val="center"/>
          </w:tcPr>
          <w:p w:rsidR="00146932" w:rsidRPr="00FA12C8" w:rsidRDefault="00FA12C8" w:rsidP="00FA12C8">
            <w:pPr>
              <w:shd w:val="clear" w:color="auto" w:fill="FFFFFF"/>
              <w:ind w:firstLine="0"/>
              <w:jc w:val="center"/>
              <w:rPr>
                <w:b/>
                <w:sz w:val="22"/>
                <w:szCs w:val="22"/>
                <w:lang w:val="pt-BR"/>
              </w:rPr>
            </w:pPr>
            <w:r>
              <w:rPr>
                <w:b/>
                <w:sz w:val="22"/>
                <w:szCs w:val="22"/>
                <w:lang w:val="pt-BR"/>
              </w:rPr>
              <w:t>R</w:t>
            </w:r>
            <w:r w:rsidR="00146932" w:rsidRPr="00FA12C8">
              <w:rPr>
                <w:b/>
                <w:sz w:val="22"/>
                <w:szCs w:val="22"/>
                <w:lang w:val="pt-BR"/>
              </w:rPr>
              <w:t>espostas corretas</w:t>
            </w:r>
          </w:p>
        </w:tc>
        <w:tc>
          <w:tcPr>
            <w:tcW w:w="1276" w:type="dxa"/>
            <w:vAlign w:val="center"/>
          </w:tcPr>
          <w:p w:rsidR="00146932" w:rsidRPr="00FA12C8" w:rsidRDefault="00FA12C8" w:rsidP="00FA12C8">
            <w:pPr>
              <w:shd w:val="clear" w:color="auto" w:fill="FFFFFF"/>
              <w:ind w:firstLine="0"/>
              <w:jc w:val="center"/>
              <w:rPr>
                <w:b/>
                <w:sz w:val="22"/>
                <w:szCs w:val="22"/>
                <w:lang w:val="pt-BR"/>
              </w:rPr>
            </w:pPr>
            <w:r>
              <w:rPr>
                <w:b/>
                <w:sz w:val="22"/>
                <w:szCs w:val="22"/>
                <w:lang w:val="pt-BR"/>
              </w:rPr>
              <w:t>R</w:t>
            </w:r>
            <w:r w:rsidR="00146932" w:rsidRPr="00FA12C8">
              <w:rPr>
                <w:b/>
                <w:sz w:val="22"/>
                <w:szCs w:val="22"/>
                <w:lang w:val="pt-BR"/>
              </w:rPr>
              <w:t>espostas incorretas</w:t>
            </w:r>
          </w:p>
        </w:tc>
        <w:tc>
          <w:tcPr>
            <w:tcW w:w="1276" w:type="dxa"/>
            <w:vAlign w:val="center"/>
          </w:tcPr>
          <w:p w:rsidR="00146932" w:rsidRPr="00FA12C8" w:rsidRDefault="00FA12C8" w:rsidP="00FA12C8">
            <w:pPr>
              <w:shd w:val="clear" w:color="auto" w:fill="FFFFFF"/>
              <w:ind w:firstLine="0"/>
              <w:jc w:val="center"/>
              <w:rPr>
                <w:b/>
                <w:sz w:val="22"/>
                <w:szCs w:val="22"/>
                <w:lang w:val="pt-BR"/>
              </w:rPr>
            </w:pPr>
            <w:r>
              <w:rPr>
                <w:b/>
                <w:sz w:val="22"/>
                <w:szCs w:val="22"/>
                <w:lang w:val="pt-BR"/>
              </w:rPr>
              <w:t>R</w:t>
            </w:r>
            <w:r w:rsidR="00146932" w:rsidRPr="00FA12C8">
              <w:rPr>
                <w:b/>
                <w:sz w:val="22"/>
                <w:szCs w:val="22"/>
                <w:lang w:val="pt-BR"/>
              </w:rPr>
              <w:t xml:space="preserve">espostas “não </w:t>
            </w:r>
            <w:proofErr w:type="gramStart"/>
            <w:r w:rsidR="00146932" w:rsidRPr="00FA12C8">
              <w:rPr>
                <w:b/>
                <w:sz w:val="22"/>
                <w:szCs w:val="22"/>
                <w:lang w:val="pt-BR"/>
              </w:rPr>
              <w:t>sei</w:t>
            </w:r>
            <w:proofErr w:type="gramEnd"/>
            <w:r w:rsidR="00146932" w:rsidRPr="00FA12C8">
              <w:rPr>
                <w:b/>
                <w:sz w:val="22"/>
                <w:szCs w:val="22"/>
                <w:lang w:val="pt-BR"/>
              </w:rPr>
              <w:t>”</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 xml:space="preserve">Suponha que você tenha R$ 100,00 em uma conta poupança a uma taxa de juros de 10% ao ano. Depois de </w:t>
            </w:r>
            <w:proofErr w:type="gramStart"/>
            <w:r w:rsidRPr="00FA12C8">
              <w:rPr>
                <w:sz w:val="22"/>
                <w:szCs w:val="22"/>
                <w:lang w:val="pt-BR"/>
              </w:rPr>
              <w:t>5</w:t>
            </w:r>
            <w:proofErr w:type="gramEnd"/>
            <w:r w:rsidRPr="00FA12C8">
              <w:rPr>
                <w:sz w:val="22"/>
                <w:szCs w:val="22"/>
                <w:lang w:val="pt-BR"/>
              </w:rPr>
              <w:t xml:space="preserve"> anos, qual o valor que você terá na poupança? Considere que não tenha sido depositado nem retirado dinheiro.</w:t>
            </w:r>
          </w:p>
        </w:tc>
        <w:tc>
          <w:tcPr>
            <w:tcW w:w="1276" w:type="dxa"/>
            <w:vAlign w:val="center"/>
          </w:tcPr>
          <w:p w:rsidR="00146932" w:rsidRPr="00FA12C8" w:rsidRDefault="00146932" w:rsidP="00FA12C8">
            <w:pPr>
              <w:ind w:firstLine="0"/>
              <w:jc w:val="center"/>
              <w:rPr>
                <w:sz w:val="22"/>
                <w:szCs w:val="22"/>
                <w:lang w:val="pt-BR"/>
              </w:rPr>
            </w:pPr>
            <w:r w:rsidRPr="00FA12C8">
              <w:rPr>
                <w:sz w:val="22"/>
                <w:szCs w:val="22"/>
                <w:lang w:val="pt-BR"/>
              </w:rPr>
              <w:t>63%</w:t>
            </w:r>
          </w:p>
        </w:tc>
        <w:tc>
          <w:tcPr>
            <w:tcW w:w="1276" w:type="dxa"/>
            <w:vAlign w:val="center"/>
          </w:tcPr>
          <w:p w:rsidR="00146932" w:rsidRPr="00FA12C8" w:rsidRDefault="00146932" w:rsidP="00FA12C8">
            <w:pPr>
              <w:ind w:firstLine="0"/>
              <w:jc w:val="center"/>
              <w:rPr>
                <w:sz w:val="22"/>
                <w:szCs w:val="22"/>
                <w:lang w:val="pt-BR"/>
              </w:rPr>
            </w:pPr>
            <w:r w:rsidRPr="00FA12C8">
              <w:rPr>
                <w:sz w:val="22"/>
                <w:szCs w:val="22"/>
                <w:lang w:val="pt-BR"/>
              </w:rPr>
              <w:t>33%</w:t>
            </w:r>
          </w:p>
        </w:tc>
        <w:tc>
          <w:tcPr>
            <w:tcW w:w="1276" w:type="dxa"/>
            <w:vAlign w:val="center"/>
          </w:tcPr>
          <w:p w:rsidR="00146932" w:rsidRPr="00FA12C8" w:rsidRDefault="00146932" w:rsidP="00FA12C8">
            <w:pPr>
              <w:ind w:firstLine="0"/>
              <w:jc w:val="center"/>
              <w:rPr>
                <w:sz w:val="22"/>
                <w:szCs w:val="22"/>
                <w:lang w:val="pt-BR"/>
              </w:rPr>
            </w:pPr>
            <w:r w:rsidRPr="00FA12C8">
              <w:rPr>
                <w:sz w:val="22"/>
                <w:szCs w:val="22"/>
                <w:lang w:val="pt-BR"/>
              </w:rPr>
              <w:t>4%</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 xml:space="preserve">Imagine que você herde HOJE R$ 10.000,00 e seu irmão herde R$ 10.000,00 </w:t>
            </w:r>
            <w:proofErr w:type="gramStart"/>
            <w:r w:rsidRPr="00FA12C8">
              <w:rPr>
                <w:sz w:val="22"/>
                <w:szCs w:val="22"/>
                <w:lang w:val="pt-BR"/>
              </w:rPr>
              <w:t>daqui</w:t>
            </w:r>
            <w:proofErr w:type="gramEnd"/>
            <w:r w:rsidRPr="00FA12C8">
              <w:rPr>
                <w:sz w:val="22"/>
                <w:szCs w:val="22"/>
                <w:lang w:val="pt-BR"/>
              </w:rPr>
              <w:t xml:space="preserve"> 3 anos. Quem ficará mais rico, considerando essa herança?</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58%</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33%</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8%</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 xml:space="preserve">Imagine que a taxa de juros incidente sobre sua conta poupança seja de 6% ao ano e a taxa de inflação seja de 10% ao ano. Após </w:t>
            </w:r>
            <w:proofErr w:type="gramStart"/>
            <w:r w:rsidRPr="00FA12C8">
              <w:rPr>
                <w:sz w:val="22"/>
                <w:szCs w:val="22"/>
                <w:lang w:val="pt-BR"/>
              </w:rPr>
              <w:t>1</w:t>
            </w:r>
            <w:proofErr w:type="gramEnd"/>
            <w:r w:rsidRPr="00FA12C8">
              <w:rPr>
                <w:sz w:val="22"/>
                <w:szCs w:val="22"/>
                <w:lang w:val="pt-BR"/>
              </w:rPr>
              <w:t xml:space="preserve"> ano, quanto você será capaz de comprar com o dinheiro dessa conta? Considere que não tenha sido depositado nem retirado dinheiro durante esse período.</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75%</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12%</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13%</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Suponha que no ano de 2018 sua renda dobrará e os preços de todos os bens também dobrarão. Em 2018, quanto você será capaz de comprar com a sua renda?</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71%</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16%</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13%</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Considerando um longo período de tempo (p. ex., 10 anos), qual ativo, normalmente, você considera que oferece maior retorno?</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29%</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50%</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21%</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Quando um investidor distribui seu investimento entre diferentes ativos, qual é o risco de perder dinheiro?</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79%</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4%</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13%</w:t>
            </w:r>
          </w:p>
        </w:tc>
      </w:tr>
      <w:tr w:rsidR="00146932" w:rsidRPr="00FA12C8" w:rsidTr="0009473C">
        <w:tc>
          <w:tcPr>
            <w:tcW w:w="5211" w:type="dxa"/>
          </w:tcPr>
          <w:p w:rsidR="00146932" w:rsidRPr="00FA12C8" w:rsidRDefault="00146932" w:rsidP="00A9543B">
            <w:pPr>
              <w:shd w:val="clear" w:color="auto" w:fill="FFFFFF"/>
              <w:ind w:firstLine="0"/>
              <w:jc w:val="both"/>
              <w:rPr>
                <w:sz w:val="22"/>
                <w:szCs w:val="22"/>
                <w:lang w:val="pt-BR"/>
              </w:rPr>
            </w:pPr>
            <w:r w:rsidRPr="00FA12C8">
              <w:rPr>
                <w:sz w:val="22"/>
                <w:szCs w:val="22"/>
                <w:lang w:val="pt-BR"/>
              </w:rPr>
              <w:t xml:space="preserve">Um empréstimo com duração de 15 anos normalmente exige pagamentos mensais maiores </w:t>
            </w:r>
            <w:r w:rsidR="00DD7546">
              <w:rPr>
                <w:sz w:val="22"/>
                <w:szCs w:val="22"/>
                <w:lang w:val="pt-BR"/>
              </w:rPr>
              <w:t>do que</w:t>
            </w:r>
            <w:r w:rsidRPr="00FA12C8">
              <w:rPr>
                <w:sz w:val="22"/>
                <w:szCs w:val="22"/>
                <w:lang w:val="pt-BR"/>
              </w:rPr>
              <w:t xml:space="preserve"> um </w:t>
            </w:r>
            <w:r w:rsidRPr="00FA12C8">
              <w:rPr>
                <w:sz w:val="22"/>
                <w:szCs w:val="22"/>
                <w:lang w:val="pt-BR"/>
              </w:rPr>
              <w:lastRenderedPageBreak/>
              <w:t>empréstimo</w:t>
            </w:r>
            <w:proofErr w:type="gramStart"/>
            <w:r w:rsidRPr="00FA12C8">
              <w:rPr>
                <w:sz w:val="22"/>
                <w:szCs w:val="22"/>
                <w:lang w:val="pt-BR"/>
              </w:rPr>
              <w:t xml:space="preserve">  </w:t>
            </w:r>
            <w:proofErr w:type="gramEnd"/>
            <w:r w:rsidRPr="00FA12C8">
              <w:rPr>
                <w:sz w:val="22"/>
                <w:szCs w:val="22"/>
                <w:lang w:val="pt-BR"/>
              </w:rPr>
              <w:t>de  30  anos,  mas  o  total  de  juros  pagos  ao  final  do  empréstimo  é menor.  Qual é sua opção de empréstimo?</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lastRenderedPageBreak/>
              <w:t>54%</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25%</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21%</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lastRenderedPageBreak/>
              <w:t>Suponha que você viu o mesmo televisor em duas lojas diferentes pelo preço inicial de R$ 1.000.00. A loja A oferece um desconto de R$ 150,00, enquanto a loja B oferece um desconto de 10%. Qual é a melhor alternativa?</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75%</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17%</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8%</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Imagine que cinco amigos recebem uma doação de R$ 1.000,00 e precisam dividir o dinheiro igualmente entre eles. Quanto cada um vai obter?</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83%</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12%</w:t>
            </w:r>
          </w:p>
        </w:tc>
        <w:tc>
          <w:tcPr>
            <w:tcW w:w="1276" w:type="dxa"/>
            <w:vAlign w:val="center"/>
          </w:tcPr>
          <w:p w:rsidR="00884A11" w:rsidRPr="00FA12C8" w:rsidRDefault="00884A11" w:rsidP="00FA12C8">
            <w:pPr>
              <w:ind w:firstLine="0"/>
              <w:jc w:val="center"/>
              <w:rPr>
                <w:sz w:val="22"/>
                <w:szCs w:val="22"/>
                <w:lang w:val="pt-BR"/>
              </w:rPr>
            </w:pPr>
            <w:r w:rsidRPr="00FA12C8">
              <w:rPr>
                <w:sz w:val="22"/>
                <w:szCs w:val="22"/>
                <w:lang w:val="pt-BR"/>
              </w:rPr>
              <w:t>4%</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Quando a inflação aumenta, o custo de vida sobe?</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92%</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4%</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4%</w:t>
            </w:r>
          </w:p>
        </w:tc>
      </w:tr>
      <w:tr w:rsidR="00146932" w:rsidRPr="00FA12C8" w:rsidTr="0009473C">
        <w:tc>
          <w:tcPr>
            <w:tcW w:w="5211" w:type="dxa"/>
          </w:tcPr>
          <w:p w:rsidR="00146932" w:rsidRPr="00FA12C8" w:rsidRDefault="00146932" w:rsidP="00FA12C8">
            <w:pPr>
              <w:shd w:val="clear" w:color="auto" w:fill="FFFFFF"/>
              <w:ind w:firstLine="0"/>
              <w:jc w:val="both"/>
              <w:rPr>
                <w:sz w:val="22"/>
                <w:szCs w:val="22"/>
                <w:lang w:val="pt-BR"/>
              </w:rPr>
            </w:pPr>
            <w:r w:rsidRPr="00FA12C8">
              <w:rPr>
                <w:sz w:val="22"/>
                <w:szCs w:val="22"/>
                <w:lang w:val="pt-BR"/>
              </w:rPr>
              <w:t xml:space="preserve">Um investimento com alto retorno também será de alto risco? </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88%</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4%</w:t>
            </w:r>
          </w:p>
        </w:tc>
        <w:tc>
          <w:tcPr>
            <w:tcW w:w="1276" w:type="dxa"/>
            <w:vAlign w:val="center"/>
          </w:tcPr>
          <w:p w:rsidR="00146932" w:rsidRPr="00FA12C8" w:rsidRDefault="00884A11" w:rsidP="00FA12C8">
            <w:pPr>
              <w:ind w:firstLine="0"/>
              <w:jc w:val="center"/>
              <w:rPr>
                <w:sz w:val="22"/>
                <w:szCs w:val="22"/>
                <w:lang w:val="pt-BR"/>
              </w:rPr>
            </w:pPr>
            <w:r w:rsidRPr="00FA12C8">
              <w:rPr>
                <w:sz w:val="22"/>
                <w:szCs w:val="22"/>
                <w:lang w:val="pt-BR"/>
              </w:rPr>
              <w:t>8%</w:t>
            </w:r>
          </w:p>
        </w:tc>
      </w:tr>
    </w:tbl>
    <w:p w:rsidR="00146932" w:rsidRPr="00FA12C8" w:rsidRDefault="00146932" w:rsidP="00FA12C8">
      <w:pPr>
        <w:shd w:val="clear" w:color="auto" w:fill="FFFFFF"/>
        <w:ind w:firstLine="0"/>
        <w:rPr>
          <w:sz w:val="22"/>
          <w:szCs w:val="22"/>
          <w:lang w:val="pt-BR"/>
        </w:rPr>
      </w:pPr>
    </w:p>
    <w:p w:rsidR="000E2A1B" w:rsidRPr="00FA12C8" w:rsidRDefault="0006211C" w:rsidP="00DD7546">
      <w:pPr>
        <w:ind w:firstLine="709"/>
        <w:jc w:val="center"/>
        <w:rPr>
          <w:sz w:val="22"/>
          <w:szCs w:val="22"/>
        </w:rPr>
      </w:pPr>
      <w:r w:rsidRPr="00FA12C8">
        <w:rPr>
          <w:sz w:val="22"/>
          <w:szCs w:val="22"/>
        </w:rPr>
        <w:t>Fonte: dados da pesquisa (2019)</w:t>
      </w:r>
    </w:p>
    <w:p w:rsidR="00F60BD7" w:rsidRPr="00203BC0" w:rsidRDefault="00F60BD7" w:rsidP="00203BC0">
      <w:pPr>
        <w:spacing w:line="480" w:lineRule="auto"/>
        <w:ind w:firstLine="709"/>
        <w:jc w:val="both"/>
      </w:pPr>
    </w:p>
    <w:p w:rsidR="009D1144" w:rsidRPr="00203BC0" w:rsidRDefault="009D1144" w:rsidP="00203BC0">
      <w:pPr>
        <w:pStyle w:val="Ttulo2"/>
        <w:spacing w:line="480" w:lineRule="auto"/>
        <w:rPr>
          <w:rFonts w:ascii="Times New Roman" w:hAnsi="Times New Roman"/>
          <w:szCs w:val="24"/>
        </w:rPr>
      </w:pPr>
      <w:r w:rsidRPr="00203BC0">
        <w:rPr>
          <w:rFonts w:ascii="Times New Roman" w:hAnsi="Times New Roman"/>
          <w:szCs w:val="24"/>
        </w:rPr>
        <w:t>Perfil e índice de alfabetização financeira</w:t>
      </w:r>
    </w:p>
    <w:p w:rsidR="000F37CD" w:rsidRPr="00203BC0" w:rsidRDefault="00864647" w:rsidP="00203BC0">
      <w:pPr>
        <w:spacing w:line="480" w:lineRule="auto"/>
        <w:ind w:firstLine="709"/>
        <w:jc w:val="both"/>
      </w:pPr>
      <w:r w:rsidRPr="00203BC0">
        <w:t xml:space="preserve">O índice de alfabetização </w:t>
      </w:r>
      <w:r w:rsidR="000F37CD" w:rsidRPr="00203BC0">
        <w:t>obtid</w:t>
      </w:r>
      <w:r w:rsidRPr="00203BC0">
        <w:t>o</w:t>
      </w:r>
      <w:r w:rsidR="000F37CD" w:rsidRPr="00203BC0">
        <w:t xml:space="preserve"> pelos vinte e quatro respondentes para os três construtos (atitude financeira, comportamento financeiro e conhecimento financeiro) </w:t>
      </w:r>
      <w:r w:rsidR="008E5264" w:rsidRPr="00203BC0">
        <w:t>0,74877</w:t>
      </w:r>
      <w:r w:rsidR="0009098C" w:rsidRPr="00203BC0">
        <w:t xml:space="preserve"> </w:t>
      </w:r>
      <w:r w:rsidR="007C2DC5" w:rsidRPr="00203BC0">
        <w:rPr>
          <w:lang w:val="pt-BR"/>
        </w:rPr>
        <w:t>para a amostr</w:t>
      </w:r>
      <w:r w:rsidR="004E7964" w:rsidRPr="00203BC0">
        <w:rPr>
          <w:lang w:val="pt-BR"/>
        </w:rPr>
        <w:t>a total, sendo considerado alto.</w:t>
      </w:r>
    </w:p>
    <w:p w:rsidR="007F4AEC" w:rsidRDefault="000F37CD" w:rsidP="007F4AEC">
      <w:pPr>
        <w:spacing w:line="480" w:lineRule="auto"/>
        <w:ind w:firstLine="709"/>
        <w:jc w:val="both"/>
      </w:pPr>
      <w:r w:rsidRPr="00203BC0">
        <w:t xml:space="preserve">A Tabela </w:t>
      </w:r>
      <w:r w:rsidR="0006211C" w:rsidRPr="00203BC0">
        <w:t>3</w:t>
      </w:r>
      <w:r w:rsidRPr="00203BC0">
        <w:t xml:space="preserve"> apresenta a estatística descritiva de cada um dos construtos da pesquisa, considerando amostra geral.</w:t>
      </w:r>
    </w:p>
    <w:p w:rsidR="00260443" w:rsidRPr="00FA12C8" w:rsidRDefault="00197222" w:rsidP="007F4AEC">
      <w:pPr>
        <w:spacing w:line="480" w:lineRule="auto"/>
        <w:ind w:firstLine="709"/>
        <w:jc w:val="center"/>
      </w:pPr>
      <w:r w:rsidRPr="00FA12C8">
        <w:t xml:space="preserve">Tabela </w:t>
      </w:r>
      <w:r w:rsidR="00260443" w:rsidRPr="00FA12C8">
        <w:fldChar w:fldCharType="begin"/>
      </w:r>
      <w:r w:rsidR="00260443" w:rsidRPr="00FA12C8">
        <w:instrText xml:space="preserve"> SEQ Tabela \* ARABIC </w:instrText>
      </w:r>
      <w:r w:rsidR="00260443" w:rsidRPr="00FA12C8">
        <w:fldChar w:fldCharType="separate"/>
      </w:r>
      <w:r w:rsidRPr="00FA12C8">
        <w:rPr>
          <w:noProof/>
        </w:rPr>
        <w:t>3</w:t>
      </w:r>
      <w:r w:rsidR="00260443" w:rsidRPr="00FA12C8">
        <w:fldChar w:fldCharType="end"/>
      </w:r>
      <w:r w:rsidRPr="00FA12C8">
        <w:t xml:space="preserve"> - Estatística descritiva dos construtos para amostra geral</w:t>
      </w:r>
    </w:p>
    <w:tbl>
      <w:tblPr>
        <w:tblW w:w="7554" w:type="dxa"/>
        <w:jc w:val="center"/>
        <w:tblInd w:w="-6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44"/>
        <w:gridCol w:w="1636"/>
        <w:gridCol w:w="1637"/>
        <w:gridCol w:w="1637"/>
      </w:tblGrid>
      <w:tr w:rsidR="00260443" w:rsidRPr="00FA12C8" w:rsidTr="00197222">
        <w:trPr>
          <w:trHeight w:val="270"/>
          <w:jc w:val="center"/>
        </w:trPr>
        <w:tc>
          <w:tcPr>
            <w:tcW w:w="2644" w:type="dxa"/>
            <w:tcBorders>
              <w:top w:val="nil"/>
            </w:tcBorders>
            <w:shd w:val="clear" w:color="000000" w:fill="FFFFFF"/>
            <w:noWrap/>
            <w:vAlign w:val="center"/>
            <w:hideMark/>
          </w:tcPr>
          <w:p w:rsidR="00864647" w:rsidRPr="00FA12C8" w:rsidRDefault="00864647" w:rsidP="00FA12C8">
            <w:pPr>
              <w:ind w:firstLine="0"/>
              <w:rPr>
                <w:sz w:val="22"/>
                <w:szCs w:val="22"/>
                <w:lang w:val="pt-BR"/>
              </w:rPr>
            </w:pPr>
            <w:r w:rsidRPr="00FA12C8">
              <w:rPr>
                <w:sz w:val="22"/>
                <w:szCs w:val="22"/>
                <w:lang w:val="pt-BR"/>
              </w:rPr>
              <w:t> </w:t>
            </w:r>
          </w:p>
        </w:tc>
        <w:tc>
          <w:tcPr>
            <w:tcW w:w="1636" w:type="dxa"/>
            <w:tcBorders>
              <w:top w:val="nil"/>
            </w:tcBorders>
            <w:shd w:val="clear" w:color="000000" w:fill="FFFFFF"/>
            <w:noWrap/>
            <w:vAlign w:val="center"/>
            <w:hideMark/>
          </w:tcPr>
          <w:p w:rsidR="00864647" w:rsidRPr="00FA12C8" w:rsidRDefault="00864647" w:rsidP="00FA12C8">
            <w:pPr>
              <w:ind w:firstLine="0"/>
              <w:jc w:val="center"/>
              <w:rPr>
                <w:b/>
                <w:sz w:val="22"/>
                <w:szCs w:val="22"/>
                <w:lang w:val="pt-BR"/>
              </w:rPr>
            </w:pPr>
            <w:r w:rsidRPr="00FA12C8">
              <w:rPr>
                <w:b/>
                <w:sz w:val="22"/>
                <w:szCs w:val="22"/>
                <w:lang w:val="pt-BR"/>
              </w:rPr>
              <w:t>Média</w:t>
            </w:r>
          </w:p>
        </w:tc>
        <w:tc>
          <w:tcPr>
            <w:tcW w:w="1637" w:type="dxa"/>
            <w:tcBorders>
              <w:top w:val="nil"/>
            </w:tcBorders>
            <w:shd w:val="clear" w:color="000000" w:fill="FFFFFF"/>
            <w:noWrap/>
            <w:vAlign w:val="center"/>
            <w:hideMark/>
          </w:tcPr>
          <w:p w:rsidR="00864647" w:rsidRPr="00FA12C8" w:rsidRDefault="00864647" w:rsidP="00FA12C8">
            <w:pPr>
              <w:ind w:firstLine="0"/>
              <w:jc w:val="center"/>
              <w:rPr>
                <w:b/>
                <w:sz w:val="22"/>
                <w:szCs w:val="22"/>
                <w:lang w:val="pt-BR"/>
              </w:rPr>
            </w:pPr>
            <w:r w:rsidRPr="00FA12C8">
              <w:rPr>
                <w:b/>
                <w:sz w:val="22"/>
                <w:szCs w:val="22"/>
                <w:lang w:val="pt-BR"/>
              </w:rPr>
              <w:t>Mediana</w:t>
            </w:r>
          </w:p>
        </w:tc>
        <w:tc>
          <w:tcPr>
            <w:tcW w:w="1637" w:type="dxa"/>
            <w:tcBorders>
              <w:top w:val="nil"/>
            </w:tcBorders>
            <w:shd w:val="clear" w:color="000000" w:fill="FFFFFF"/>
            <w:noWrap/>
            <w:vAlign w:val="center"/>
            <w:hideMark/>
          </w:tcPr>
          <w:p w:rsidR="00864647" w:rsidRPr="00FA12C8" w:rsidRDefault="00864647" w:rsidP="00FA12C8">
            <w:pPr>
              <w:ind w:firstLine="0"/>
              <w:jc w:val="center"/>
              <w:rPr>
                <w:b/>
                <w:sz w:val="22"/>
                <w:szCs w:val="22"/>
                <w:lang w:val="pt-BR"/>
              </w:rPr>
            </w:pPr>
            <w:r w:rsidRPr="00FA12C8">
              <w:rPr>
                <w:b/>
                <w:sz w:val="22"/>
                <w:szCs w:val="22"/>
                <w:lang w:val="pt-BR"/>
              </w:rPr>
              <w:t>Desvio Padrão</w:t>
            </w:r>
          </w:p>
        </w:tc>
      </w:tr>
      <w:tr w:rsidR="0009098C" w:rsidRPr="00FA12C8" w:rsidTr="00197222">
        <w:trPr>
          <w:trHeight w:val="232"/>
          <w:jc w:val="center"/>
        </w:trPr>
        <w:tc>
          <w:tcPr>
            <w:tcW w:w="2644" w:type="dxa"/>
            <w:shd w:val="clear" w:color="000000" w:fill="FFFFFF"/>
            <w:vAlign w:val="center"/>
            <w:hideMark/>
          </w:tcPr>
          <w:p w:rsidR="0009098C" w:rsidRPr="00FA12C8" w:rsidRDefault="0009098C" w:rsidP="00FA12C8">
            <w:pPr>
              <w:ind w:firstLine="0"/>
              <w:rPr>
                <w:sz w:val="22"/>
                <w:szCs w:val="22"/>
                <w:lang w:val="pt-BR"/>
              </w:rPr>
            </w:pPr>
            <w:r w:rsidRPr="00FA12C8">
              <w:rPr>
                <w:sz w:val="22"/>
                <w:szCs w:val="22"/>
                <w:lang w:val="pt-BR"/>
              </w:rPr>
              <w:t>Atitude Financeira</w:t>
            </w:r>
          </w:p>
        </w:tc>
        <w:tc>
          <w:tcPr>
            <w:tcW w:w="1636" w:type="dxa"/>
            <w:shd w:val="clear" w:color="000000" w:fill="FFFFFF"/>
            <w:noWrap/>
            <w:vAlign w:val="center"/>
            <w:hideMark/>
          </w:tcPr>
          <w:p w:rsidR="0009098C" w:rsidRPr="00FA12C8" w:rsidRDefault="0009098C" w:rsidP="00FA12C8">
            <w:pPr>
              <w:ind w:firstLine="0"/>
              <w:jc w:val="center"/>
              <w:rPr>
                <w:color w:val="000000"/>
                <w:sz w:val="22"/>
                <w:szCs w:val="22"/>
              </w:rPr>
            </w:pPr>
            <w:r w:rsidRPr="00FA12C8">
              <w:rPr>
                <w:color w:val="000000"/>
                <w:sz w:val="22"/>
                <w:szCs w:val="22"/>
              </w:rPr>
              <w:t>0,81041</w:t>
            </w:r>
          </w:p>
        </w:tc>
        <w:tc>
          <w:tcPr>
            <w:tcW w:w="1637" w:type="dxa"/>
            <w:shd w:val="clear" w:color="000000" w:fill="FFFFFF"/>
            <w:noWrap/>
            <w:vAlign w:val="center"/>
            <w:hideMark/>
          </w:tcPr>
          <w:p w:rsidR="0009098C" w:rsidRPr="00FA12C8" w:rsidRDefault="006A4539" w:rsidP="00FA12C8">
            <w:pPr>
              <w:ind w:firstLine="0"/>
              <w:jc w:val="center"/>
              <w:rPr>
                <w:color w:val="000000"/>
                <w:sz w:val="22"/>
                <w:szCs w:val="22"/>
              </w:rPr>
            </w:pPr>
            <w:r w:rsidRPr="00FA12C8">
              <w:rPr>
                <w:color w:val="000000"/>
                <w:sz w:val="22"/>
                <w:szCs w:val="22"/>
              </w:rPr>
              <w:t>0,80000</w:t>
            </w:r>
          </w:p>
        </w:tc>
        <w:tc>
          <w:tcPr>
            <w:tcW w:w="1637" w:type="dxa"/>
            <w:shd w:val="clear" w:color="000000" w:fill="FFFFFF"/>
            <w:noWrap/>
            <w:vAlign w:val="center"/>
            <w:hideMark/>
          </w:tcPr>
          <w:p w:rsidR="0009098C" w:rsidRPr="00FA12C8" w:rsidRDefault="0009098C" w:rsidP="00FA12C8">
            <w:pPr>
              <w:ind w:firstLine="0"/>
              <w:jc w:val="center"/>
              <w:rPr>
                <w:color w:val="000000"/>
                <w:sz w:val="22"/>
                <w:szCs w:val="22"/>
              </w:rPr>
            </w:pPr>
            <w:r w:rsidRPr="00FA12C8">
              <w:rPr>
                <w:color w:val="000000"/>
                <w:sz w:val="22"/>
                <w:szCs w:val="22"/>
              </w:rPr>
              <w:t>0,11128</w:t>
            </w:r>
          </w:p>
        </w:tc>
      </w:tr>
      <w:tr w:rsidR="0009098C" w:rsidRPr="00FA12C8" w:rsidTr="00197222">
        <w:trPr>
          <w:trHeight w:val="232"/>
          <w:jc w:val="center"/>
        </w:trPr>
        <w:tc>
          <w:tcPr>
            <w:tcW w:w="2644" w:type="dxa"/>
            <w:shd w:val="clear" w:color="000000" w:fill="FFFFFF"/>
            <w:vAlign w:val="center"/>
            <w:hideMark/>
          </w:tcPr>
          <w:p w:rsidR="0009098C" w:rsidRPr="00FA12C8" w:rsidRDefault="0009098C" w:rsidP="00FA12C8">
            <w:pPr>
              <w:ind w:firstLine="0"/>
              <w:rPr>
                <w:sz w:val="22"/>
                <w:szCs w:val="22"/>
                <w:lang w:val="pt-BR"/>
              </w:rPr>
            </w:pPr>
            <w:r w:rsidRPr="00FA12C8">
              <w:rPr>
                <w:sz w:val="22"/>
                <w:szCs w:val="22"/>
                <w:lang w:val="pt-BR"/>
              </w:rPr>
              <w:t>Comportamento Financeiro</w:t>
            </w:r>
          </w:p>
        </w:tc>
        <w:tc>
          <w:tcPr>
            <w:tcW w:w="1636" w:type="dxa"/>
            <w:shd w:val="clear" w:color="000000" w:fill="FFFFFF"/>
            <w:noWrap/>
            <w:vAlign w:val="center"/>
            <w:hideMark/>
          </w:tcPr>
          <w:p w:rsidR="0009098C" w:rsidRPr="00FA12C8" w:rsidRDefault="0009098C" w:rsidP="00FA12C8">
            <w:pPr>
              <w:ind w:firstLine="0"/>
              <w:jc w:val="center"/>
              <w:rPr>
                <w:color w:val="000000"/>
                <w:sz w:val="22"/>
                <w:szCs w:val="22"/>
              </w:rPr>
            </w:pPr>
            <w:r w:rsidRPr="00FA12C8">
              <w:rPr>
                <w:color w:val="000000"/>
                <w:sz w:val="22"/>
                <w:szCs w:val="22"/>
              </w:rPr>
              <w:t>0,70833</w:t>
            </w:r>
          </w:p>
        </w:tc>
        <w:tc>
          <w:tcPr>
            <w:tcW w:w="1637" w:type="dxa"/>
            <w:shd w:val="clear" w:color="000000" w:fill="FFFFFF"/>
            <w:noWrap/>
            <w:vAlign w:val="center"/>
            <w:hideMark/>
          </w:tcPr>
          <w:p w:rsidR="0009098C" w:rsidRPr="00FA12C8" w:rsidRDefault="006A4539" w:rsidP="00FA12C8">
            <w:pPr>
              <w:ind w:firstLine="0"/>
              <w:jc w:val="center"/>
              <w:rPr>
                <w:color w:val="000000"/>
                <w:sz w:val="22"/>
                <w:szCs w:val="22"/>
              </w:rPr>
            </w:pPr>
            <w:r w:rsidRPr="00FA12C8">
              <w:rPr>
                <w:color w:val="000000"/>
                <w:sz w:val="22"/>
                <w:szCs w:val="22"/>
              </w:rPr>
              <w:t>0,75000</w:t>
            </w:r>
          </w:p>
        </w:tc>
        <w:tc>
          <w:tcPr>
            <w:tcW w:w="1637" w:type="dxa"/>
            <w:shd w:val="clear" w:color="000000" w:fill="FFFFFF"/>
            <w:noWrap/>
            <w:vAlign w:val="center"/>
            <w:hideMark/>
          </w:tcPr>
          <w:p w:rsidR="0009098C" w:rsidRPr="00FA12C8" w:rsidRDefault="006A4539" w:rsidP="00FA12C8">
            <w:pPr>
              <w:ind w:firstLine="0"/>
              <w:jc w:val="center"/>
              <w:rPr>
                <w:color w:val="000000"/>
                <w:sz w:val="22"/>
                <w:szCs w:val="22"/>
              </w:rPr>
            </w:pPr>
            <w:r w:rsidRPr="00FA12C8">
              <w:rPr>
                <w:color w:val="000000"/>
                <w:sz w:val="22"/>
                <w:szCs w:val="22"/>
              </w:rPr>
              <w:t>0,12461</w:t>
            </w:r>
          </w:p>
        </w:tc>
      </w:tr>
      <w:tr w:rsidR="0009098C" w:rsidRPr="00FA12C8" w:rsidTr="00197222">
        <w:trPr>
          <w:trHeight w:val="232"/>
          <w:jc w:val="center"/>
        </w:trPr>
        <w:tc>
          <w:tcPr>
            <w:tcW w:w="2644" w:type="dxa"/>
            <w:shd w:val="clear" w:color="000000" w:fill="FFFFFF"/>
            <w:vAlign w:val="center"/>
            <w:hideMark/>
          </w:tcPr>
          <w:p w:rsidR="0009098C" w:rsidRPr="00FA12C8" w:rsidRDefault="0009098C" w:rsidP="00FA12C8">
            <w:pPr>
              <w:ind w:firstLine="0"/>
              <w:rPr>
                <w:sz w:val="22"/>
                <w:szCs w:val="22"/>
                <w:lang w:val="pt-BR"/>
              </w:rPr>
            </w:pPr>
            <w:r w:rsidRPr="00FA12C8">
              <w:rPr>
                <w:sz w:val="22"/>
                <w:szCs w:val="22"/>
                <w:lang w:val="pt-BR"/>
              </w:rPr>
              <w:t>Conhecimento Financeiro</w:t>
            </w:r>
          </w:p>
        </w:tc>
        <w:tc>
          <w:tcPr>
            <w:tcW w:w="1636" w:type="dxa"/>
            <w:shd w:val="clear" w:color="000000" w:fill="FFFFFF"/>
            <w:noWrap/>
            <w:vAlign w:val="center"/>
            <w:hideMark/>
          </w:tcPr>
          <w:p w:rsidR="0009098C" w:rsidRPr="00FA12C8" w:rsidRDefault="0009098C" w:rsidP="00FA12C8">
            <w:pPr>
              <w:ind w:firstLine="0"/>
              <w:jc w:val="center"/>
              <w:rPr>
                <w:color w:val="000000"/>
                <w:sz w:val="22"/>
                <w:szCs w:val="22"/>
              </w:rPr>
            </w:pPr>
            <w:r w:rsidRPr="00FA12C8">
              <w:rPr>
                <w:color w:val="000000"/>
                <w:sz w:val="22"/>
                <w:szCs w:val="22"/>
              </w:rPr>
              <w:t>0,72756</w:t>
            </w:r>
          </w:p>
        </w:tc>
        <w:tc>
          <w:tcPr>
            <w:tcW w:w="1637" w:type="dxa"/>
            <w:shd w:val="clear" w:color="000000" w:fill="FFFFFF"/>
            <w:noWrap/>
            <w:vAlign w:val="center"/>
            <w:hideMark/>
          </w:tcPr>
          <w:p w:rsidR="0009098C" w:rsidRPr="00FA12C8" w:rsidRDefault="006A4539" w:rsidP="00FA12C8">
            <w:pPr>
              <w:ind w:firstLine="0"/>
              <w:jc w:val="center"/>
              <w:rPr>
                <w:color w:val="000000"/>
                <w:sz w:val="22"/>
                <w:szCs w:val="22"/>
              </w:rPr>
            </w:pPr>
            <w:r w:rsidRPr="00FA12C8">
              <w:rPr>
                <w:color w:val="000000"/>
                <w:sz w:val="22"/>
                <w:szCs w:val="22"/>
              </w:rPr>
              <w:t>0,76923</w:t>
            </w:r>
          </w:p>
        </w:tc>
        <w:tc>
          <w:tcPr>
            <w:tcW w:w="1637" w:type="dxa"/>
            <w:shd w:val="clear" w:color="000000" w:fill="FFFFFF"/>
            <w:noWrap/>
            <w:vAlign w:val="center"/>
            <w:hideMark/>
          </w:tcPr>
          <w:p w:rsidR="0009098C" w:rsidRPr="00FA12C8" w:rsidRDefault="006A4539" w:rsidP="00FA12C8">
            <w:pPr>
              <w:ind w:firstLine="0"/>
              <w:jc w:val="center"/>
              <w:rPr>
                <w:color w:val="000000"/>
                <w:sz w:val="22"/>
                <w:szCs w:val="22"/>
              </w:rPr>
            </w:pPr>
            <w:r w:rsidRPr="00FA12C8">
              <w:rPr>
                <w:color w:val="000000"/>
                <w:sz w:val="22"/>
                <w:szCs w:val="22"/>
              </w:rPr>
              <w:t>0,16693</w:t>
            </w:r>
          </w:p>
        </w:tc>
      </w:tr>
      <w:tr w:rsidR="0009098C" w:rsidRPr="00FA12C8" w:rsidTr="00197222">
        <w:trPr>
          <w:trHeight w:val="270"/>
          <w:jc w:val="center"/>
        </w:trPr>
        <w:tc>
          <w:tcPr>
            <w:tcW w:w="2644" w:type="dxa"/>
            <w:tcBorders>
              <w:bottom w:val="single" w:sz="4" w:space="0" w:color="auto"/>
            </w:tcBorders>
            <w:shd w:val="clear" w:color="000000" w:fill="FFFFFF"/>
            <w:noWrap/>
            <w:vAlign w:val="center"/>
            <w:hideMark/>
          </w:tcPr>
          <w:p w:rsidR="0009098C" w:rsidRPr="00FA12C8" w:rsidRDefault="0009098C" w:rsidP="00FA12C8">
            <w:pPr>
              <w:ind w:firstLine="0"/>
              <w:rPr>
                <w:b/>
                <w:sz w:val="22"/>
                <w:szCs w:val="22"/>
                <w:lang w:val="pt-BR"/>
              </w:rPr>
            </w:pPr>
            <w:r w:rsidRPr="00FA12C8">
              <w:rPr>
                <w:b/>
                <w:sz w:val="22"/>
                <w:szCs w:val="22"/>
                <w:lang w:val="pt-BR"/>
              </w:rPr>
              <w:t xml:space="preserve">Média Geral </w:t>
            </w:r>
            <w:r w:rsidR="006A4539" w:rsidRPr="00FA12C8">
              <w:rPr>
                <w:b/>
                <w:sz w:val="22"/>
                <w:szCs w:val="22"/>
                <w:lang w:val="pt-BR"/>
              </w:rPr>
              <w:t xml:space="preserve">AMOSTRA </w:t>
            </w:r>
          </w:p>
        </w:tc>
        <w:tc>
          <w:tcPr>
            <w:tcW w:w="1636" w:type="dxa"/>
            <w:tcBorders>
              <w:bottom w:val="single" w:sz="4" w:space="0" w:color="auto"/>
            </w:tcBorders>
            <w:shd w:val="clear" w:color="000000" w:fill="FFFFFF"/>
            <w:noWrap/>
            <w:vAlign w:val="bottom"/>
          </w:tcPr>
          <w:p w:rsidR="0009098C" w:rsidRPr="00FA12C8" w:rsidRDefault="0009098C" w:rsidP="00FA12C8">
            <w:pPr>
              <w:ind w:firstLine="0"/>
              <w:jc w:val="center"/>
              <w:rPr>
                <w:b/>
                <w:color w:val="000000"/>
                <w:sz w:val="22"/>
                <w:szCs w:val="22"/>
              </w:rPr>
            </w:pPr>
            <w:r w:rsidRPr="00FA12C8">
              <w:rPr>
                <w:b/>
                <w:color w:val="000000"/>
                <w:sz w:val="22"/>
                <w:szCs w:val="22"/>
              </w:rPr>
              <w:t>0,74877</w:t>
            </w:r>
          </w:p>
        </w:tc>
        <w:tc>
          <w:tcPr>
            <w:tcW w:w="1637" w:type="dxa"/>
            <w:tcBorders>
              <w:bottom w:val="single" w:sz="4" w:space="0" w:color="auto"/>
            </w:tcBorders>
            <w:shd w:val="clear" w:color="000000" w:fill="FFFFFF"/>
            <w:noWrap/>
            <w:vAlign w:val="bottom"/>
          </w:tcPr>
          <w:p w:rsidR="0009098C" w:rsidRPr="00FA12C8" w:rsidRDefault="0009098C" w:rsidP="00FA12C8">
            <w:pPr>
              <w:ind w:firstLine="0"/>
              <w:jc w:val="center"/>
              <w:rPr>
                <w:color w:val="000000"/>
                <w:sz w:val="22"/>
                <w:szCs w:val="22"/>
              </w:rPr>
            </w:pPr>
            <w:r w:rsidRPr="00FA12C8">
              <w:rPr>
                <w:color w:val="000000"/>
                <w:sz w:val="22"/>
                <w:szCs w:val="22"/>
              </w:rPr>
              <w:t>0,7921</w:t>
            </w:r>
            <w:r w:rsidR="006A4539" w:rsidRPr="00FA12C8">
              <w:rPr>
                <w:color w:val="000000"/>
                <w:sz w:val="22"/>
                <w:szCs w:val="22"/>
              </w:rPr>
              <w:t>0</w:t>
            </w:r>
          </w:p>
        </w:tc>
        <w:tc>
          <w:tcPr>
            <w:tcW w:w="1637" w:type="dxa"/>
            <w:tcBorders>
              <w:bottom w:val="single" w:sz="4" w:space="0" w:color="auto"/>
            </w:tcBorders>
            <w:shd w:val="clear" w:color="000000" w:fill="FFFFFF"/>
            <w:noWrap/>
            <w:vAlign w:val="bottom"/>
          </w:tcPr>
          <w:p w:rsidR="0009098C" w:rsidRPr="00FA12C8" w:rsidRDefault="0009098C" w:rsidP="00FA12C8">
            <w:pPr>
              <w:ind w:firstLine="0"/>
              <w:jc w:val="center"/>
              <w:rPr>
                <w:color w:val="000000"/>
                <w:sz w:val="22"/>
                <w:szCs w:val="22"/>
              </w:rPr>
            </w:pPr>
            <w:r w:rsidRPr="00FA12C8">
              <w:rPr>
                <w:color w:val="000000"/>
                <w:sz w:val="22"/>
                <w:szCs w:val="22"/>
              </w:rPr>
              <w:t>0,11313</w:t>
            </w:r>
          </w:p>
        </w:tc>
      </w:tr>
      <w:tr w:rsidR="00260443" w:rsidRPr="00FA12C8" w:rsidTr="00197222">
        <w:trPr>
          <w:trHeight w:val="270"/>
          <w:jc w:val="center"/>
        </w:trPr>
        <w:tc>
          <w:tcPr>
            <w:tcW w:w="2644" w:type="dxa"/>
            <w:tcBorders>
              <w:bottom w:val="nil"/>
            </w:tcBorders>
            <w:shd w:val="clear" w:color="000000" w:fill="FFFFFF"/>
            <w:noWrap/>
            <w:vAlign w:val="center"/>
          </w:tcPr>
          <w:p w:rsidR="00864647" w:rsidRPr="00FA12C8" w:rsidRDefault="00864647" w:rsidP="00FA12C8">
            <w:pPr>
              <w:ind w:firstLine="0"/>
              <w:rPr>
                <w:sz w:val="22"/>
                <w:szCs w:val="22"/>
                <w:lang w:val="pt-BR"/>
              </w:rPr>
            </w:pPr>
          </w:p>
        </w:tc>
        <w:tc>
          <w:tcPr>
            <w:tcW w:w="4910" w:type="dxa"/>
            <w:gridSpan w:val="3"/>
            <w:tcBorders>
              <w:bottom w:val="nil"/>
            </w:tcBorders>
            <w:shd w:val="clear" w:color="000000" w:fill="FFFFFF"/>
            <w:noWrap/>
            <w:vAlign w:val="center"/>
          </w:tcPr>
          <w:p w:rsidR="00864647" w:rsidRPr="00FA12C8" w:rsidRDefault="00864647" w:rsidP="00FA12C8">
            <w:pPr>
              <w:ind w:firstLine="0"/>
              <w:jc w:val="center"/>
              <w:rPr>
                <w:sz w:val="22"/>
                <w:szCs w:val="22"/>
                <w:lang w:val="pt-BR"/>
              </w:rPr>
            </w:pPr>
            <w:r w:rsidRPr="00FA12C8">
              <w:rPr>
                <w:sz w:val="22"/>
                <w:szCs w:val="22"/>
                <w:lang w:val="pt-BR"/>
              </w:rPr>
              <w:t>n = 24</w:t>
            </w:r>
          </w:p>
        </w:tc>
      </w:tr>
    </w:tbl>
    <w:p w:rsidR="00DD7546" w:rsidRDefault="00DD7546" w:rsidP="00DD7546">
      <w:pPr>
        <w:ind w:firstLine="0"/>
        <w:jc w:val="center"/>
        <w:rPr>
          <w:sz w:val="22"/>
          <w:szCs w:val="22"/>
        </w:rPr>
      </w:pPr>
    </w:p>
    <w:p w:rsidR="00260443" w:rsidRPr="00FA12C8" w:rsidRDefault="00260443" w:rsidP="00DD7546">
      <w:pPr>
        <w:ind w:firstLine="0"/>
        <w:jc w:val="center"/>
        <w:rPr>
          <w:sz w:val="22"/>
          <w:szCs w:val="22"/>
        </w:rPr>
      </w:pPr>
      <w:r w:rsidRPr="00FA12C8">
        <w:rPr>
          <w:sz w:val="22"/>
          <w:szCs w:val="22"/>
        </w:rPr>
        <w:t>Fonte: dados da pesquisa (2019)</w:t>
      </w:r>
    </w:p>
    <w:p w:rsidR="007F4AEC" w:rsidRDefault="007F4AEC" w:rsidP="00203BC0">
      <w:pPr>
        <w:spacing w:line="480" w:lineRule="auto"/>
        <w:ind w:firstLine="709"/>
        <w:jc w:val="both"/>
      </w:pPr>
    </w:p>
    <w:p w:rsidR="009870BC" w:rsidRPr="00203BC0" w:rsidRDefault="009D1144" w:rsidP="00203BC0">
      <w:pPr>
        <w:spacing w:line="480" w:lineRule="auto"/>
        <w:ind w:firstLine="709"/>
        <w:jc w:val="both"/>
      </w:pPr>
      <w:r w:rsidRPr="00203BC0">
        <w:t xml:space="preserve">Os resultados demonstram que as crenças econômicas e não econômicas que impactam o processo de tomada de decisão e as escolhas dos indivíduos </w:t>
      </w:r>
      <w:r w:rsidR="00FA12C8" w:rsidRPr="00203BC0">
        <w:t>(</w:t>
      </w:r>
      <w:r w:rsidR="00FA12C8" w:rsidRPr="00203BC0">
        <w:rPr>
          <w:shd w:val="clear" w:color="auto" w:fill="FFFFFF"/>
        </w:rPr>
        <w:t xml:space="preserve">Oliveira, Silva, Costa, Neves </w:t>
      </w:r>
      <w:r w:rsidR="00FA12C8">
        <w:rPr>
          <w:shd w:val="clear" w:color="auto" w:fill="FFFFFF"/>
        </w:rPr>
        <w:t xml:space="preserve">e </w:t>
      </w:r>
      <w:r w:rsidR="00FA12C8" w:rsidRPr="00203BC0">
        <w:rPr>
          <w:shd w:val="clear" w:color="auto" w:fill="FFFFFF"/>
        </w:rPr>
        <w:t xml:space="preserve">Desiderati, </w:t>
      </w:r>
      <w:r w:rsidR="009870BC" w:rsidRPr="00203BC0">
        <w:rPr>
          <w:shd w:val="clear" w:color="auto" w:fill="FFFFFF"/>
        </w:rPr>
        <w:t>2017</w:t>
      </w:r>
      <w:r w:rsidR="009870BC" w:rsidRPr="00203BC0">
        <w:t>) afetam</w:t>
      </w:r>
      <w:r w:rsidRPr="00203BC0">
        <w:t xml:space="preserve"> positivamente o índice </w:t>
      </w:r>
      <w:r w:rsidR="00092931" w:rsidRPr="00203BC0">
        <w:t>de conhecimento</w:t>
      </w:r>
      <w:r w:rsidRPr="00203BC0">
        <w:t xml:space="preserve"> financeir</w:t>
      </w:r>
      <w:r w:rsidR="00092931" w:rsidRPr="00203BC0">
        <w:t>o</w:t>
      </w:r>
      <w:r w:rsidRPr="00203BC0">
        <w:t xml:space="preserve"> da amostra</w:t>
      </w:r>
      <w:r w:rsidR="009870BC" w:rsidRPr="00203BC0">
        <w:t xml:space="preserve"> (0,7275</w:t>
      </w:r>
      <w:r w:rsidR="006A4539" w:rsidRPr="00203BC0">
        <w:t>6</w:t>
      </w:r>
      <w:r w:rsidR="009870BC" w:rsidRPr="00203BC0">
        <w:t>)</w:t>
      </w:r>
      <w:r w:rsidR="00E44E9C" w:rsidRPr="00203BC0">
        <w:t>.</w:t>
      </w:r>
    </w:p>
    <w:p w:rsidR="009870BC" w:rsidRPr="00203BC0" w:rsidRDefault="009870BC" w:rsidP="00203BC0">
      <w:pPr>
        <w:spacing w:line="480" w:lineRule="auto"/>
        <w:ind w:firstLine="709"/>
        <w:jc w:val="both"/>
      </w:pPr>
      <w:r w:rsidRPr="00203BC0">
        <w:lastRenderedPageBreak/>
        <w:t>Conforme preconiza a OECD (2013) o</w:t>
      </w:r>
      <w:r w:rsidR="009D1144" w:rsidRPr="00203BC0">
        <w:t xml:space="preserve"> comportamento financeiro</w:t>
      </w:r>
      <w:r w:rsidRPr="00203BC0">
        <w:t xml:space="preserve"> elevado impacta em </w:t>
      </w:r>
      <w:r w:rsidR="009D1144" w:rsidRPr="00203BC0">
        <w:t>maiores níveis de alfabetização</w:t>
      </w:r>
      <w:r w:rsidR="00D71510" w:rsidRPr="00203BC0">
        <w:t>,</w:t>
      </w:r>
      <w:r w:rsidRPr="00203BC0">
        <w:t xml:space="preserve"> pois</w:t>
      </w:r>
      <w:r w:rsidR="009D1144" w:rsidRPr="00203BC0">
        <w:t xml:space="preserve"> são resultado do planejamento de despesas e a construção da segurança financeira; por outro lado, certos comportamentos, tais como o uso excessivo de crédito, podem reduzir o bem-estar financeiro. </w:t>
      </w:r>
      <w:r w:rsidRPr="00203BC0">
        <w:t>Os resultados demonstram que o comportamento financeiro tem índice elevado para a amostra (0,7083).</w:t>
      </w:r>
    </w:p>
    <w:p w:rsidR="009D1144" w:rsidRPr="00203BC0" w:rsidRDefault="009D1144" w:rsidP="00203BC0">
      <w:pPr>
        <w:spacing w:line="480" w:lineRule="auto"/>
        <w:ind w:firstLine="709"/>
        <w:jc w:val="both"/>
      </w:pPr>
      <w:r w:rsidRPr="00203BC0">
        <w:t>O conhecimento é, por sua vez, um tipo particular de capital humano adquirido ao longo da vida, onde o aprendizado é convertido em capacidade de gerir receitas, despesas e poupança de forma eficaz (</w:t>
      </w:r>
      <w:r w:rsidR="00FA12C8" w:rsidRPr="00203BC0">
        <w:t xml:space="preserve">Delavande, Rohwedder </w:t>
      </w:r>
      <w:r w:rsidR="00FA12C8">
        <w:t xml:space="preserve">e </w:t>
      </w:r>
      <w:r w:rsidR="00FA12C8" w:rsidRPr="00203BC0">
        <w:t>Willis, 2008).</w:t>
      </w:r>
    </w:p>
    <w:p w:rsidR="009D1144" w:rsidRPr="00203BC0" w:rsidRDefault="009D1144" w:rsidP="00203BC0">
      <w:pPr>
        <w:autoSpaceDE w:val="0"/>
        <w:autoSpaceDN w:val="0"/>
        <w:adjustRightInd w:val="0"/>
        <w:spacing w:line="480" w:lineRule="auto"/>
        <w:ind w:firstLine="709"/>
        <w:jc w:val="both"/>
      </w:pPr>
      <w:r w:rsidRPr="00203BC0">
        <w:t>O estud</w:t>
      </w:r>
      <w:r w:rsidR="00D71510" w:rsidRPr="00203BC0">
        <w:t xml:space="preserve">o realizado por Robb, Babiarz </w:t>
      </w:r>
      <w:r w:rsidR="001B045C">
        <w:t>e</w:t>
      </w:r>
      <w:r w:rsidR="00FA12C8">
        <w:t xml:space="preserve"> </w:t>
      </w:r>
      <w:r w:rsidRPr="00203BC0">
        <w:t xml:space="preserve">Woodyard (2012), demonstra que os indivíduos com conhecimentos financeiros mais elevados são mais conscientes da necessidade de buscar assessoria técnica especializada quando o assunto são finanças pessoais. Chen </w:t>
      </w:r>
      <w:r w:rsidR="001B045C">
        <w:t>e</w:t>
      </w:r>
      <w:r w:rsidR="00FA12C8">
        <w:t xml:space="preserve"> </w:t>
      </w:r>
      <w:r w:rsidRPr="00203BC0">
        <w:t>Volpe (2002) constataram que os estudantes universitários pos</w:t>
      </w:r>
      <w:r w:rsidRPr="00203BC0">
        <w:softHyphen/>
        <w:t xml:space="preserve">suíam um nível de conhecimento inadequado, principalmente em relação a investimentos. O estudo de Disney </w:t>
      </w:r>
      <w:r w:rsidR="001B045C">
        <w:t>e</w:t>
      </w:r>
      <w:r w:rsidR="00FA12C8">
        <w:t xml:space="preserve"> </w:t>
      </w:r>
      <w:r w:rsidRPr="00203BC0">
        <w:t xml:space="preserve">Gathergood (2011) identificou que as dívidas com menores custos são aquelas contraídas por pessoas com maior nível de alfabetização financeira. </w:t>
      </w:r>
      <w:r w:rsidRPr="00203BC0">
        <w:rPr>
          <w:shd w:val="clear" w:color="auto" w:fill="FFFFFF"/>
        </w:rPr>
        <w:t xml:space="preserve">Benartzi </w:t>
      </w:r>
      <w:r w:rsidR="001B045C">
        <w:rPr>
          <w:shd w:val="clear" w:color="auto" w:fill="FFFFFF"/>
        </w:rPr>
        <w:t>e</w:t>
      </w:r>
      <w:r w:rsidR="00FA12C8">
        <w:rPr>
          <w:shd w:val="clear" w:color="auto" w:fill="FFFFFF"/>
        </w:rPr>
        <w:t xml:space="preserve"> </w:t>
      </w:r>
      <w:r w:rsidRPr="00203BC0">
        <w:rPr>
          <w:shd w:val="clear" w:color="auto" w:fill="FFFFFF"/>
        </w:rPr>
        <w:t xml:space="preserve">Thaler (2013) </w:t>
      </w:r>
      <w:r w:rsidRPr="00203BC0">
        <w:t xml:space="preserve">sugerem que a alfabetização está altamente correlacionada com outros fatores e, dentre estes, a educação superior seria o principal. </w:t>
      </w:r>
    </w:p>
    <w:p w:rsidR="009D1144" w:rsidRPr="00203BC0" w:rsidRDefault="009D1144" w:rsidP="00203BC0">
      <w:pPr>
        <w:autoSpaceDE w:val="0"/>
        <w:autoSpaceDN w:val="0"/>
        <w:adjustRightInd w:val="0"/>
        <w:spacing w:line="480" w:lineRule="auto"/>
        <w:ind w:firstLine="709"/>
        <w:jc w:val="both"/>
      </w:pPr>
      <w:r w:rsidRPr="00203BC0">
        <w:t xml:space="preserve">A alfabetização financeira inclui a habilidade e confiança de um indivíduo em usar seu conhecimento financeiro para tomar decisões financeiras </w:t>
      </w:r>
      <w:r w:rsidR="00FA12C8" w:rsidRPr="00203BC0">
        <w:t xml:space="preserve">(Huston, </w:t>
      </w:r>
      <w:r w:rsidR="00EA2EB9" w:rsidRPr="00203BC0">
        <w:t>2010</w:t>
      </w:r>
      <w:r w:rsidRPr="00203BC0">
        <w:t xml:space="preserve">). Mediante os resultados apresentados por Atkinson </w:t>
      </w:r>
      <w:r w:rsidR="001B045C">
        <w:t>e</w:t>
      </w:r>
      <w:r w:rsidR="00FA12C8">
        <w:t xml:space="preserve"> </w:t>
      </w:r>
      <w:r w:rsidRPr="00203BC0">
        <w:t>Messy (2011), cidadãos com baixos índices de alfabetização financeira possuem maior dificuldade em gerenciar suas próprias economias e tomar decisões financeiras de maneira racional e consciente. Então, supõe-se que os empreendedores que buscam a incubação de novos empreendimentos para receber apoio de profissionais especializados e treinados em diversas áreas do conhecimento, são aqueles que detêm os menores/piores níveis de alfabetização financeira.</w:t>
      </w:r>
    </w:p>
    <w:p w:rsidR="00FF2003" w:rsidRDefault="000F37CD" w:rsidP="00203BC0">
      <w:pPr>
        <w:spacing w:line="480" w:lineRule="auto"/>
        <w:ind w:firstLine="709"/>
        <w:jc w:val="both"/>
      </w:pPr>
      <w:r w:rsidRPr="00203BC0">
        <w:lastRenderedPageBreak/>
        <w:t xml:space="preserve">A Tabela </w:t>
      </w:r>
      <w:r w:rsidR="0006211C" w:rsidRPr="00203BC0">
        <w:t>4</w:t>
      </w:r>
      <w:r w:rsidRPr="00203BC0">
        <w:t xml:space="preserve"> apresenta a estatística descritiva dos construtos da pesquisa, para cada cluster (alto nível e baixo nível de alfabetização financeira). A clusterização foi feita com base na homogeneidade dos indivíduos da amostra, sendo considerado com alto nível de alfabetização financeira aqueles indivíduos que atingiram índice maior a 0,</w:t>
      </w:r>
      <w:r w:rsidR="008E5264" w:rsidRPr="00203BC0">
        <w:t>6</w:t>
      </w:r>
      <w:r w:rsidRPr="00203BC0">
        <w:t>, e aqueles com níveis abaixo de 0,</w:t>
      </w:r>
      <w:r w:rsidR="008E5264" w:rsidRPr="00203BC0">
        <w:t>6</w:t>
      </w:r>
      <w:r w:rsidRPr="00203BC0">
        <w:t>, foram clusterizados como detentores de baixo nível de alfabetização.</w:t>
      </w:r>
      <w:r w:rsidR="007C2DC5" w:rsidRPr="00203BC0">
        <w:t xml:space="preserve"> </w:t>
      </w:r>
    </w:p>
    <w:p w:rsidR="00670CBA" w:rsidRPr="00FA12C8" w:rsidRDefault="00A9543B" w:rsidP="00197222">
      <w:pPr>
        <w:pStyle w:val="Legenda"/>
      </w:pPr>
      <w:r w:rsidRPr="00FA12C8">
        <w:t xml:space="preserve">Tabela </w:t>
      </w:r>
      <w:r w:rsidR="0009098C" w:rsidRPr="00FA12C8">
        <w:fldChar w:fldCharType="begin"/>
      </w:r>
      <w:r w:rsidR="0009098C" w:rsidRPr="00FA12C8">
        <w:instrText xml:space="preserve"> SEQ Tabela \* ARABIC </w:instrText>
      </w:r>
      <w:r w:rsidR="0009098C" w:rsidRPr="00FA12C8">
        <w:fldChar w:fldCharType="separate"/>
      </w:r>
      <w:r w:rsidRPr="00FA12C8">
        <w:rPr>
          <w:noProof/>
        </w:rPr>
        <w:t>4</w:t>
      </w:r>
      <w:r w:rsidR="0009098C" w:rsidRPr="00FA12C8">
        <w:fldChar w:fldCharType="end"/>
      </w:r>
      <w:r w:rsidRPr="00FA12C8">
        <w:t xml:space="preserve"> - </w:t>
      </w:r>
      <w:r>
        <w:t>E</w:t>
      </w:r>
      <w:r w:rsidRPr="00FA12C8">
        <w:t xml:space="preserve">statística descritiva dos construtos para clusters </w:t>
      </w:r>
    </w:p>
    <w:tbl>
      <w:tblPr>
        <w:tblW w:w="5000" w:type="pct"/>
        <w:tblCellMar>
          <w:left w:w="70" w:type="dxa"/>
          <w:right w:w="70" w:type="dxa"/>
        </w:tblCellMar>
        <w:tblLook w:val="04A0" w:firstRow="1" w:lastRow="0" w:firstColumn="1" w:lastColumn="0" w:noHBand="0" w:noVBand="1"/>
      </w:tblPr>
      <w:tblGrid>
        <w:gridCol w:w="2106"/>
        <w:gridCol w:w="1122"/>
        <w:gridCol w:w="1125"/>
        <w:gridCol w:w="1268"/>
        <w:gridCol w:w="1161"/>
        <w:gridCol w:w="1161"/>
        <w:gridCol w:w="1268"/>
      </w:tblGrid>
      <w:tr w:rsidR="008E5264" w:rsidRPr="00FA12C8" w:rsidTr="004524C6">
        <w:trPr>
          <w:trHeight w:val="255"/>
        </w:trPr>
        <w:tc>
          <w:tcPr>
            <w:tcW w:w="1234" w:type="pct"/>
            <w:vMerge w:val="restart"/>
            <w:tcBorders>
              <w:top w:val="single" w:sz="4" w:space="0" w:color="auto"/>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bookmarkStart w:id="1" w:name="RANGE!O16"/>
            <w:bookmarkStart w:id="2" w:name="OLE_LINK1" w:colFirst="1" w:colLast="6"/>
            <w:bookmarkStart w:id="3" w:name="OLE_LINK2"/>
            <w:r w:rsidRPr="00FA12C8">
              <w:rPr>
                <w:bCs/>
                <w:color w:val="000000"/>
                <w:sz w:val="22"/>
                <w:szCs w:val="22"/>
              </w:rPr>
              <w:t>CONSTRUTOS</w:t>
            </w:r>
            <w:bookmarkEnd w:id="1"/>
          </w:p>
        </w:tc>
        <w:tc>
          <w:tcPr>
            <w:tcW w:w="1882" w:type="pct"/>
            <w:gridSpan w:val="3"/>
            <w:tcBorders>
              <w:top w:val="single" w:sz="4" w:space="0" w:color="auto"/>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 xml:space="preserve">Cluster </w:t>
            </w:r>
            <w:proofErr w:type="gramStart"/>
            <w:r w:rsidRPr="00FA12C8">
              <w:rPr>
                <w:b/>
                <w:bCs/>
                <w:color w:val="000000"/>
                <w:sz w:val="22"/>
                <w:szCs w:val="22"/>
              </w:rPr>
              <w:t>1</w:t>
            </w:r>
            <w:proofErr w:type="gramEnd"/>
          </w:p>
        </w:tc>
        <w:tc>
          <w:tcPr>
            <w:tcW w:w="1884" w:type="pct"/>
            <w:gridSpan w:val="3"/>
            <w:tcBorders>
              <w:top w:val="single" w:sz="4" w:space="0" w:color="auto"/>
              <w:left w:val="nil"/>
              <w:bottom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 xml:space="preserve">Cluster </w:t>
            </w:r>
            <w:proofErr w:type="gramStart"/>
            <w:r w:rsidRPr="00FA12C8">
              <w:rPr>
                <w:b/>
                <w:bCs/>
                <w:color w:val="000000"/>
                <w:sz w:val="22"/>
                <w:szCs w:val="22"/>
              </w:rPr>
              <w:t>2</w:t>
            </w:r>
            <w:proofErr w:type="gramEnd"/>
          </w:p>
        </w:tc>
      </w:tr>
      <w:tr w:rsidR="008E5264" w:rsidRPr="00FA12C8" w:rsidTr="004524C6">
        <w:trPr>
          <w:trHeight w:val="255"/>
        </w:trPr>
        <w:tc>
          <w:tcPr>
            <w:tcW w:w="1234" w:type="pct"/>
            <w:vMerge/>
            <w:tcBorders>
              <w:top w:val="single" w:sz="4" w:space="0" w:color="auto"/>
              <w:bottom w:val="single" w:sz="4" w:space="0" w:color="auto"/>
              <w:right w:val="single" w:sz="4" w:space="0" w:color="auto"/>
            </w:tcBorders>
            <w:vAlign w:val="center"/>
            <w:hideMark/>
          </w:tcPr>
          <w:p w:rsidR="008E5264" w:rsidRPr="00FA12C8" w:rsidRDefault="008E5264" w:rsidP="00FA12C8">
            <w:pPr>
              <w:ind w:firstLine="0"/>
              <w:rPr>
                <w:color w:val="000000"/>
                <w:sz w:val="22"/>
                <w:szCs w:val="22"/>
                <w:lang w:val="pt-BR"/>
              </w:rPr>
            </w:pPr>
          </w:p>
        </w:tc>
        <w:tc>
          <w:tcPr>
            <w:tcW w:w="1882" w:type="pct"/>
            <w:gridSpan w:val="3"/>
            <w:tcBorders>
              <w:top w:val="single" w:sz="4" w:space="0" w:color="auto"/>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Alto nível de alfabetização financeira (&gt;0,6)</w:t>
            </w:r>
          </w:p>
        </w:tc>
        <w:tc>
          <w:tcPr>
            <w:tcW w:w="1884" w:type="pct"/>
            <w:gridSpan w:val="3"/>
            <w:tcBorders>
              <w:top w:val="single" w:sz="4" w:space="0" w:color="auto"/>
              <w:left w:val="nil"/>
              <w:bottom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Baixo nível de alfabetização financeira (&lt;0,6)</w:t>
            </w:r>
          </w:p>
        </w:tc>
      </w:tr>
      <w:tr w:rsidR="008E5264" w:rsidRPr="00FA12C8" w:rsidTr="004524C6">
        <w:trPr>
          <w:trHeight w:val="255"/>
        </w:trPr>
        <w:tc>
          <w:tcPr>
            <w:tcW w:w="1234" w:type="pct"/>
            <w:vMerge/>
            <w:tcBorders>
              <w:top w:val="single" w:sz="4" w:space="0" w:color="auto"/>
              <w:bottom w:val="single" w:sz="4" w:space="0" w:color="auto"/>
              <w:right w:val="single" w:sz="4" w:space="0" w:color="auto"/>
            </w:tcBorders>
            <w:vAlign w:val="center"/>
            <w:hideMark/>
          </w:tcPr>
          <w:p w:rsidR="008E5264" w:rsidRPr="00FA12C8" w:rsidRDefault="008E5264" w:rsidP="00FA12C8">
            <w:pPr>
              <w:ind w:firstLine="0"/>
              <w:rPr>
                <w:color w:val="000000"/>
                <w:sz w:val="22"/>
                <w:szCs w:val="22"/>
                <w:lang w:val="pt-BR"/>
              </w:rPr>
            </w:pPr>
          </w:p>
        </w:tc>
        <w:tc>
          <w:tcPr>
            <w:tcW w:w="618"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Média</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Mediana</w:t>
            </w:r>
          </w:p>
        </w:tc>
        <w:tc>
          <w:tcPr>
            <w:tcW w:w="644"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Desvio Padrão</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Média</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Mediana</w:t>
            </w:r>
          </w:p>
        </w:tc>
        <w:tc>
          <w:tcPr>
            <w:tcW w:w="644" w:type="pct"/>
            <w:tcBorders>
              <w:top w:val="nil"/>
              <w:left w:val="nil"/>
              <w:bottom w:val="single" w:sz="4" w:space="0" w:color="auto"/>
            </w:tcBorders>
            <w:shd w:val="clear" w:color="auto" w:fill="auto"/>
            <w:noWrap/>
            <w:vAlign w:val="center"/>
            <w:hideMark/>
          </w:tcPr>
          <w:p w:rsidR="008E5264" w:rsidRPr="00FA12C8" w:rsidRDefault="008E5264" w:rsidP="00FA12C8">
            <w:pPr>
              <w:ind w:firstLine="0"/>
              <w:jc w:val="center"/>
              <w:rPr>
                <w:b/>
                <w:bCs/>
                <w:color w:val="000000"/>
                <w:sz w:val="22"/>
                <w:szCs w:val="22"/>
                <w:lang w:val="pt-BR"/>
              </w:rPr>
            </w:pPr>
            <w:r w:rsidRPr="00FA12C8">
              <w:rPr>
                <w:b/>
                <w:bCs/>
                <w:color w:val="000000"/>
                <w:sz w:val="22"/>
                <w:szCs w:val="22"/>
              </w:rPr>
              <w:t>Desvio Padrão</w:t>
            </w:r>
          </w:p>
        </w:tc>
      </w:tr>
      <w:tr w:rsidR="008E5264" w:rsidRPr="00FA12C8" w:rsidTr="00D753FA">
        <w:trPr>
          <w:trHeight w:val="460"/>
        </w:trPr>
        <w:tc>
          <w:tcPr>
            <w:tcW w:w="1234" w:type="pct"/>
            <w:tcBorders>
              <w:top w:val="nil"/>
              <w:bottom w:val="single" w:sz="4" w:space="0" w:color="auto"/>
              <w:right w:val="single" w:sz="4" w:space="0" w:color="auto"/>
            </w:tcBorders>
            <w:shd w:val="clear" w:color="auto" w:fill="auto"/>
            <w:noWrap/>
            <w:vAlign w:val="center"/>
            <w:hideMark/>
          </w:tcPr>
          <w:p w:rsidR="008E5264" w:rsidRPr="00FA12C8" w:rsidRDefault="008E5264" w:rsidP="00FA12C8">
            <w:pPr>
              <w:ind w:firstLine="0"/>
              <w:rPr>
                <w:color w:val="000000"/>
                <w:sz w:val="22"/>
                <w:szCs w:val="22"/>
                <w:lang w:val="pt-BR"/>
              </w:rPr>
            </w:pPr>
            <w:r w:rsidRPr="00FA12C8">
              <w:rPr>
                <w:bCs/>
                <w:color w:val="000000"/>
                <w:sz w:val="22"/>
                <w:szCs w:val="22"/>
              </w:rPr>
              <w:t>Atitude financeira</w:t>
            </w:r>
          </w:p>
        </w:tc>
        <w:tc>
          <w:tcPr>
            <w:tcW w:w="618" w:type="pct"/>
            <w:tcBorders>
              <w:top w:val="nil"/>
              <w:left w:val="nil"/>
              <w:bottom w:val="single" w:sz="4" w:space="0" w:color="auto"/>
              <w:right w:val="single" w:sz="4" w:space="0" w:color="auto"/>
            </w:tcBorders>
            <w:shd w:val="clear" w:color="auto" w:fill="auto"/>
            <w:noWrap/>
            <w:vAlign w:val="center"/>
            <w:hideMark/>
          </w:tcPr>
          <w:p w:rsidR="008E5264" w:rsidRPr="00FA12C8" w:rsidRDefault="00D753FA" w:rsidP="00FA12C8">
            <w:pPr>
              <w:ind w:firstLine="0"/>
              <w:jc w:val="center"/>
              <w:rPr>
                <w:color w:val="000000"/>
                <w:sz w:val="22"/>
                <w:szCs w:val="22"/>
                <w:lang w:val="pt-BR"/>
              </w:rPr>
            </w:pPr>
            <w:r w:rsidRPr="00FA12C8">
              <w:rPr>
                <w:color w:val="000000"/>
                <w:sz w:val="22"/>
                <w:szCs w:val="22"/>
              </w:rPr>
              <w:t>0,84210</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0,85000</w:t>
            </w:r>
          </w:p>
        </w:tc>
        <w:tc>
          <w:tcPr>
            <w:tcW w:w="644" w:type="pct"/>
            <w:tcBorders>
              <w:top w:val="nil"/>
              <w:left w:val="nil"/>
              <w:bottom w:val="single" w:sz="4" w:space="0" w:color="auto"/>
              <w:right w:val="single" w:sz="4" w:space="0" w:color="auto"/>
            </w:tcBorders>
            <w:shd w:val="clear" w:color="auto" w:fill="auto"/>
            <w:noWrap/>
            <w:vAlign w:val="center"/>
            <w:hideMark/>
          </w:tcPr>
          <w:p w:rsidR="008E5264" w:rsidRPr="00FA12C8" w:rsidRDefault="00D753FA" w:rsidP="00FA12C8">
            <w:pPr>
              <w:ind w:firstLine="0"/>
              <w:jc w:val="center"/>
              <w:rPr>
                <w:color w:val="000000"/>
                <w:sz w:val="22"/>
                <w:szCs w:val="22"/>
                <w:lang w:val="pt-BR"/>
              </w:rPr>
            </w:pPr>
            <w:r w:rsidRPr="00FA12C8">
              <w:rPr>
                <w:color w:val="000000"/>
                <w:sz w:val="22"/>
                <w:szCs w:val="22"/>
              </w:rPr>
              <w:t>0,09778</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0,69000</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0,70000</w:t>
            </w:r>
          </w:p>
        </w:tc>
        <w:tc>
          <w:tcPr>
            <w:tcW w:w="644" w:type="pct"/>
            <w:tcBorders>
              <w:top w:val="nil"/>
              <w:left w:val="nil"/>
              <w:bottom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0,11200</w:t>
            </w:r>
          </w:p>
        </w:tc>
      </w:tr>
      <w:tr w:rsidR="008E5264" w:rsidRPr="00FA12C8" w:rsidTr="00D753FA">
        <w:trPr>
          <w:trHeight w:val="460"/>
        </w:trPr>
        <w:tc>
          <w:tcPr>
            <w:tcW w:w="1234" w:type="pct"/>
            <w:tcBorders>
              <w:top w:val="nil"/>
              <w:bottom w:val="single" w:sz="4" w:space="0" w:color="auto"/>
              <w:right w:val="single" w:sz="4" w:space="0" w:color="auto"/>
            </w:tcBorders>
            <w:shd w:val="clear" w:color="auto" w:fill="auto"/>
            <w:noWrap/>
            <w:vAlign w:val="center"/>
            <w:hideMark/>
          </w:tcPr>
          <w:p w:rsidR="008E5264" w:rsidRPr="00FA12C8" w:rsidRDefault="008E5264" w:rsidP="00FA12C8">
            <w:pPr>
              <w:ind w:firstLine="0"/>
              <w:rPr>
                <w:color w:val="000000"/>
                <w:sz w:val="22"/>
                <w:szCs w:val="22"/>
                <w:lang w:val="pt-BR"/>
              </w:rPr>
            </w:pPr>
            <w:r w:rsidRPr="00FA12C8">
              <w:rPr>
                <w:bCs/>
                <w:color w:val="000000"/>
                <w:sz w:val="22"/>
                <w:szCs w:val="22"/>
              </w:rPr>
              <w:t>Comportamento financeiro</w:t>
            </w:r>
          </w:p>
        </w:tc>
        <w:tc>
          <w:tcPr>
            <w:tcW w:w="618" w:type="pct"/>
            <w:tcBorders>
              <w:top w:val="nil"/>
              <w:left w:val="nil"/>
              <w:bottom w:val="single" w:sz="4" w:space="0" w:color="auto"/>
              <w:right w:val="single" w:sz="4" w:space="0" w:color="auto"/>
            </w:tcBorders>
            <w:shd w:val="clear" w:color="auto" w:fill="auto"/>
            <w:noWrap/>
            <w:vAlign w:val="center"/>
            <w:hideMark/>
          </w:tcPr>
          <w:p w:rsidR="008E5264" w:rsidRPr="00FA12C8" w:rsidRDefault="00D753FA" w:rsidP="00FA12C8">
            <w:pPr>
              <w:ind w:firstLine="0"/>
              <w:jc w:val="center"/>
              <w:rPr>
                <w:color w:val="000000"/>
                <w:sz w:val="22"/>
                <w:szCs w:val="22"/>
                <w:lang w:val="pt-BR"/>
              </w:rPr>
            </w:pPr>
            <w:r w:rsidRPr="00FA12C8">
              <w:rPr>
                <w:color w:val="000000"/>
                <w:sz w:val="22"/>
                <w:szCs w:val="22"/>
              </w:rPr>
              <w:t>0,75000</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0,78703</w:t>
            </w:r>
          </w:p>
        </w:tc>
        <w:tc>
          <w:tcPr>
            <w:tcW w:w="644" w:type="pct"/>
            <w:tcBorders>
              <w:top w:val="nil"/>
              <w:left w:val="nil"/>
              <w:bottom w:val="single" w:sz="4" w:space="0" w:color="auto"/>
              <w:right w:val="single" w:sz="4" w:space="0" w:color="auto"/>
            </w:tcBorders>
            <w:shd w:val="clear" w:color="auto" w:fill="auto"/>
            <w:noWrap/>
            <w:vAlign w:val="center"/>
            <w:hideMark/>
          </w:tcPr>
          <w:p w:rsidR="008E5264" w:rsidRPr="00FA12C8" w:rsidRDefault="00D753FA" w:rsidP="00FA12C8">
            <w:pPr>
              <w:ind w:firstLine="0"/>
              <w:jc w:val="center"/>
              <w:rPr>
                <w:color w:val="000000"/>
                <w:sz w:val="22"/>
                <w:szCs w:val="22"/>
                <w:lang w:val="pt-BR"/>
              </w:rPr>
            </w:pPr>
            <w:r w:rsidRPr="00FA12C8">
              <w:rPr>
                <w:color w:val="000000"/>
                <w:sz w:val="22"/>
                <w:szCs w:val="22"/>
              </w:rPr>
              <w:t>0,09941</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0,55000</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0,58333</w:t>
            </w:r>
          </w:p>
        </w:tc>
        <w:tc>
          <w:tcPr>
            <w:tcW w:w="644" w:type="pct"/>
            <w:tcBorders>
              <w:top w:val="nil"/>
              <w:left w:val="nil"/>
              <w:bottom w:val="single" w:sz="4" w:space="0" w:color="auto"/>
            </w:tcBorders>
            <w:shd w:val="clear" w:color="auto" w:fill="auto"/>
            <w:noWrap/>
            <w:vAlign w:val="center"/>
            <w:hideMark/>
          </w:tcPr>
          <w:p w:rsidR="008E5264" w:rsidRPr="00FA12C8" w:rsidRDefault="008E5264" w:rsidP="00FA12C8">
            <w:pPr>
              <w:ind w:firstLine="0"/>
              <w:jc w:val="center"/>
              <w:rPr>
                <w:color w:val="000000"/>
                <w:sz w:val="22"/>
                <w:szCs w:val="22"/>
                <w:lang w:val="pt-BR"/>
              </w:rPr>
            </w:pPr>
            <w:r w:rsidRPr="00FA12C8">
              <w:rPr>
                <w:color w:val="000000"/>
                <w:sz w:val="22"/>
                <w:szCs w:val="22"/>
              </w:rPr>
              <w:t>0,14000</w:t>
            </w:r>
          </w:p>
        </w:tc>
      </w:tr>
      <w:tr w:rsidR="008E5264" w:rsidRPr="00FA12C8" w:rsidTr="00D753FA">
        <w:trPr>
          <w:trHeight w:val="460"/>
        </w:trPr>
        <w:tc>
          <w:tcPr>
            <w:tcW w:w="1234" w:type="pct"/>
            <w:tcBorders>
              <w:top w:val="nil"/>
              <w:bottom w:val="single" w:sz="4" w:space="0" w:color="auto"/>
              <w:right w:val="single" w:sz="4" w:space="0" w:color="auto"/>
            </w:tcBorders>
            <w:shd w:val="clear" w:color="auto" w:fill="auto"/>
            <w:noWrap/>
            <w:vAlign w:val="center"/>
            <w:hideMark/>
          </w:tcPr>
          <w:p w:rsidR="008E5264" w:rsidRPr="00FA12C8" w:rsidRDefault="008E5264" w:rsidP="00FA12C8">
            <w:pPr>
              <w:ind w:firstLine="0"/>
              <w:rPr>
                <w:color w:val="000000"/>
                <w:sz w:val="22"/>
                <w:szCs w:val="22"/>
                <w:lang w:val="pt-BR"/>
              </w:rPr>
            </w:pPr>
            <w:r w:rsidRPr="00FA12C8">
              <w:rPr>
                <w:bCs/>
                <w:color w:val="000000"/>
                <w:sz w:val="22"/>
                <w:szCs w:val="22"/>
              </w:rPr>
              <w:t>Conhecimento financeiro</w:t>
            </w:r>
          </w:p>
        </w:tc>
        <w:tc>
          <w:tcPr>
            <w:tcW w:w="618" w:type="pct"/>
            <w:tcBorders>
              <w:top w:val="nil"/>
              <w:left w:val="nil"/>
              <w:bottom w:val="single" w:sz="4" w:space="0" w:color="auto"/>
              <w:right w:val="single" w:sz="4" w:space="0" w:color="auto"/>
            </w:tcBorders>
            <w:shd w:val="clear" w:color="auto" w:fill="auto"/>
            <w:noWrap/>
            <w:vAlign w:val="center"/>
            <w:hideMark/>
          </w:tcPr>
          <w:p w:rsidR="008E5264" w:rsidRPr="00DD7546" w:rsidRDefault="00D753FA" w:rsidP="00FA12C8">
            <w:pPr>
              <w:ind w:firstLine="0"/>
              <w:jc w:val="center"/>
              <w:rPr>
                <w:color w:val="000000"/>
                <w:sz w:val="22"/>
                <w:szCs w:val="22"/>
                <w:lang w:val="pt-BR"/>
              </w:rPr>
            </w:pPr>
            <w:r w:rsidRPr="00DD7546">
              <w:rPr>
                <w:color w:val="000000"/>
                <w:sz w:val="22"/>
                <w:szCs w:val="22"/>
              </w:rPr>
              <w:t>0,80971</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DD7546" w:rsidRDefault="008E5264" w:rsidP="00FA12C8">
            <w:pPr>
              <w:ind w:firstLine="0"/>
              <w:jc w:val="center"/>
              <w:rPr>
                <w:color w:val="000000"/>
                <w:sz w:val="22"/>
                <w:szCs w:val="22"/>
                <w:lang w:val="pt-BR"/>
              </w:rPr>
            </w:pPr>
            <w:r w:rsidRPr="00DD7546">
              <w:rPr>
                <w:color w:val="000000"/>
                <w:sz w:val="22"/>
                <w:szCs w:val="22"/>
              </w:rPr>
              <w:t>0,84615</w:t>
            </w:r>
          </w:p>
        </w:tc>
        <w:tc>
          <w:tcPr>
            <w:tcW w:w="644" w:type="pct"/>
            <w:tcBorders>
              <w:top w:val="nil"/>
              <w:left w:val="nil"/>
              <w:bottom w:val="single" w:sz="4" w:space="0" w:color="auto"/>
              <w:right w:val="single" w:sz="4" w:space="0" w:color="auto"/>
            </w:tcBorders>
            <w:shd w:val="clear" w:color="auto" w:fill="auto"/>
            <w:noWrap/>
            <w:vAlign w:val="center"/>
            <w:hideMark/>
          </w:tcPr>
          <w:p w:rsidR="008E5264" w:rsidRPr="00DD7546" w:rsidRDefault="008E5264" w:rsidP="00FA12C8">
            <w:pPr>
              <w:ind w:firstLine="0"/>
              <w:jc w:val="center"/>
              <w:rPr>
                <w:color w:val="000000"/>
                <w:sz w:val="22"/>
                <w:szCs w:val="22"/>
                <w:lang w:val="pt-BR"/>
              </w:rPr>
            </w:pPr>
            <w:r w:rsidRPr="00DD7546">
              <w:rPr>
                <w:color w:val="000000"/>
                <w:sz w:val="22"/>
                <w:szCs w:val="22"/>
              </w:rPr>
              <w:t>0,11122</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DD7546" w:rsidRDefault="008E5264" w:rsidP="00FA12C8">
            <w:pPr>
              <w:ind w:firstLine="0"/>
              <w:jc w:val="center"/>
              <w:rPr>
                <w:color w:val="000000"/>
                <w:sz w:val="22"/>
                <w:szCs w:val="22"/>
                <w:lang w:val="pt-BR"/>
              </w:rPr>
            </w:pPr>
            <w:r w:rsidRPr="00DD7546">
              <w:rPr>
                <w:color w:val="000000"/>
                <w:sz w:val="22"/>
                <w:szCs w:val="22"/>
              </w:rPr>
              <w:t>0,41538</w:t>
            </w:r>
          </w:p>
        </w:tc>
        <w:tc>
          <w:tcPr>
            <w:tcW w:w="620" w:type="pct"/>
            <w:tcBorders>
              <w:top w:val="nil"/>
              <w:left w:val="nil"/>
              <w:bottom w:val="single" w:sz="4" w:space="0" w:color="auto"/>
              <w:right w:val="single" w:sz="4" w:space="0" w:color="auto"/>
            </w:tcBorders>
            <w:shd w:val="clear" w:color="auto" w:fill="auto"/>
            <w:noWrap/>
            <w:vAlign w:val="center"/>
            <w:hideMark/>
          </w:tcPr>
          <w:p w:rsidR="008E5264" w:rsidRPr="00DD7546" w:rsidRDefault="008E5264" w:rsidP="00FA12C8">
            <w:pPr>
              <w:ind w:firstLine="0"/>
              <w:jc w:val="center"/>
              <w:rPr>
                <w:color w:val="000000"/>
                <w:sz w:val="22"/>
                <w:szCs w:val="22"/>
                <w:lang w:val="pt-BR"/>
              </w:rPr>
            </w:pPr>
            <w:r w:rsidRPr="00DD7546">
              <w:rPr>
                <w:color w:val="000000"/>
                <w:sz w:val="22"/>
                <w:szCs w:val="22"/>
              </w:rPr>
              <w:t>0,46154</w:t>
            </w:r>
          </w:p>
        </w:tc>
        <w:tc>
          <w:tcPr>
            <w:tcW w:w="644" w:type="pct"/>
            <w:tcBorders>
              <w:top w:val="nil"/>
              <w:left w:val="nil"/>
              <w:bottom w:val="single" w:sz="4" w:space="0" w:color="auto"/>
            </w:tcBorders>
            <w:shd w:val="clear" w:color="auto" w:fill="auto"/>
            <w:noWrap/>
            <w:vAlign w:val="center"/>
            <w:hideMark/>
          </w:tcPr>
          <w:p w:rsidR="008E5264" w:rsidRPr="00DD7546" w:rsidRDefault="008E5264" w:rsidP="00FA12C8">
            <w:pPr>
              <w:ind w:firstLine="0"/>
              <w:jc w:val="center"/>
              <w:rPr>
                <w:color w:val="000000"/>
                <w:sz w:val="22"/>
                <w:szCs w:val="22"/>
                <w:lang w:val="pt-BR"/>
              </w:rPr>
            </w:pPr>
            <w:r w:rsidRPr="00DD7546">
              <w:rPr>
                <w:color w:val="000000"/>
                <w:sz w:val="22"/>
                <w:szCs w:val="22"/>
              </w:rPr>
              <w:t>0,17846</w:t>
            </w:r>
          </w:p>
        </w:tc>
      </w:tr>
      <w:tr w:rsidR="004524C6" w:rsidRPr="00FA12C8" w:rsidTr="004524C6">
        <w:trPr>
          <w:trHeight w:val="255"/>
        </w:trPr>
        <w:tc>
          <w:tcPr>
            <w:tcW w:w="1234" w:type="pct"/>
            <w:tcBorders>
              <w:top w:val="nil"/>
              <w:bottom w:val="single" w:sz="4" w:space="0" w:color="auto"/>
              <w:right w:val="single" w:sz="4" w:space="0" w:color="auto"/>
            </w:tcBorders>
            <w:shd w:val="clear" w:color="auto" w:fill="auto"/>
            <w:noWrap/>
            <w:vAlign w:val="center"/>
            <w:hideMark/>
          </w:tcPr>
          <w:p w:rsidR="004524C6" w:rsidRPr="00FA12C8" w:rsidRDefault="004524C6" w:rsidP="00FA12C8">
            <w:pPr>
              <w:ind w:firstLine="0"/>
              <w:rPr>
                <w:color w:val="000000"/>
                <w:sz w:val="22"/>
                <w:szCs w:val="22"/>
                <w:lang w:val="pt-BR"/>
              </w:rPr>
            </w:pPr>
            <w:r w:rsidRPr="00FA12C8">
              <w:rPr>
                <w:color w:val="000000"/>
                <w:sz w:val="22"/>
                <w:szCs w:val="22"/>
              </w:rPr>
              <w:t>Média Geral</w:t>
            </w:r>
          </w:p>
        </w:tc>
        <w:tc>
          <w:tcPr>
            <w:tcW w:w="1882" w:type="pct"/>
            <w:gridSpan w:val="3"/>
            <w:tcBorders>
              <w:top w:val="nil"/>
              <w:left w:val="nil"/>
              <w:bottom w:val="single" w:sz="4" w:space="0" w:color="auto"/>
              <w:right w:val="single" w:sz="4" w:space="0" w:color="auto"/>
            </w:tcBorders>
            <w:shd w:val="clear" w:color="auto" w:fill="auto"/>
            <w:noWrap/>
            <w:vAlign w:val="center"/>
            <w:hideMark/>
          </w:tcPr>
          <w:p w:rsidR="005C53B1" w:rsidRPr="00DD7546" w:rsidRDefault="005C53B1" w:rsidP="00FA12C8">
            <w:pPr>
              <w:ind w:firstLine="0"/>
              <w:jc w:val="center"/>
              <w:rPr>
                <w:b/>
                <w:bCs/>
                <w:iCs/>
                <w:color w:val="000000"/>
                <w:sz w:val="22"/>
                <w:szCs w:val="22"/>
              </w:rPr>
            </w:pPr>
            <w:r w:rsidRPr="00DD7546">
              <w:rPr>
                <w:b/>
                <w:bCs/>
                <w:iCs/>
                <w:color w:val="000000"/>
                <w:sz w:val="22"/>
                <w:szCs w:val="22"/>
              </w:rPr>
              <w:t>0,80060</w:t>
            </w:r>
          </w:p>
        </w:tc>
        <w:tc>
          <w:tcPr>
            <w:tcW w:w="1884" w:type="pct"/>
            <w:gridSpan w:val="3"/>
            <w:tcBorders>
              <w:top w:val="nil"/>
              <w:left w:val="nil"/>
              <w:bottom w:val="single" w:sz="4" w:space="0" w:color="auto"/>
            </w:tcBorders>
            <w:shd w:val="clear" w:color="auto" w:fill="auto"/>
            <w:noWrap/>
            <w:vAlign w:val="center"/>
            <w:hideMark/>
          </w:tcPr>
          <w:p w:rsidR="004524C6" w:rsidRPr="00DD7546" w:rsidRDefault="005C53B1" w:rsidP="00FA12C8">
            <w:pPr>
              <w:ind w:firstLine="0"/>
              <w:jc w:val="center"/>
              <w:rPr>
                <w:b/>
                <w:bCs/>
                <w:iCs/>
                <w:color w:val="000000"/>
                <w:sz w:val="22"/>
                <w:szCs w:val="22"/>
                <w:lang w:val="pt-BR"/>
              </w:rPr>
            </w:pPr>
            <w:r w:rsidRPr="00DD7546">
              <w:rPr>
                <w:b/>
                <w:bCs/>
                <w:iCs/>
                <w:color w:val="000000"/>
                <w:sz w:val="22"/>
                <w:szCs w:val="22"/>
              </w:rPr>
              <w:t>0,55179</w:t>
            </w:r>
          </w:p>
        </w:tc>
      </w:tr>
      <w:tr w:rsidR="008E5264" w:rsidRPr="00FA12C8" w:rsidTr="004524C6">
        <w:trPr>
          <w:trHeight w:val="255"/>
        </w:trPr>
        <w:tc>
          <w:tcPr>
            <w:tcW w:w="1234" w:type="pct"/>
            <w:tcBorders>
              <w:top w:val="nil"/>
              <w:bottom w:val="single" w:sz="4" w:space="0" w:color="auto"/>
              <w:right w:val="single" w:sz="4" w:space="0" w:color="auto"/>
            </w:tcBorders>
            <w:shd w:val="clear" w:color="auto" w:fill="auto"/>
            <w:noWrap/>
            <w:vAlign w:val="center"/>
            <w:hideMark/>
          </w:tcPr>
          <w:p w:rsidR="008E5264" w:rsidRPr="00FA12C8" w:rsidRDefault="008E5264" w:rsidP="00FA12C8">
            <w:pPr>
              <w:ind w:firstLine="0"/>
              <w:rPr>
                <w:color w:val="000000"/>
                <w:sz w:val="22"/>
                <w:szCs w:val="22"/>
                <w:lang w:val="pt-BR"/>
              </w:rPr>
            </w:pPr>
            <w:r w:rsidRPr="00FA12C8">
              <w:rPr>
                <w:color w:val="000000"/>
                <w:sz w:val="22"/>
                <w:szCs w:val="22"/>
              </w:rPr>
              <w:t>Amostra</w:t>
            </w:r>
          </w:p>
        </w:tc>
        <w:tc>
          <w:tcPr>
            <w:tcW w:w="1882" w:type="pct"/>
            <w:gridSpan w:val="3"/>
            <w:tcBorders>
              <w:top w:val="single" w:sz="4" w:space="0" w:color="auto"/>
              <w:left w:val="nil"/>
              <w:bottom w:val="single" w:sz="4" w:space="0" w:color="auto"/>
              <w:right w:val="single" w:sz="4" w:space="0" w:color="auto"/>
            </w:tcBorders>
            <w:shd w:val="clear" w:color="auto" w:fill="auto"/>
            <w:noWrap/>
            <w:vAlign w:val="center"/>
            <w:hideMark/>
          </w:tcPr>
          <w:p w:rsidR="008E5264" w:rsidRPr="00DD7546" w:rsidRDefault="008E5264" w:rsidP="00FA12C8">
            <w:pPr>
              <w:ind w:firstLine="0"/>
              <w:jc w:val="center"/>
              <w:rPr>
                <w:iCs/>
                <w:color w:val="000000"/>
                <w:sz w:val="22"/>
                <w:szCs w:val="22"/>
                <w:lang w:val="pt-BR"/>
              </w:rPr>
            </w:pPr>
            <w:r w:rsidRPr="00DD7546">
              <w:rPr>
                <w:iCs/>
                <w:color w:val="000000"/>
                <w:sz w:val="22"/>
                <w:szCs w:val="22"/>
              </w:rPr>
              <w:t>n=19 (80%)</w:t>
            </w:r>
          </w:p>
        </w:tc>
        <w:tc>
          <w:tcPr>
            <w:tcW w:w="1884" w:type="pct"/>
            <w:gridSpan w:val="3"/>
            <w:tcBorders>
              <w:top w:val="single" w:sz="4" w:space="0" w:color="auto"/>
              <w:left w:val="nil"/>
              <w:bottom w:val="single" w:sz="4" w:space="0" w:color="auto"/>
            </w:tcBorders>
            <w:shd w:val="clear" w:color="auto" w:fill="auto"/>
            <w:noWrap/>
            <w:vAlign w:val="center"/>
            <w:hideMark/>
          </w:tcPr>
          <w:p w:rsidR="008E5264" w:rsidRPr="00DD7546" w:rsidRDefault="008E5264" w:rsidP="00FA12C8">
            <w:pPr>
              <w:ind w:firstLine="0"/>
              <w:jc w:val="center"/>
              <w:rPr>
                <w:iCs/>
                <w:color w:val="000000"/>
                <w:sz w:val="22"/>
                <w:szCs w:val="22"/>
                <w:lang w:val="pt-BR"/>
              </w:rPr>
            </w:pPr>
            <w:r w:rsidRPr="00DD7546">
              <w:rPr>
                <w:iCs/>
                <w:color w:val="000000"/>
                <w:sz w:val="22"/>
                <w:szCs w:val="22"/>
              </w:rPr>
              <w:t>n= 5 (20%)</w:t>
            </w:r>
          </w:p>
        </w:tc>
      </w:tr>
      <w:bookmarkEnd w:id="2"/>
      <w:bookmarkEnd w:id="3"/>
    </w:tbl>
    <w:p w:rsidR="00904668" w:rsidRPr="00FA12C8" w:rsidRDefault="00904668" w:rsidP="00FA12C8">
      <w:pPr>
        <w:ind w:firstLine="0"/>
        <w:jc w:val="both"/>
        <w:rPr>
          <w:sz w:val="22"/>
          <w:szCs w:val="22"/>
        </w:rPr>
      </w:pPr>
    </w:p>
    <w:p w:rsidR="00F9136C" w:rsidRDefault="00F9136C" w:rsidP="00DD7546">
      <w:pPr>
        <w:ind w:firstLine="0"/>
        <w:jc w:val="center"/>
        <w:rPr>
          <w:sz w:val="22"/>
          <w:szCs w:val="22"/>
        </w:rPr>
      </w:pPr>
      <w:r w:rsidRPr="00FA12C8">
        <w:rPr>
          <w:sz w:val="22"/>
          <w:szCs w:val="22"/>
        </w:rPr>
        <w:t>Fonte: dados da pesquisa (2019)</w:t>
      </w:r>
    </w:p>
    <w:p w:rsidR="00FA12C8" w:rsidRDefault="00FA12C8" w:rsidP="00FA12C8">
      <w:pPr>
        <w:ind w:firstLine="0"/>
        <w:rPr>
          <w:sz w:val="22"/>
          <w:szCs w:val="22"/>
        </w:rPr>
      </w:pPr>
    </w:p>
    <w:p w:rsidR="00FA12C8" w:rsidRPr="00FA12C8" w:rsidRDefault="00FA12C8" w:rsidP="00FA12C8">
      <w:pPr>
        <w:ind w:firstLine="0"/>
        <w:rPr>
          <w:sz w:val="22"/>
          <w:szCs w:val="22"/>
        </w:rPr>
      </w:pPr>
    </w:p>
    <w:p w:rsidR="006A4539" w:rsidRDefault="006A4539" w:rsidP="00203BC0">
      <w:pPr>
        <w:spacing w:line="480" w:lineRule="auto"/>
        <w:ind w:firstLine="709"/>
        <w:jc w:val="both"/>
      </w:pPr>
      <w:r w:rsidRPr="00203BC0">
        <w:rPr>
          <w:lang w:val="it-IT"/>
        </w:rPr>
        <w:t>Depreende-se deste resultado que, grande parte da amostra detém alto nível de alfabetização financeira.</w:t>
      </w:r>
      <w:r w:rsidRPr="00203BC0">
        <w:t xml:space="preserve"> A Tabela </w:t>
      </w:r>
      <w:r w:rsidR="0006211C" w:rsidRPr="00203BC0">
        <w:t>5</w:t>
      </w:r>
      <w:r w:rsidRPr="00203BC0">
        <w:t xml:space="preserve"> demonstra as médias em cada construto para o estrato da amostra que afirmou que a “possibilidade de ser constantemente apoiado por profissionais especializados e treinados (...)” é o principal motivo que os levou a buscar a incubadora.</w:t>
      </w:r>
      <w:r w:rsidR="00DD6365" w:rsidRPr="00203BC0">
        <w:t xml:space="preserve"> Este estrato representa 67% da amostra.</w:t>
      </w:r>
    </w:p>
    <w:p w:rsidR="006A4539" w:rsidRPr="00FA12C8" w:rsidRDefault="00197222" w:rsidP="00197222">
      <w:pPr>
        <w:pStyle w:val="Legenda"/>
      </w:pPr>
      <w:r w:rsidRPr="00FA12C8">
        <w:t xml:space="preserve">TABELA </w:t>
      </w:r>
      <w:r w:rsidR="006A4539" w:rsidRPr="00FA12C8">
        <w:fldChar w:fldCharType="begin"/>
      </w:r>
      <w:r w:rsidR="006A4539" w:rsidRPr="00FA12C8">
        <w:instrText xml:space="preserve"> SEQ Tabela \* ARABIC </w:instrText>
      </w:r>
      <w:r w:rsidR="006A4539" w:rsidRPr="00FA12C8">
        <w:fldChar w:fldCharType="separate"/>
      </w:r>
      <w:r w:rsidRPr="00FA12C8">
        <w:rPr>
          <w:noProof/>
        </w:rPr>
        <w:t>5</w:t>
      </w:r>
      <w:r w:rsidR="006A4539" w:rsidRPr="00FA12C8">
        <w:fldChar w:fldCharType="end"/>
      </w:r>
      <w:r w:rsidRPr="00FA12C8">
        <w:t xml:space="preserve">  - ESTATÍSTICA DESCRITIVA PARA ESTRATO</w:t>
      </w:r>
      <w:r w:rsidRPr="00FA12C8">
        <w:rPr>
          <w:noProof/>
        </w:rPr>
        <w:t xml:space="preserve"> DA POPULAÇÃO</w:t>
      </w:r>
    </w:p>
    <w:tbl>
      <w:tblPr>
        <w:tblW w:w="0" w:type="auto"/>
        <w:jc w:val="center"/>
        <w:tblInd w:w="-5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90"/>
        <w:gridCol w:w="1551"/>
        <w:gridCol w:w="1552"/>
        <w:gridCol w:w="1552"/>
      </w:tblGrid>
      <w:tr w:rsidR="006A4539" w:rsidRPr="00FA12C8" w:rsidTr="00081659">
        <w:trPr>
          <w:trHeight w:val="255"/>
          <w:jc w:val="center"/>
        </w:trPr>
        <w:tc>
          <w:tcPr>
            <w:tcW w:w="2990" w:type="dxa"/>
            <w:shd w:val="clear" w:color="auto" w:fill="auto"/>
            <w:noWrap/>
            <w:vAlign w:val="bottom"/>
            <w:hideMark/>
          </w:tcPr>
          <w:p w:rsidR="006A4539" w:rsidRPr="00FA12C8" w:rsidRDefault="006A4539" w:rsidP="00FA12C8">
            <w:pPr>
              <w:ind w:firstLine="0"/>
              <w:rPr>
                <w:color w:val="000000"/>
                <w:sz w:val="22"/>
                <w:szCs w:val="22"/>
                <w:lang w:val="pt-BR"/>
              </w:rPr>
            </w:pPr>
            <w:r w:rsidRPr="00FA12C8">
              <w:rPr>
                <w:color w:val="000000"/>
                <w:sz w:val="22"/>
                <w:szCs w:val="22"/>
                <w:lang w:val="pt-BR"/>
              </w:rPr>
              <w:t> </w:t>
            </w:r>
          </w:p>
        </w:tc>
        <w:tc>
          <w:tcPr>
            <w:tcW w:w="1551" w:type="dxa"/>
            <w:shd w:val="clear" w:color="auto" w:fill="auto"/>
            <w:noWrap/>
            <w:vAlign w:val="center"/>
            <w:hideMark/>
          </w:tcPr>
          <w:p w:rsidR="006A4539" w:rsidRPr="00FA12C8" w:rsidRDefault="006A4539" w:rsidP="00FA12C8">
            <w:pPr>
              <w:ind w:firstLine="0"/>
              <w:jc w:val="center"/>
              <w:rPr>
                <w:b/>
                <w:color w:val="000000"/>
                <w:sz w:val="22"/>
                <w:szCs w:val="22"/>
                <w:lang w:val="pt-BR"/>
              </w:rPr>
            </w:pPr>
            <w:r w:rsidRPr="00FA12C8">
              <w:rPr>
                <w:b/>
                <w:color w:val="000000"/>
                <w:sz w:val="22"/>
                <w:szCs w:val="22"/>
                <w:lang w:val="pt-BR"/>
              </w:rPr>
              <w:t>Média</w:t>
            </w:r>
          </w:p>
        </w:tc>
        <w:tc>
          <w:tcPr>
            <w:tcW w:w="1552" w:type="dxa"/>
            <w:shd w:val="clear" w:color="auto" w:fill="auto"/>
            <w:noWrap/>
            <w:vAlign w:val="center"/>
            <w:hideMark/>
          </w:tcPr>
          <w:p w:rsidR="006A4539" w:rsidRPr="00FA12C8" w:rsidRDefault="006A4539" w:rsidP="00FA12C8">
            <w:pPr>
              <w:ind w:firstLine="0"/>
              <w:jc w:val="center"/>
              <w:rPr>
                <w:b/>
                <w:color w:val="000000"/>
                <w:sz w:val="22"/>
                <w:szCs w:val="22"/>
                <w:lang w:val="pt-BR"/>
              </w:rPr>
            </w:pPr>
            <w:r w:rsidRPr="00FA12C8">
              <w:rPr>
                <w:b/>
                <w:color w:val="000000"/>
                <w:sz w:val="22"/>
                <w:szCs w:val="22"/>
                <w:lang w:val="pt-BR"/>
              </w:rPr>
              <w:t>Mediana</w:t>
            </w:r>
          </w:p>
        </w:tc>
        <w:tc>
          <w:tcPr>
            <w:tcW w:w="1552" w:type="dxa"/>
            <w:shd w:val="clear" w:color="auto" w:fill="auto"/>
            <w:noWrap/>
            <w:vAlign w:val="center"/>
            <w:hideMark/>
          </w:tcPr>
          <w:p w:rsidR="006A4539" w:rsidRPr="00FA12C8" w:rsidRDefault="006A4539" w:rsidP="00FA12C8">
            <w:pPr>
              <w:ind w:firstLine="0"/>
              <w:jc w:val="center"/>
              <w:rPr>
                <w:b/>
                <w:color w:val="000000"/>
                <w:sz w:val="22"/>
                <w:szCs w:val="22"/>
                <w:lang w:val="pt-BR"/>
              </w:rPr>
            </w:pPr>
            <w:r w:rsidRPr="00FA12C8">
              <w:rPr>
                <w:b/>
                <w:color w:val="000000"/>
                <w:sz w:val="22"/>
                <w:szCs w:val="22"/>
                <w:lang w:val="pt-BR"/>
              </w:rPr>
              <w:t>Desvio Padrão</w:t>
            </w:r>
          </w:p>
        </w:tc>
      </w:tr>
      <w:tr w:rsidR="006A4539" w:rsidRPr="00FA12C8" w:rsidTr="00081659">
        <w:trPr>
          <w:trHeight w:val="255"/>
          <w:jc w:val="center"/>
        </w:trPr>
        <w:tc>
          <w:tcPr>
            <w:tcW w:w="2990" w:type="dxa"/>
            <w:shd w:val="clear" w:color="auto" w:fill="auto"/>
            <w:noWrap/>
            <w:vAlign w:val="center"/>
            <w:hideMark/>
          </w:tcPr>
          <w:p w:rsidR="006A4539" w:rsidRPr="00FA12C8" w:rsidRDefault="006A4539" w:rsidP="00FA12C8">
            <w:pPr>
              <w:ind w:firstLine="0"/>
              <w:rPr>
                <w:color w:val="000000"/>
                <w:sz w:val="22"/>
                <w:szCs w:val="22"/>
                <w:lang w:val="pt-BR"/>
              </w:rPr>
            </w:pPr>
            <w:r w:rsidRPr="00FA12C8">
              <w:rPr>
                <w:color w:val="000000"/>
                <w:sz w:val="22"/>
                <w:szCs w:val="22"/>
                <w:lang w:val="pt-BR"/>
              </w:rPr>
              <w:t>Atitude financeira</w:t>
            </w:r>
          </w:p>
        </w:tc>
        <w:tc>
          <w:tcPr>
            <w:tcW w:w="1551" w:type="dxa"/>
            <w:shd w:val="clear" w:color="000000" w:fill="FFFFFF"/>
            <w:noWrap/>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0,81250</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0,8000</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0,13844</w:t>
            </w:r>
          </w:p>
        </w:tc>
      </w:tr>
      <w:tr w:rsidR="006A4539" w:rsidRPr="00FA12C8" w:rsidTr="00081659">
        <w:trPr>
          <w:trHeight w:val="255"/>
          <w:jc w:val="center"/>
        </w:trPr>
        <w:tc>
          <w:tcPr>
            <w:tcW w:w="2990" w:type="dxa"/>
            <w:shd w:val="clear" w:color="auto" w:fill="auto"/>
            <w:noWrap/>
            <w:vAlign w:val="center"/>
            <w:hideMark/>
          </w:tcPr>
          <w:p w:rsidR="006A4539" w:rsidRPr="00FA12C8" w:rsidRDefault="006A4539" w:rsidP="00FA12C8">
            <w:pPr>
              <w:ind w:firstLine="0"/>
              <w:rPr>
                <w:color w:val="000000"/>
                <w:sz w:val="22"/>
                <w:szCs w:val="22"/>
                <w:lang w:val="pt-BR"/>
              </w:rPr>
            </w:pPr>
            <w:r w:rsidRPr="00FA12C8">
              <w:rPr>
                <w:color w:val="000000"/>
                <w:sz w:val="22"/>
                <w:szCs w:val="22"/>
                <w:lang w:val="pt-BR"/>
              </w:rPr>
              <w:t>Comportamento financeiro</w:t>
            </w:r>
          </w:p>
        </w:tc>
        <w:tc>
          <w:tcPr>
            <w:tcW w:w="1551" w:type="dxa"/>
            <w:shd w:val="clear" w:color="000000" w:fill="FFFFFF"/>
            <w:noWrap/>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0,66724</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0,7083</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0,16265</w:t>
            </w:r>
          </w:p>
        </w:tc>
      </w:tr>
      <w:tr w:rsidR="006A4539" w:rsidRPr="00FA12C8" w:rsidTr="00081659">
        <w:trPr>
          <w:trHeight w:val="255"/>
          <w:jc w:val="center"/>
        </w:trPr>
        <w:tc>
          <w:tcPr>
            <w:tcW w:w="2990" w:type="dxa"/>
            <w:shd w:val="clear" w:color="auto" w:fill="auto"/>
            <w:noWrap/>
            <w:vAlign w:val="center"/>
            <w:hideMark/>
          </w:tcPr>
          <w:p w:rsidR="006A4539" w:rsidRPr="00FA12C8" w:rsidRDefault="006A4539" w:rsidP="00FA12C8">
            <w:pPr>
              <w:ind w:firstLine="0"/>
              <w:rPr>
                <w:color w:val="000000"/>
                <w:sz w:val="22"/>
                <w:szCs w:val="22"/>
                <w:lang w:val="pt-BR"/>
              </w:rPr>
            </w:pPr>
            <w:r w:rsidRPr="00FA12C8">
              <w:rPr>
                <w:color w:val="000000"/>
                <w:sz w:val="22"/>
                <w:szCs w:val="22"/>
                <w:lang w:val="pt-BR"/>
              </w:rPr>
              <w:t>Conhecimento financeiro</w:t>
            </w:r>
          </w:p>
        </w:tc>
        <w:tc>
          <w:tcPr>
            <w:tcW w:w="1551" w:type="dxa"/>
            <w:shd w:val="clear" w:color="000000" w:fill="FFFFFF"/>
            <w:noWrap/>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0,68269</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0,6923</w:t>
            </w:r>
          </w:p>
        </w:tc>
        <w:tc>
          <w:tcPr>
            <w:tcW w:w="1552" w:type="dxa"/>
            <w:shd w:val="clear" w:color="auto" w:fill="auto"/>
            <w:noWrap/>
            <w:vAlign w:val="bottom"/>
            <w:hideMark/>
          </w:tcPr>
          <w:p w:rsidR="006A4539" w:rsidRPr="00FA12C8" w:rsidRDefault="006A4539" w:rsidP="00FA12C8">
            <w:pPr>
              <w:ind w:firstLine="0"/>
              <w:jc w:val="center"/>
              <w:rPr>
                <w:color w:val="000000"/>
                <w:sz w:val="22"/>
                <w:szCs w:val="22"/>
                <w:lang w:val="pt-BR"/>
              </w:rPr>
            </w:pPr>
            <w:r w:rsidRPr="00FA12C8">
              <w:rPr>
                <w:color w:val="000000"/>
                <w:sz w:val="22"/>
                <w:szCs w:val="22"/>
                <w:lang w:val="pt-BR"/>
              </w:rPr>
              <w:t>0,23310</w:t>
            </w:r>
          </w:p>
        </w:tc>
      </w:tr>
      <w:tr w:rsidR="006A4539" w:rsidRPr="00FA12C8" w:rsidTr="00081659">
        <w:trPr>
          <w:trHeight w:val="255"/>
          <w:jc w:val="center"/>
        </w:trPr>
        <w:tc>
          <w:tcPr>
            <w:tcW w:w="2990" w:type="dxa"/>
            <w:shd w:val="clear" w:color="auto" w:fill="auto"/>
            <w:noWrap/>
            <w:vAlign w:val="center"/>
          </w:tcPr>
          <w:p w:rsidR="006A4539" w:rsidRPr="00FA12C8" w:rsidRDefault="006A4539" w:rsidP="00FA12C8">
            <w:pPr>
              <w:ind w:firstLine="0"/>
              <w:rPr>
                <w:b/>
                <w:color w:val="000000"/>
                <w:sz w:val="22"/>
                <w:szCs w:val="22"/>
                <w:lang w:val="pt-BR"/>
              </w:rPr>
            </w:pPr>
            <w:r w:rsidRPr="00FA12C8">
              <w:rPr>
                <w:b/>
                <w:color w:val="000000"/>
                <w:sz w:val="22"/>
                <w:szCs w:val="22"/>
                <w:lang w:val="pt-BR"/>
              </w:rPr>
              <w:t>MÉDIA GERAL</w:t>
            </w:r>
          </w:p>
        </w:tc>
        <w:tc>
          <w:tcPr>
            <w:tcW w:w="4655" w:type="dxa"/>
            <w:gridSpan w:val="3"/>
            <w:shd w:val="clear" w:color="000000" w:fill="FFFFFF"/>
            <w:noWrap/>
          </w:tcPr>
          <w:p w:rsidR="006A4539" w:rsidRPr="00FA12C8" w:rsidRDefault="006A4539" w:rsidP="00FA12C8">
            <w:pPr>
              <w:ind w:firstLine="0"/>
              <w:jc w:val="center"/>
              <w:rPr>
                <w:b/>
                <w:color w:val="000000"/>
                <w:sz w:val="22"/>
                <w:szCs w:val="22"/>
                <w:lang w:val="pt-BR"/>
              </w:rPr>
            </w:pPr>
            <w:r w:rsidRPr="00FA12C8">
              <w:rPr>
                <w:b/>
                <w:color w:val="000000"/>
                <w:sz w:val="22"/>
                <w:szCs w:val="22"/>
                <w:lang w:val="pt-BR"/>
              </w:rPr>
              <w:t>0,72081</w:t>
            </w:r>
          </w:p>
        </w:tc>
      </w:tr>
    </w:tbl>
    <w:p w:rsidR="006A4539" w:rsidRPr="00FA12C8" w:rsidRDefault="006A4539" w:rsidP="00FA12C8">
      <w:pPr>
        <w:ind w:firstLine="0"/>
        <w:jc w:val="both"/>
        <w:rPr>
          <w:sz w:val="22"/>
          <w:szCs w:val="22"/>
        </w:rPr>
      </w:pPr>
    </w:p>
    <w:p w:rsidR="006A4539" w:rsidRPr="00FA12C8" w:rsidRDefault="006A4539" w:rsidP="00DD7546">
      <w:pPr>
        <w:ind w:firstLine="0"/>
        <w:jc w:val="center"/>
        <w:rPr>
          <w:sz w:val="22"/>
          <w:szCs w:val="22"/>
        </w:rPr>
      </w:pPr>
      <w:r w:rsidRPr="00FA12C8">
        <w:rPr>
          <w:sz w:val="22"/>
          <w:szCs w:val="22"/>
        </w:rPr>
        <w:t>Fonte: dados da pesquisa (2019)</w:t>
      </w:r>
    </w:p>
    <w:p w:rsidR="006A4539" w:rsidRPr="00203BC0" w:rsidRDefault="006A4539" w:rsidP="00203BC0">
      <w:pPr>
        <w:spacing w:line="480" w:lineRule="auto"/>
        <w:ind w:firstLine="709"/>
        <w:jc w:val="both"/>
      </w:pPr>
    </w:p>
    <w:p w:rsidR="006A4539" w:rsidRPr="00203BC0" w:rsidRDefault="006A4539" w:rsidP="00203BC0">
      <w:pPr>
        <w:spacing w:line="480" w:lineRule="auto"/>
        <w:ind w:firstLine="709"/>
        <w:jc w:val="both"/>
      </w:pPr>
      <w:r w:rsidRPr="00203BC0">
        <w:lastRenderedPageBreak/>
        <w:t xml:space="preserve">O índice geral para este estrato é de 0,72081. Ou seja, estes empreendedores possuem índice de alfabetização financeira superior à média geral e conforme escala (alto: índice maior a 0,6, e baixo: índice menor a 0,6). Este resultado corrobora com os achados de Duff (1994). Os empreendedores foram questionados com relação aos motivos que os levaram a incubar seus empreendimentos: 67% dos respondentes afirmaram que a “possibilidade de ser constantemente apoiado por profissionais especializados e treinados em diversas áreas do conhecimento”, é o principal motivo da procura pela incubadora. A média para os três construtos para este segmento da amostra é de 0,7208, inferior ao cluster com alto índice de alfabetização e superior ao cluster com baixo índice. Ou seja, é um cluster interpolado entre as extremidades, porém com índice considerado alto, para o padrão (&gt;0,6). </w:t>
      </w:r>
    </w:p>
    <w:p w:rsidR="006A4539" w:rsidRPr="00203BC0" w:rsidRDefault="006A4539" w:rsidP="00203BC0">
      <w:pPr>
        <w:spacing w:line="480" w:lineRule="auto"/>
        <w:ind w:firstLine="709"/>
        <w:jc w:val="both"/>
      </w:pPr>
      <w:r w:rsidRPr="00203BC0">
        <w:t>Depreende-se deste resultado que, embora grande parte da amostra tenha afirmado buscar a incubadora pelo apoio de profissionais especializados (...), o índice deste estrato não reflete baixa alfabetização financeira. Pode-se supor, portanto, que a insegurança profissional deste público seja mais determinante na inserção dos negócios na incubadora do que propriamente o baixo conhecimento em finanças, como se supunha inicialmente.</w:t>
      </w:r>
    </w:p>
    <w:p w:rsidR="000F37CD" w:rsidRPr="00203BC0" w:rsidRDefault="000F37CD" w:rsidP="00203BC0">
      <w:pPr>
        <w:spacing w:line="480" w:lineRule="auto"/>
        <w:ind w:firstLine="709"/>
        <w:jc w:val="both"/>
      </w:pPr>
      <w:r w:rsidRPr="00203BC0">
        <w:t xml:space="preserve">Do </w:t>
      </w:r>
      <w:r w:rsidR="005C53B1" w:rsidRPr="00203BC0">
        <w:t>estrato</w:t>
      </w:r>
      <w:r w:rsidRPr="00203BC0">
        <w:t xml:space="preserve"> de respondentes que busca a incubadora por ser constantemente apoiado por profissionais especializados e treinados – prioridade para 16 respondentes – 12 são homens, 11 solteiros, 12 não possuem dependentes, 13 possuem ensino superior, especialização ou mestrado e </w:t>
      </w:r>
      <w:proofErr w:type="gramStart"/>
      <w:r w:rsidRPr="00203BC0">
        <w:t>7</w:t>
      </w:r>
      <w:proofErr w:type="gramEnd"/>
      <w:r w:rsidRPr="00203BC0">
        <w:t xml:space="preserve"> deles possuem formação em ciências exatas e da terra.  Mais da metade deles pertencem ao cluster de alto nível de alfabetização financeira. </w:t>
      </w:r>
    </w:p>
    <w:p w:rsidR="006A4539" w:rsidRPr="00203BC0" w:rsidRDefault="006A4539" w:rsidP="00203BC0">
      <w:pPr>
        <w:spacing w:line="480" w:lineRule="auto"/>
        <w:ind w:firstLine="709"/>
        <w:jc w:val="both"/>
      </w:pPr>
      <w:r w:rsidRPr="00203BC0">
        <w:t xml:space="preserve">Apenas 17% da amostra afirma que o principal motivo pela inserção de seu negócio na incubadora é pela oportunidade de ter uma infraestrutura física básica à disposição. Este resultado novamente corrobora com os achados de Duff (1994), em que os respondentes sentiam-se inseguros com seu desempenho em relação à gestão de seu próprio negócio. Ou seja, o foco dessa geração deixa de ser somente no espaço físico e nos recursos </w:t>
      </w:r>
      <w:r w:rsidRPr="00203BC0">
        <w:lastRenderedPageBreak/>
        <w:t xml:space="preserve">compartilhados para enfatizar serviços de apoio ao desenvolvimento empresarial, como treinamentos, mentorias, </w:t>
      </w:r>
      <w:r w:rsidRPr="00203BC0">
        <w:rPr>
          <w:i/>
        </w:rPr>
        <w:t>coaching</w:t>
      </w:r>
      <w:r w:rsidRPr="00203BC0">
        <w:t xml:space="preserve">, dentre outros. </w:t>
      </w:r>
    </w:p>
    <w:p w:rsidR="00684A45" w:rsidRDefault="000F37CD" w:rsidP="00684A45">
      <w:pPr>
        <w:spacing w:line="480" w:lineRule="auto"/>
        <w:ind w:firstLine="709"/>
        <w:jc w:val="both"/>
      </w:pPr>
      <w:r w:rsidRPr="00203BC0">
        <w:t>Os respondentes</w:t>
      </w:r>
      <w:r w:rsidR="00670CBA" w:rsidRPr="00203BC0">
        <w:t xml:space="preserve"> também</w:t>
      </w:r>
      <w:r w:rsidRPr="00203BC0">
        <w:t xml:space="preserve"> foram segregados conforme a fase de incubação dos empreendimentos:</w:t>
      </w:r>
      <w:r w:rsidR="006A4539" w:rsidRPr="00203BC0">
        <w:t xml:space="preserve"> pré-incubados e incubados. Na T</w:t>
      </w:r>
      <w:r w:rsidRPr="00203BC0">
        <w:t xml:space="preserve">abela </w:t>
      </w:r>
      <w:r w:rsidR="007F4AEC">
        <w:t>6</w:t>
      </w:r>
      <w:r w:rsidRPr="00203BC0">
        <w:t xml:space="preserve"> está demonstrada a diferença de nível de alfabetização entre estes segmentos. </w:t>
      </w:r>
      <w:r w:rsidR="00980F47" w:rsidRPr="00203BC0">
        <w:t>Observa-se que os empreendedores incubados apresentaram média de alfabetização (0,</w:t>
      </w:r>
      <w:r w:rsidR="006A4539" w:rsidRPr="00203BC0">
        <w:t>56242</w:t>
      </w:r>
      <w:r w:rsidR="00980F47" w:rsidRPr="00203BC0">
        <w:t>) superior àqueles pré-incubados (0,</w:t>
      </w:r>
      <w:r w:rsidR="006A4539" w:rsidRPr="00203BC0">
        <w:t>49728</w:t>
      </w:r>
      <w:r w:rsidR="00980F47" w:rsidRPr="00203BC0">
        <w:t xml:space="preserve">). Ou seja, a incubadora desempenha papel de promover a educação financeira de seus empreendedores. </w:t>
      </w:r>
    </w:p>
    <w:p w:rsidR="00F9136C" w:rsidRDefault="00197222" w:rsidP="00DD7546">
      <w:pPr>
        <w:ind w:firstLine="709"/>
        <w:jc w:val="center"/>
        <w:rPr>
          <w:sz w:val="22"/>
          <w:szCs w:val="22"/>
        </w:rPr>
      </w:pPr>
      <w:r w:rsidRPr="00DD7546">
        <w:rPr>
          <w:sz w:val="22"/>
          <w:szCs w:val="22"/>
        </w:rPr>
        <w:t xml:space="preserve">TABELA </w:t>
      </w:r>
      <w:r w:rsidR="00F9136C" w:rsidRPr="00DD7546">
        <w:rPr>
          <w:sz w:val="22"/>
          <w:szCs w:val="22"/>
        </w:rPr>
        <w:fldChar w:fldCharType="begin"/>
      </w:r>
      <w:r w:rsidR="00F9136C" w:rsidRPr="00DD7546">
        <w:rPr>
          <w:sz w:val="22"/>
          <w:szCs w:val="22"/>
        </w:rPr>
        <w:instrText xml:space="preserve"> SEQ Tabela \* ARABIC </w:instrText>
      </w:r>
      <w:r w:rsidR="00F9136C" w:rsidRPr="00DD7546">
        <w:rPr>
          <w:sz w:val="22"/>
          <w:szCs w:val="22"/>
        </w:rPr>
        <w:fldChar w:fldCharType="separate"/>
      </w:r>
      <w:r w:rsidRPr="00DD7546">
        <w:rPr>
          <w:noProof/>
          <w:sz w:val="22"/>
          <w:szCs w:val="22"/>
        </w:rPr>
        <w:t>6</w:t>
      </w:r>
      <w:r w:rsidR="00F9136C" w:rsidRPr="00DD7546">
        <w:rPr>
          <w:sz w:val="22"/>
          <w:szCs w:val="22"/>
        </w:rPr>
        <w:fldChar w:fldCharType="end"/>
      </w:r>
      <w:r w:rsidRPr="00DD7546">
        <w:rPr>
          <w:sz w:val="22"/>
          <w:szCs w:val="22"/>
        </w:rPr>
        <w:t xml:space="preserve"> - NÍVEL DE ALFABETIZAÇÃO NOS SEGMENTOS INCUBADOS E PRÉ-INCUBADOS</w:t>
      </w:r>
    </w:p>
    <w:p w:rsidR="00DD7546" w:rsidRPr="00DD7546" w:rsidRDefault="00DD7546" w:rsidP="00DD7546">
      <w:pPr>
        <w:ind w:firstLine="709"/>
        <w:jc w:val="both"/>
        <w:rPr>
          <w:sz w:val="22"/>
          <w:szCs w:val="22"/>
        </w:rPr>
      </w:pP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754"/>
        <w:gridCol w:w="1754"/>
        <w:gridCol w:w="1754"/>
        <w:gridCol w:w="1752"/>
      </w:tblGrid>
      <w:tr w:rsidR="0009473C" w:rsidRPr="00DD7546" w:rsidTr="0009473C">
        <w:trPr>
          <w:trHeight w:val="460"/>
          <w:jc w:val="center"/>
        </w:trPr>
        <w:tc>
          <w:tcPr>
            <w:tcW w:w="1193" w:type="pct"/>
            <w:shd w:val="clear" w:color="auto" w:fill="auto"/>
            <w:noWrap/>
            <w:vAlign w:val="bottom"/>
            <w:hideMark/>
          </w:tcPr>
          <w:p w:rsidR="005C53B1" w:rsidRPr="00DD7546" w:rsidRDefault="005C53B1" w:rsidP="00DD7546">
            <w:pPr>
              <w:ind w:firstLine="0"/>
              <w:jc w:val="center"/>
              <w:rPr>
                <w:sz w:val="22"/>
                <w:szCs w:val="22"/>
                <w:lang w:val="pt-BR"/>
              </w:rPr>
            </w:pPr>
          </w:p>
        </w:tc>
        <w:tc>
          <w:tcPr>
            <w:tcW w:w="952" w:type="pct"/>
            <w:shd w:val="clear" w:color="auto" w:fill="auto"/>
            <w:noWrap/>
            <w:vAlign w:val="center"/>
            <w:hideMark/>
          </w:tcPr>
          <w:p w:rsidR="005C53B1" w:rsidRPr="00DD7546" w:rsidRDefault="005C53B1" w:rsidP="00DD7546">
            <w:pPr>
              <w:ind w:firstLine="0"/>
              <w:jc w:val="center"/>
              <w:rPr>
                <w:b/>
                <w:bCs/>
                <w:sz w:val="22"/>
                <w:szCs w:val="22"/>
                <w:lang w:val="pt-BR"/>
              </w:rPr>
            </w:pPr>
            <w:r w:rsidRPr="00DD7546">
              <w:rPr>
                <w:b/>
                <w:bCs/>
                <w:sz w:val="22"/>
                <w:szCs w:val="22"/>
                <w:lang w:val="pt-BR"/>
              </w:rPr>
              <w:t>Atitude</w:t>
            </w:r>
            <w:r w:rsidR="0009473C" w:rsidRPr="00DD7546">
              <w:rPr>
                <w:b/>
                <w:bCs/>
                <w:sz w:val="22"/>
                <w:szCs w:val="22"/>
                <w:lang w:val="pt-BR"/>
              </w:rPr>
              <w:t xml:space="preserve"> Financeira</w:t>
            </w:r>
          </w:p>
        </w:tc>
        <w:tc>
          <w:tcPr>
            <w:tcW w:w="952" w:type="pct"/>
            <w:shd w:val="clear" w:color="auto" w:fill="auto"/>
            <w:noWrap/>
            <w:vAlign w:val="center"/>
            <w:hideMark/>
          </w:tcPr>
          <w:p w:rsidR="005C53B1" w:rsidRPr="00DD7546" w:rsidRDefault="005C53B1" w:rsidP="00DD7546">
            <w:pPr>
              <w:ind w:firstLine="0"/>
              <w:jc w:val="center"/>
              <w:rPr>
                <w:b/>
                <w:bCs/>
                <w:sz w:val="22"/>
                <w:szCs w:val="22"/>
                <w:lang w:val="pt-BR"/>
              </w:rPr>
            </w:pPr>
            <w:r w:rsidRPr="00DD7546">
              <w:rPr>
                <w:b/>
                <w:bCs/>
                <w:sz w:val="22"/>
                <w:szCs w:val="22"/>
                <w:lang w:val="pt-BR"/>
              </w:rPr>
              <w:t>Comportamento</w:t>
            </w:r>
            <w:r w:rsidR="0009473C" w:rsidRPr="00DD7546">
              <w:rPr>
                <w:b/>
                <w:bCs/>
                <w:sz w:val="22"/>
                <w:szCs w:val="22"/>
                <w:lang w:val="pt-BR"/>
              </w:rPr>
              <w:t xml:space="preserve"> Financeiro </w:t>
            </w:r>
          </w:p>
        </w:tc>
        <w:tc>
          <w:tcPr>
            <w:tcW w:w="952" w:type="pct"/>
            <w:shd w:val="clear" w:color="auto" w:fill="auto"/>
            <w:noWrap/>
            <w:vAlign w:val="center"/>
            <w:hideMark/>
          </w:tcPr>
          <w:p w:rsidR="005C53B1" w:rsidRPr="00DD7546" w:rsidRDefault="005C53B1" w:rsidP="00DD7546">
            <w:pPr>
              <w:ind w:firstLine="0"/>
              <w:jc w:val="center"/>
              <w:rPr>
                <w:b/>
                <w:bCs/>
                <w:sz w:val="22"/>
                <w:szCs w:val="22"/>
                <w:lang w:val="pt-BR"/>
              </w:rPr>
            </w:pPr>
            <w:r w:rsidRPr="00DD7546">
              <w:rPr>
                <w:b/>
                <w:bCs/>
                <w:sz w:val="22"/>
                <w:szCs w:val="22"/>
                <w:lang w:val="pt-BR"/>
              </w:rPr>
              <w:t>Conhecimento</w:t>
            </w:r>
            <w:r w:rsidR="0009473C" w:rsidRPr="00DD7546">
              <w:rPr>
                <w:b/>
                <w:bCs/>
                <w:sz w:val="22"/>
                <w:szCs w:val="22"/>
                <w:lang w:val="pt-BR"/>
              </w:rPr>
              <w:t xml:space="preserve"> Financeiro</w:t>
            </w:r>
          </w:p>
        </w:tc>
        <w:tc>
          <w:tcPr>
            <w:tcW w:w="952" w:type="pct"/>
            <w:shd w:val="clear" w:color="auto" w:fill="auto"/>
            <w:noWrap/>
            <w:vAlign w:val="center"/>
            <w:hideMark/>
          </w:tcPr>
          <w:p w:rsidR="005C53B1" w:rsidRPr="00DD7546" w:rsidRDefault="005C53B1" w:rsidP="00DD7546">
            <w:pPr>
              <w:ind w:firstLine="0"/>
              <w:jc w:val="center"/>
              <w:rPr>
                <w:b/>
                <w:sz w:val="22"/>
                <w:szCs w:val="22"/>
                <w:lang w:val="pt-BR"/>
              </w:rPr>
            </w:pPr>
            <w:r w:rsidRPr="00DD7546">
              <w:rPr>
                <w:b/>
                <w:sz w:val="22"/>
                <w:szCs w:val="22"/>
                <w:lang w:val="pt-BR"/>
              </w:rPr>
              <w:t>Média Geral</w:t>
            </w:r>
          </w:p>
        </w:tc>
      </w:tr>
      <w:tr w:rsidR="0009473C" w:rsidRPr="00DD7546" w:rsidTr="0009473C">
        <w:trPr>
          <w:trHeight w:val="97"/>
          <w:jc w:val="center"/>
        </w:trPr>
        <w:tc>
          <w:tcPr>
            <w:tcW w:w="1193" w:type="pct"/>
            <w:shd w:val="clear" w:color="auto" w:fill="auto"/>
            <w:noWrap/>
            <w:vAlign w:val="bottom"/>
          </w:tcPr>
          <w:p w:rsidR="005C53B1" w:rsidRPr="00DD7546" w:rsidRDefault="005C53B1" w:rsidP="00DD7546">
            <w:pPr>
              <w:ind w:firstLine="0"/>
              <w:rPr>
                <w:sz w:val="22"/>
                <w:szCs w:val="22"/>
                <w:lang w:val="pt-BR"/>
              </w:rPr>
            </w:pPr>
            <w:proofErr w:type="spellStart"/>
            <w:r w:rsidRPr="00DD7546">
              <w:rPr>
                <w:sz w:val="22"/>
                <w:szCs w:val="22"/>
                <w:lang w:val="pt-BR"/>
              </w:rPr>
              <w:t>Pré</w:t>
            </w:r>
            <w:proofErr w:type="spellEnd"/>
            <w:r w:rsidRPr="00DD7546">
              <w:rPr>
                <w:sz w:val="22"/>
                <w:szCs w:val="22"/>
                <w:lang w:val="pt-BR"/>
              </w:rPr>
              <w:t>-incubação</w:t>
            </w:r>
          </w:p>
        </w:tc>
        <w:tc>
          <w:tcPr>
            <w:tcW w:w="952" w:type="pct"/>
            <w:shd w:val="clear" w:color="auto" w:fill="auto"/>
            <w:noWrap/>
            <w:vAlign w:val="bottom"/>
          </w:tcPr>
          <w:p w:rsidR="005C53B1" w:rsidRPr="00DD7546" w:rsidRDefault="005C53B1" w:rsidP="00DD7546">
            <w:pPr>
              <w:ind w:firstLine="0"/>
              <w:jc w:val="center"/>
              <w:rPr>
                <w:sz w:val="22"/>
                <w:szCs w:val="22"/>
                <w:lang w:val="pt-BR"/>
              </w:rPr>
            </w:pPr>
            <w:r w:rsidRPr="00DD7546">
              <w:rPr>
                <w:sz w:val="22"/>
                <w:szCs w:val="22"/>
                <w:lang w:val="pt-BR"/>
              </w:rPr>
              <w:t>0,66863</w:t>
            </w:r>
          </w:p>
        </w:tc>
        <w:tc>
          <w:tcPr>
            <w:tcW w:w="952" w:type="pct"/>
            <w:shd w:val="clear" w:color="auto" w:fill="auto"/>
            <w:noWrap/>
            <w:vAlign w:val="bottom"/>
          </w:tcPr>
          <w:p w:rsidR="005C53B1" w:rsidRPr="00DD7546" w:rsidRDefault="005C53B1" w:rsidP="00DD7546">
            <w:pPr>
              <w:ind w:firstLine="0"/>
              <w:jc w:val="center"/>
              <w:rPr>
                <w:sz w:val="22"/>
                <w:szCs w:val="22"/>
                <w:lang w:val="pt-BR"/>
              </w:rPr>
            </w:pPr>
            <w:r w:rsidRPr="00DD7546">
              <w:rPr>
                <w:sz w:val="22"/>
                <w:szCs w:val="22"/>
                <w:lang w:val="pt-BR"/>
              </w:rPr>
              <w:t>0,68945</w:t>
            </w:r>
          </w:p>
        </w:tc>
        <w:tc>
          <w:tcPr>
            <w:tcW w:w="952" w:type="pct"/>
            <w:shd w:val="clear" w:color="auto" w:fill="auto"/>
            <w:noWrap/>
            <w:vAlign w:val="center"/>
          </w:tcPr>
          <w:p w:rsidR="005C53B1" w:rsidRPr="00DD7546" w:rsidRDefault="005C53B1" w:rsidP="00DD7546">
            <w:pPr>
              <w:ind w:firstLine="0"/>
              <w:jc w:val="center"/>
              <w:rPr>
                <w:sz w:val="22"/>
                <w:szCs w:val="22"/>
                <w:lang w:val="pt-BR"/>
              </w:rPr>
            </w:pPr>
            <w:r w:rsidRPr="00DD7546">
              <w:rPr>
                <w:sz w:val="22"/>
                <w:szCs w:val="22"/>
                <w:lang w:val="pt-BR"/>
              </w:rPr>
              <w:t>0,13373</w:t>
            </w:r>
          </w:p>
        </w:tc>
        <w:tc>
          <w:tcPr>
            <w:tcW w:w="952" w:type="pct"/>
            <w:shd w:val="clear" w:color="auto" w:fill="auto"/>
            <w:noWrap/>
            <w:vAlign w:val="center"/>
          </w:tcPr>
          <w:p w:rsidR="005C53B1" w:rsidRPr="00DD7546" w:rsidRDefault="005C53B1" w:rsidP="00DD7546">
            <w:pPr>
              <w:ind w:firstLine="0"/>
              <w:jc w:val="center"/>
              <w:rPr>
                <w:sz w:val="22"/>
                <w:szCs w:val="22"/>
                <w:lang w:val="pt-BR"/>
              </w:rPr>
            </w:pPr>
            <w:r w:rsidRPr="00DD7546">
              <w:rPr>
                <w:sz w:val="22"/>
                <w:szCs w:val="22"/>
                <w:lang w:val="pt-BR"/>
              </w:rPr>
              <w:t>0,49728</w:t>
            </w:r>
          </w:p>
        </w:tc>
      </w:tr>
      <w:tr w:rsidR="0009473C" w:rsidRPr="00DD7546" w:rsidTr="0009473C">
        <w:trPr>
          <w:trHeight w:val="97"/>
          <w:jc w:val="center"/>
        </w:trPr>
        <w:tc>
          <w:tcPr>
            <w:tcW w:w="1193" w:type="pct"/>
            <w:shd w:val="clear" w:color="auto" w:fill="auto"/>
            <w:noWrap/>
            <w:vAlign w:val="bottom"/>
          </w:tcPr>
          <w:p w:rsidR="005C53B1" w:rsidRPr="00DD7546" w:rsidRDefault="005C53B1" w:rsidP="00DD7546">
            <w:pPr>
              <w:ind w:firstLine="0"/>
              <w:rPr>
                <w:sz w:val="22"/>
                <w:szCs w:val="22"/>
                <w:lang w:val="pt-BR"/>
              </w:rPr>
            </w:pPr>
            <w:r w:rsidRPr="00DD7546">
              <w:rPr>
                <w:sz w:val="22"/>
                <w:szCs w:val="22"/>
                <w:lang w:val="pt-BR"/>
              </w:rPr>
              <w:t>Incubação</w:t>
            </w:r>
          </w:p>
        </w:tc>
        <w:tc>
          <w:tcPr>
            <w:tcW w:w="952" w:type="pct"/>
            <w:shd w:val="clear" w:color="auto" w:fill="auto"/>
            <w:noWrap/>
            <w:vAlign w:val="bottom"/>
            <w:hideMark/>
          </w:tcPr>
          <w:p w:rsidR="005C53B1" w:rsidRPr="00DD7546" w:rsidRDefault="005C53B1" w:rsidP="00DD7546">
            <w:pPr>
              <w:ind w:firstLine="0"/>
              <w:jc w:val="center"/>
              <w:rPr>
                <w:sz w:val="22"/>
                <w:szCs w:val="22"/>
                <w:lang w:val="pt-BR"/>
              </w:rPr>
            </w:pPr>
            <w:r w:rsidRPr="00DD7546">
              <w:rPr>
                <w:sz w:val="22"/>
                <w:szCs w:val="22"/>
                <w:lang w:val="pt-BR"/>
              </w:rPr>
              <w:t>0,79720</w:t>
            </w:r>
          </w:p>
        </w:tc>
        <w:tc>
          <w:tcPr>
            <w:tcW w:w="952" w:type="pct"/>
            <w:shd w:val="clear" w:color="auto" w:fill="auto"/>
            <w:noWrap/>
            <w:vAlign w:val="bottom"/>
            <w:hideMark/>
          </w:tcPr>
          <w:p w:rsidR="005C53B1" w:rsidRPr="00DD7546" w:rsidRDefault="005C53B1" w:rsidP="00DD7546">
            <w:pPr>
              <w:ind w:firstLine="0"/>
              <w:jc w:val="center"/>
              <w:rPr>
                <w:sz w:val="22"/>
                <w:szCs w:val="22"/>
                <w:lang w:val="pt-BR"/>
              </w:rPr>
            </w:pPr>
            <w:r w:rsidRPr="00DD7546">
              <w:rPr>
                <w:sz w:val="22"/>
                <w:szCs w:val="22"/>
                <w:lang w:val="pt-BR"/>
              </w:rPr>
              <w:t>0,73063</w:t>
            </w:r>
          </w:p>
        </w:tc>
        <w:tc>
          <w:tcPr>
            <w:tcW w:w="952" w:type="pct"/>
            <w:shd w:val="clear" w:color="auto" w:fill="auto"/>
            <w:noWrap/>
            <w:vAlign w:val="bottom"/>
            <w:hideMark/>
          </w:tcPr>
          <w:p w:rsidR="005C53B1" w:rsidRPr="00DD7546" w:rsidRDefault="005C53B1" w:rsidP="00DD7546">
            <w:pPr>
              <w:ind w:firstLine="0"/>
              <w:jc w:val="center"/>
              <w:rPr>
                <w:sz w:val="22"/>
                <w:szCs w:val="22"/>
                <w:lang w:val="pt-BR"/>
              </w:rPr>
            </w:pPr>
            <w:r w:rsidRPr="00DD7546">
              <w:rPr>
                <w:sz w:val="22"/>
                <w:szCs w:val="22"/>
                <w:lang w:val="pt-BR"/>
              </w:rPr>
              <w:t>0,15944</w:t>
            </w:r>
          </w:p>
        </w:tc>
        <w:tc>
          <w:tcPr>
            <w:tcW w:w="952" w:type="pct"/>
            <w:shd w:val="clear" w:color="auto" w:fill="auto"/>
            <w:noWrap/>
            <w:vAlign w:val="bottom"/>
            <w:hideMark/>
          </w:tcPr>
          <w:p w:rsidR="005C53B1" w:rsidRPr="00DD7546" w:rsidRDefault="005C53B1" w:rsidP="00DD7546">
            <w:pPr>
              <w:ind w:firstLine="0"/>
              <w:jc w:val="center"/>
              <w:rPr>
                <w:sz w:val="22"/>
                <w:szCs w:val="22"/>
                <w:lang w:val="pt-BR"/>
              </w:rPr>
            </w:pPr>
            <w:r w:rsidRPr="00DD7546">
              <w:rPr>
                <w:sz w:val="22"/>
                <w:szCs w:val="22"/>
                <w:lang w:val="pt-BR"/>
              </w:rPr>
              <w:t>0,56242</w:t>
            </w:r>
          </w:p>
        </w:tc>
      </w:tr>
    </w:tbl>
    <w:p w:rsidR="000F37CD" w:rsidRPr="00DD7546" w:rsidRDefault="000F37CD" w:rsidP="00DD7546">
      <w:pPr>
        <w:ind w:firstLine="709"/>
        <w:jc w:val="both"/>
        <w:rPr>
          <w:sz w:val="22"/>
          <w:szCs w:val="22"/>
        </w:rPr>
      </w:pPr>
    </w:p>
    <w:p w:rsidR="00F9136C" w:rsidRDefault="00F9136C" w:rsidP="00DD7546">
      <w:pPr>
        <w:ind w:firstLine="0"/>
        <w:jc w:val="center"/>
        <w:rPr>
          <w:sz w:val="22"/>
          <w:szCs w:val="22"/>
        </w:rPr>
      </w:pPr>
      <w:r w:rsidRPr="00DD7546">
        <w:rPr>
          <w:sz w:val="22"/>
          <w:szCs w:val="22"/>
        </w:rPr>
        <w:t>Fonte: dados da pesquisa (2019)</w:t>
      </w:r>
    </w:p>
    <w:p w:rsidR="00DD7546" w:rsidRPr="00DD7546" w:rsidRDefault="00DD7546" w:rsidP="00DD7546">
      <w:pPr>
        <w:ind w:firstLine="0"/>
        <w:jc w:val="center"/>
        <w:rPr>
          <w:sz w:val="22"/>
          <w:szCs w:val="22"/>
        </w:rPr>
      </w:pPr>
    </w:p>
    <w:p w:rsidR="00980F47" w:rsidRPr="00203BC0" w:rsidRDefault="00980F47" w:rsidP="00203BC0">
      <w:pPr>
        <w:spacing w:line="480" w:lineRule="auto"/>
        <w:ind w:firstLine="709"/>
        <w:jc w:val="both"/>
        <w:rPr>
          <w:shd w:val="clear" w:color="auto" w:fill="FFFFFF"/>
        </w:rPr>
      </w:pPr>
      <w:r w:rsidRPr="00203BC0">
        <w:t xml:space="preserve">O resultado corrobora com pressupostos descritos por Lavieri (2010) de que as incubadoras são espaços em que ocorrem experiências enriquecedoras à educação empreendedora. Os achados também revalidam o estudo de </w:t>
      </w:r>
      <w:r w:rsidRPr="00203BC0">
        <w:rPr>
          <w:shd w:val="clear" w:color="auto" w:fill="FFFFFF"/>
        </w:rPr>
        <w:t>Phan</w:t>
      </w:r>
      <w:r w:rsidR="009D18B7" w:rsidRPr="00203BC0">
        <w:rPr>
          <w:shd w:val="clear" w:color="auto" w:fill="FFFFFF"/>
        </w:rPr>
        <w:t xml:space="preserve"> </w:t>
      </w:r>
      <w:proofErr w:type="gramStart"/>
      <w:r w:rsidR="009D18B7" w:rsidRPr="00203BC0">
        <w:rPr>
          <w:shd w:val="clear" w:color="auto" w:fill="FFFFFF"/>
        </w:rPr>
        <w:t>et</w:t>
      </w:r>
      <w:proofErr w:type="gramEnd"/>
      <w:r w:rsidR="009D18B7" w:rsidRPr="00203BC0">
        <w:rPr>
          <w:shd w:val="clear" w:color="auto" w:fill="FFFFFF"/>
        </w:rPr>
        <w:t xml:space="preserve"> al.,</w:t>
      </w:r>
      <w:r w:rsidRPr="00203BC0">
        <w:rPr>
          <w:shd w:val="clear" w:color="auto" w:fill="FFFFFF"/>
        </w:rPr>
        <w:t xml:space="preserve"> (2016) que afirma que as incubadoras cumprem papel de fornecer habilidades para os empreendedores no desenvolvimento de negócios.</w:t>
      </w:r>
    </w:p>
    <w:p w:rsidR="00980F47" w:rsidRPr="00203BC0" w:rsidRDefault="00980F47" w:rsidP="00203BC0">
      <w:pPr>
        <w:spacing w:line="480" w:lineRule="auto"/>
        <w:ind w:firstLine="709"/>
        <w:jc w:val="both"/>
        <w:rPr>
          <w:shd w:val="clear" w:color="auto" w:fill="FFFFFF"/>
        </w:rPr>
      </w:pPr>
    </w:p>
    <w:p w:rsidR="000F37CD" w:rsidRPr="00203BC0" w:rsidRDefault="000F37CD"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t xml:space="preserve">CONCLUSÕES E RECOMENDAÇÕES </w:t>
      </w:r>
    </w:p>
    <w:p w:rsidR="000F37CD" w:rsidRPr="00203BC0" w:rsidRDefault="000F37CD" w:rsidP="00203BC0">
      <w:pPr>
        <w:spacing w:line="480" w:lineRule="auto"/>
        <w:ind w:firstLine="709"/>
        <w:jc w:val="both"/>
      </w:pPr>
      <w:r w:rsidRPr="00203BC0">
        <w:t>O empreendedorismo, seja por necessidade seja por oportu</w:t>
      </w:r>
      <w:r w:rsidR="006E69DB" w:rsidRPr="00203BC0">
        <w:t>nidade, tê</w:t>
      </w:r>
      <w:r w:rsidRPr="00203BC0">
        <w:t xml:space="preserve">m sido crescente no contexto econômico e social da sociedade atual. Observa-se, no entanto, que além da vontade de abrir um negócio e da ambição, o conhecimento técnico e gerencial dos empreendedores pode ser decisivo quando se trata da consolidação e permanência dos empreendimentos no mercado. </w:t>
      </w:r>
    </w:p>
    <w:p w:rsidR="00512695" w:rsidRPr="00203BC0" w:rsidRDefault="000F37CD" w:rsidP="00203BC0">
      <w:pPr>
        <w:spacing w:line="480" w:lineRule="auto"/>
        <w:ind w:firstLine="709"/>
        <w:jc w:val="both"/>
      </w:pPr>
      <w:r w:rsidRPr="00203BC0">
        <w:lastRenderedPageBreak/>
        <w:t>Ao incubar negócios, os empreendedores submetem-se a uma importante rotina de experiências, treinamentos e expansão de conhecimentos. Quando transferidos aos negócios, estes atributos podem culminar na atuação independente no mercado e na consolidação e competitividade dos mesmos.</w:t>
      </w:r>
      <w:r w:rsidR="00F00156" w:rsidRPr="00203BC0">
        <w:t xml:space="preserve"> </w:t>
      </w:r>
      <w:r w:rsidRPr="00203BC0">
        <w:t>É importante conhecer o perfil destes empreendedores, suas potencialidades e fragilidades.</w:t>
      </w:r>
    </w:p>
    <w:p w:rsidR="00512695" w:rsidRPr="00203BC0" w:rsidRDefault="00512695" w:rsidP="00203BC0">
      <w:pPr>
        <w:spacing w:line="480" w:lineRule="auto"/>
        <w:ind w:firstLine="709"/>
        <w:jc w:val="both"/>
      </w:pPr>
      <w:r w:rsidRPr="00203BC0">
        <w:t>O estudo possibilitou identificar o perfil dos empreendedores, constatando-se que a maioria é do sexo masculino, com idade entre 19 e 29 anos, e que mais de 45% dos empreendimentos pertencem ao segmento de prestação de serviços.</w:t>
      </w:r>
      <w:r w:rsidR="007F4AEC">
        <w:t xml:space="preserve"> </w:t>
      </w:r>
      <w:r w:rsidRPr="00203BC0">
        <w:t xml:space="preserve">Com relação à alfabetização financeira, </w:t>
      </w:r>
      <w:r w:rsidR="005C53B1" w:rsidRPr="00203BC0">
        <w:t>o índice médio</w:t>
      </w:r>
      <w:r w:rsidRPr="00203BC0">
        <w:t xml:space="preserve"> obtid</w:t>
      </w:r>
      <w:r w:rsidR="005C53B1" w:rsidRPr="00203BC0">
        <w:t>o</w:t>
      </w:r>
      <w:r w:rsidRPr="00203BC0">
        <w:t xml:space="preserve"> para os três constructos (atitude financeira, comportamento financeiro e conhecimento financeiro) foi de </w:t>
      </w:r>
      <w:r w:rsidR="005C53B1" w:rsidRPr="00203BC0">
        <w:t>0,74877,</w:t>
      </w:r>
      <w:r w:rsidRPr="00203BC0">
        <w:t xml:space="preserve"> revelando-se superior ao inicialmente suposto. </w:t>
      </w:r>
    </w:p>
    <w:p w:rsidR="000F37CD" w:rsidRPr="00203BC0" w:rsidRDefault="000F37CD" w:rsidP="00203BC0">
      <w:pPr>
        <w:spacing w:line="480" w:lineRule="auto"/>
        <w:ind w:firstLine="709"/>
        <w:jc w:val="both"/>
      </w:pPr>
      <w:r w:rsidRPr="00203BC0">
        <w:t>O estudo traz sua principal contribuição quando traça o perfil dos empreendedores e revela que, embora seja a expectativa da maioria deles obter apoio de profissionais especializados e treinados em diversas áreas do conhecimento, quando se trata de alfabetização financeira os níveis destes indivíduos vão além do incialmente pressuposto.</w:t>
      </w:r>
    </w:p>
    <w:p w:rsidR="000F37CD" w:rsidRPr="00203BC0" w:rsidRDefault="000F37CD" w:rsidP="00203BC0">
      <w:pPr>
        <w:spacing w:line="480" w:lineRule="auto"/>
        <w:ind w:firstLine="709"/>
        <w:jc w:val="both"/>
      </w:pPr>
      <w:r w:rsidRPr="00203BC0">
        <w:t>A maioria deles demonstra deter boas atitudes, comportamentos e conhecimentos financeiros mediante a pesquisa através do instrumento da OECD (2013). Quando se compara os níveis de alfabetização dos empreendedores pré-incubados aos níveis dos incubados um importante achado: aqueles com mais tempo de incubação demonstraram melhores níveis de alfabetização levando a concluir que o tempo e experiência junto à incubadora implicam em melhores atitudes, comportamentos e conhecimentos financeiros. Ou seja, pode-se concluir com base neste estudo, que a incubadora está desempenhando seu propósito de consolidar importantes ferramentas para os empreendedores.</w:t>
      </w:r>
    </w:p>
    <w:p w:rsidR="000F37CD" w:rsidRPr="00203BC0" w:rsidRDefault="000F37CD" w:rsidP="00203BC0">
      <w:pPr>
        <w:spacing w:line="480" w:lineRule="auto"/>
        <w:ind w:firstLine="709"/>
        <w:jc w:val="both"/>
      </w:pPr>
      <w:r w:rsidRPr="00203BC0">
        <w:t xml:space="preserve">Conforme outrora mencionado, não obstante os resultados encontrados para o público estudado tenham sido positivamente surpreendentes, há ainda lacunas promissoras em direção </w:t>
      </w:r>
      <w:r w:rsidRPr="00203BC0">
        <w:lastRenderedPageBreak/>
        <w:t xml:space="preserve">à criação de estratégias para potencializar a atividade empreendedora de incubados, a serem desenvolvidas pela Incubadora. </w:t>
      </w:r>
      <w:r w:rsidR="00F00156" w:rsidRPr="00203BC0">
        <w:t xml:space="preserve"> </w:t>
      </w:r>
      <w:r w:rsidRPr="00203BC0">
        <w:t xml:space="preserve">Sinaliza-se como contribuição prática, a oportunidade de promover cursos, consultorias, treinamentos, entre outros, na área de finanças pessoais/gerenciamento financeiro ao grupo de empreendedores da Incubadora de modo a integralizar atitudes, comportamentos e conhecimentos financeiros a todo o grupo. </w:t>
      </w:r>
    </w:p>
    <w:p w:rsidR="00D21BA3" w:rsidRPr="00203BC0" w:rsidRDefault="000F37CD" w:rsidP="00203BC0">
      <w:pPr>
        <w:spacing w:line="480" w:lineRule="auto"/>
        <w:ind w:firstLine="709"/>
        <w:jc w:val="both"/>
      </w:pPr>
      <w:r w:rsidRPr="00203BC0">
        <w:t>A identificação de outras fragilidades e potencialidades desta população</w:t>
      </w:r>
      <w:r w:rsidR="005F38A2" w:rsidRPr="00203BC0">
        <w:t xml:space="preserve"> </w:t>
      </w:r>
      <w:proofErr w:type="gramStart"/>
      <w:r w:rsidR="005F38A2" w:rsidRPr="00203BC0">
        <w:t>p</w:t>
      </w:r>
      <w:r w:rsidRPr="00203BC0">
        <w:t xml:space="preserve">odem ser </w:t>
      </w:r>
      <w:r w:rsidR="0009473C" w:rsidRPr="00203BC0">
        <w:t>evidenciadas</w:t>
      </w:r>
      <w:proofErr w:type="gramEnd"/>
      <w:r w:rsidRPr="00203BC0">
        <w:t xml:space="preserve"> através de outros estudos, compondo um diagnóstico do perfil gestor dos empreendedores. Também, como prescrição ao ambiente de estudos, sugere-se a adoção do instrumento proposto pela OECD quando do ingresso do empreendedor na incubadora, ou processo seletivo, para que a identificação das fragilidades no âmbito </w:t>
      </w:r>
      <w:proofErr w:type="gramStart"/>
      <w:r w:rsidRPr="00203BC0">
        <w:t>financeiro, já apontada</w:t>
      </w:r>
      <w:proofErr w:type="gramEnd"/>
      <w:r w:rsidRPr="00203BC0">
        <w:t xml:space="preserve"> por Xu (2010), como uma das áreas mais frágeis na gestão empresarial, ocorra no início do processo de incubação e permita ações mais pontuais e profundas neste sentido.</w:t>
      </w:r>
      <w:r w:rsidR="00D21BA3" w:rsidRPr="00203BC0">
        <w:t xml:space="preserve"> </w:t>
      </w:r>
    </w:p>
    <w:p w:rsidR="00D21BA3" w:rsidRPr="00203BC0" w:rsidRDefault="00D21BA3" w:rsidP="00203BC0">
      <w:pPr>
        <w:spacing w:line="480" w:lineRule="auto"/>
        <w:ind w:firstLine="709"/>
        <w:jc w:val="both"/>
      </w:pPr>
      <w:r w:rsidRPr="00203BC0">
        <w:t>O estudo teve sua principal limitação relacionada ao tamanho da amostra, restringindo a aplicação de testes estatísticos que poderiam revelar outros achados importantes.</w:t>
      </w:r>
    </w:p>
    <w:p w:rsidR="00EA2EB9" w:rsidRPr="00203BC0" w:rsidRDefault="00EA2EB9" w:rsidP="00203BC0">
      <w:pPr>
        <w:spacing w:line="480" w:lineRule="auto"/>
        <w:ind w:firstLine="709"/>
        <w:jc w:val="both"/>
      </w:pPr>
    </w:p>
    <w:p w:rsidR="000F37CD" w:rsidRPr="00203BC0" w:rsidRDefault="000F37CD" w:rsidP="00203BC0">
      <w:pPr>
        <w:pStyle w:val="Ttulo1"/>
        <w:spacing w:line="480" w:lineRule="auto"/>
        <w:rPr>
          <w:rFonts w:ascii="Times New Roman" w:hAnsi="Times New Roman" w:cs="Times New Roman"/>
          <w:szCs w:val="24"/>
        </w:rPr>
      </w:pPr>
      <w:r w:rsidRPr="00203BC0">
        <w:rPr>
          <w:rFonts w:ascii="Times New Roman" w:hAnsi="Times New Roman" w:cs="Times New Roman"/>
          <w:szCs w:val="24"/>
        </w:rPr>
        <w:t>REFERÊNCIAS</w:t>
      </w:r>
    </w:p>
    <w:p w:rsidR="00EA2EB9" w:rsidRPr="00203BC0" w:rsidRDefault="00EA2EB9" w:rsidP="00FA12C8">
      <w:pPr>
        <w:spacing w:line="480" w:lineRule="auto"/>
        <w:ind w:firstLine="0"/>
        <w:jc w:val="both"/>
      </w:pPr>
      <w:r w:rsidRPr="00203BC0">
        <w:rPr>
          <w:shd w:val="clear" w:color="auto" w:fill="FFFFFF"/>
        </w:rPr>
        <w:t xml:space="preserve">Anunciação, L., da Silva, S. R., de Almeida Santos, F., </w:t>
      </w:r>
      <w:r w:rsidR="001B045C">
        <w:rPr>
          <w:shd w:val="clear" w:color="auto" w:fill="FFFFFF"/>
        </w:rPr>
        <w:t>e</w:t>
      </w:r>
      <w:r w:rsidR="00463D72">
        <w:rPr>
          <w:shd w:val="clear" w:color="auto" w:fill="FFFFFF"/>
        </w:rPr>
        <w:t xml:space="preserve"> </w:t>
      </w:r>
      <w:r w:rsidRPr="00203BC0">
        <w:rPr>
          <w:shd w:val="clear" w:color="auto" w:fill="FFFFFF"/>
        </w:rPr>
        <w:t>Landeira-Fernandez, J. (2018). Redução da Escala Tendência Empreendedora Geral (TEG-FIT) a partir do Coeficiente de Validade de Conteúdo (CVC) e Teoria da Resposta ao Item (TRI). </w:t>
      </w:r>
      <w:r w:rsidRPr="00203BC0">
        <w:rPr>
          <w:i/>
          <w:iCs/>
          <w:shd w:val="clear" w:color="auto" w:fill="FFFFFF"/>
        </w:rPr>
        <w:t>Revista Eletrônica de Ciência Administrativa</w:t>
      </w:r>
      <w:r w:rsidRPr="00203BC0">
        <w:rPr>
          <w:shd w:val="clear" w:color="auto" w:fill="FFFFFF"/>
        </w:rPr>
        <w:t>, </w:t>
      </w:r>
      <w:r w:rsidRPr="00203BC0">
        <w:rPr>
          <w:i/>
          <w:iCs/>
          <w:shd w:val="clear" w:color="auto" w:fill="FFFFFF"/>
        </w:rPr>
        <w:t>17</w:t>
      </w:r>
      <w:r w:rsidRPr="00203BC0">
        <w:rPr>
          <w:shd w:val="clear" w:color="auto" w:fill="FFFFFF"/>
        </w:rPr>
        <w:t>(2), 192-207.</w:t>
      </w:r>
    </w:p>
    <w:p w:rsidR="00EA2EB9" w:rsidRPr="00203BC0" w:rsidRDefault="00EA2EB9" w:rsidP="00FA12C8">
      <w:pPr>
        <w:autoSpaceDE w:val="0"/>
        <w:autoSpaceDN w:val="0"/>
        <w:adjustRightInd w:val="0"/>
        <w:spacing w:line="480" w:lineRule="auto"/>
        <w:ind w:firstLine="0"/>
        <w:jc w:val="both"/>
      </w:pPr>
      <w:r w:rsidRPr="00203BC0">
        <w:t xml:space="preserve">Atkinson, A.; </w:t>
      </w:r>
      <w:r w:rsidR="00463D72">
        <w:t xml:space="preserve">e </w:t>
      </w:r>
      <w:r w:rsidRPr="00203BC0">
        <w:t xml:space="preserve">Messy, F. (2011) Assessing financial literacy in 12 countries. </w:t>
      </w:r>
      <w:proofErr w:type="gramStart"/>
      <w:r w:rsidRPr="00203BC0">
        <w:t>an</w:t>
      </w:r>
      <w:proofErr w:type="gramEnd"/>
      <w:r w:rsidRPr="00203BC0">
        <w:t xml:space="preserve"> OECD/INFE international pilot exercise. </w:t>
      </w:r>
      <w:r w:rsidRPr="00203BC0">
        <w:rPr>
          <w:bCs/>
          <w:i/>
        </w:rPr>
        <w:t>Journal of Pension Economics and Finance</w:t>
      </w:r>
      <w:r w:rsidRPr="00203BC0">
        <w:rPr>
          <w:i/>
        </w:rPr>
        <w:t>,</w:t>
      </w:r>
      <w:r w:rsidRPr="00203BC0">
        <w:t xml:space="preserve"> 10(4), 657-665.</w:t>
      </w:r>
    </w:p>
    <w:p w:rsidR="00EA2EB9" w:rsidRPr="00203BC0" w:rsidRDefault="00EA2EB9" w:rsidP="00FA12C8">
      <w:pPr>
        <w:autoSpaceDE w:val="0"/>
        <w:autoSpaceDN w:val="0"/>
        <w:adjustRightInd w:val="0"/>
        <w:spacing w:line="480" w:lineRule="auto"/>
        <w:ind w:firstLine="0"/>
        <w:jc w:val="both"/>
      </w:pPr>
      <w:r w:rsidRPr="00203BC0">
        <w:t xml:space="preserve">Baum, J. R.; Locke, E. A. </w:t>
      </w:r>
      <w:r w:rsidR="00463D72">
        <w:t xml:space="preserve">E </w:t>
      </w:r>
      <w:r w:rsidRPr="00203BC0">
        <w:t xml:space="preserve">Smith, K. G. (2001). A multidimensional model of venture growth. </w:t>
      </w:r>
      <w:r w:rsidRPr="00203BC0">
        <w:rPr>
          <w:i/>
          <w:iCs/>
        </w:rPr>
        <w:t>Academy of Management Journal</w:t>
      </w:r>
      <w:r w:rsidRPr="00203BC0">
        <w:t>, vol. 44(2), 292-303.</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lastRenderedPageBreak/>
        <w:t xml:space="preserve">Benartzi, S., </w:t>
      </w:r>
      <w:r w:rsidR="001B045C">
        <w:rPr>
          <w:shd w:val="clear" w:color="auto" w:fill="FFFFFF"/>
        </w:rPr>
        <w:t>e</w:t>
      </w:r>
      <w:r w:rsidR="00463D72">
        <w:rPr>
          <w:shd w:val="clear" w:color="auto" w:fill="FFFFFF"/>
        </w:rPr>
        <w:t xml:space="preserve"> </w:t>
      </w:r>
      <w:r w:rsidRPr="00203BC0">
        <w:rPr>
          <w:shd w:val="clear" w:color="auto" w:fill="FFFFFF"/>
        </w:rPr>
        <w:t>Thaler, R. H. (2013). Behavioral economics and the retirement savings crisis. </w:t>
      </w:r>
      <w:r w:rsidRPr="00203BC0">
        <w:rPr>
          <w:i/>
          <w:iCs/>
          <w:shd w:val="clear" w:color="auto" w:fill="FFFFFF"/>
        </w:rPr>
        <w:t>Science</w:t>
      </w:r>
      <w:r w:rsidRPr="00203BC0">
        <w:rPr>
          <w:shd w:val="clear" w:color="auto" w:fill="FFFFFF"/>
        </w:rPr>
        <w:t>, </w:t>
      </w:r>
      <w:r w:rsidRPr="00203BC0">
        <w:rPr>
          <w:i/>
          <w:iCs/>
          <w:shd w:val="clear" w:color="auto" w:fill="FFFFFF"/>
        </w:rPr>
        <w:t xml:space="preserve">339 </w:t>
      </w:r>
      <w:r w:rsidRPr="00203BC0">
        <w:rPr>
          <w:shd w:val="clear" w:color="auto" w:fill="FFFFFF"/>
        </w:rPr>
        <w:t>(6124), 1152-1153.</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 xml:space="preserve">Bogoni, N. M., Leite, M., Barão, F. R., de Almeida, M., </w:t>
      </w:r>
      <w:r w:rsidR="001B045C">
        <w:rPr>
          <w:shd w:val="clear" w:color="auto" w:fill="FFFFFF"/>
        </w:rPr>
        <w:t>e</w:t>
      </w:r>
      <w:r w:rsidR="00463D72">
        <w:rPr>
          <w:shd w:val="clear" w:color="auto" w:fill="FFFFFF"/>
        </w:rPr>
        <w:t xml:space="preserve"> </w:t>
      </w:r>
      <w:r w:rsidRPr="00203BC0">
        <w:rPr>
          <w:shd w:val="clear" w:color="auto" w:fill="FFFFFF"/>
        </w:rPr>
        <w:t xml:space="preserve">Hein, N. (2018). Alfabetização financeira de estudantes </w:t>
      </w:r>
      <w:proofErr w:type="gramStart"/>
      <w:r w:rsidRPr="00203BC0">
        <w:rPr>
          <w:shd w:val="clear" w:color="auto" w:fill="FFFFFF"/>
        </w:rPr>
        <w:t>universitários a partir das dimensões atitude financeira</w:t>
      </w:r>
      <w:proofErr w:type="gramEnd"/>
      <w:r w:rsidRPr="00203BC0">
        <w:rPr>
          <w:shd w:val="clear" w:color="auto" w:fill="FFFFFF"/>
        </w:rPr>
        <w:t>, comportamento financeiro e conhecimento financeiro. </w:t>
      </w:r>
      <w:r w:rsidRPr="00203BC0">
        <w:rPr>
          <w:i/>
          <w:iCs/>
          <w:shd w:val="clear" w:color="auto" w:fill="FFFFFF"/>
        </w:rPr>
        <w:t>Revista Teoria e Evidência Econômica</w:t>
      </w:r>
      <w:r w:rsidRPr="00203BC0">
        <w:rPr>
          <w:shd w:val="clear" w:color="auto" w:fill="FFFFFF"/>
        </w:rPr>
        <w:t>, </w:t>
      </w:r>
      <w:r w:rsidRPr="00203BC0">
        <w:rPr>
          <w:i/>
          <w:iCs/>
          <w:shd w:val="clear" w:color="auto" w:fill="FFFFFF"/>
        </w:rPr>
        <w:t>24</w:t>
      </w:r>
      <w:r w:rsidRPr="00203BC0">
        <w:rPr>
          <w:shd w:val="clear" w:color="auto" w:fill="FFFFFF"/>
        </w:rPr>
        <w:t>(50).</w:t>
      </w:r>
    </w:p>
    <w:p w:rsidR="00EA2EB9" w:rsidRPr="00203BC0" w:rsidRDefault="00EA2EB9" w:rsidP="00FA12C8">
      <w:pPr>
        <w:autoSpaceDE w:val="0"/>
        <w:autoSpaceDN w:val="0"/>
        <w:adjustRightInd w:val="0"/>
        <w:spacing w:line="480" w:lineRule="auto"/>
        <w:ind w:firstLine="0"/>
        <w:jc w:val="both"/>
      </w:pPr>
      <w:r w:rsidRPr="00203BC0">
        <w:t xml:space="preserve">Chell, E. (2008), </w:t>
      </w:r>
      <w:r w:rsidRPr="00203BC0">
        <w:rPr>
          <w:bCs/>
        </w:rPr>
        <w:t>The Entrepreneurial Personality: A Social Construction</w:t>
      </w:r>
      <w:r w:rsidRPr="00203BC0">
        <w:t xml:space="preserve">. </w:t>
      </w:r>
      <w:r w:rsidRPr="00203BC0">
        <w:rPr>
          <w:i/>
        </w:rPr>
        <w:t>The Psychology Press/Routledge,</w:t>
      </w:r>
      <w:r w:rsidRPr="00203BC0">
        <w:t xml:space="preserve"> Londres.</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t xml:space="preserve">Chen, H., </w:t>
      </w:r>
      <w:r w:rsidR="001B045C">
        <w:rPr>
          <w:shd w:val="clear" w:color="auto" w:fill="FFFFFF"/>
        </w:rPr>
        <w:t>e</w:t>
      </w:r>
      <w:r w:rsidR="00463D72">
        <w:rPr>
          <w:shd w:val="clear" w:color="auto" w:fill="FFFFFF"/>
        </w:rPr>
        <w:t xml:space="preserve"> </w:t>
      </w:r>
      <w:r w:rsidRPr="00203BC0">
        <w:rPr>
          <w:shd w:val="clear" w:color="auto" w:fill="FFFFFF"/>
        </w:rPr>
        <w:t>Volpe, R. P. (2002). Gender differences in personal financial literacy among college students. </w:t>
      </w:r>
      <w:r w:rsidRPr="00203BC0">
        <w:rPr>
          <w:i/>
          <w:iCs/>
          <w:shd w:val="clear" w:color="auto" w:fill="FFFFFF"/>
        </w:rPr>
        <w:t>Financial services review</w:t>
      </w:r>
      <w:r w:rsidRPr="00203BC0">
        <w:rPr>
          <w:shd w:val="clear" w:color="auto" w:fill="FFFFFF"/>
        </w:rPr>
        <w:t>, </w:t>
      </w:r>
      <w:r w:rsidRPr="00203BC0">
        <w:rPr>
          <w:i/>
          <w:iCs/>
          <w:shd w:val="clear" w:color="auto" w:fill="FFFFFF"/>
        </w:rPr>
        <w:t>11</w:t>
      </w:r>
      <w:r w:rsidRPr="00203BC0">
        <w:rPr>
          <w:shd w:val="clear" w:color="auto" w:fill="FFFFFF"/>
        </w:rPr>
        <w:t>(3), 289-307.</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t>Ching, H. Y</w:t>
      </w:r>
      <w:proofErr w:type="gramStart"/>
      <w:r w:rsidRPr="00203BC0">
        <w:rPr>
          <w:shd w:val="clear" w:color="auto" w:fill="FFFFFF"/>
        </w:rPr>
        <w:t>.,</w:t>
      </w:r>
      <w:proofErr w:type="gramEnd"/>
      <w:r w:rsidRPr="00203BC0">
        <w:rPr>
          <w:shd w:val="clear" w:color="auto" w:fill="FFFFFF"/>
        </w:rPr>
        <w:t xml:space="preserve"> </w:t>
      </w:r>
      <w:r w:rsidR="001B045C">
        <w:rPr>
          <w:shd w:val="clear" w:color="auto" w:fill="FFFFFF"/>
        </w:rPr>
        <w:t>e</w:t>
      </w:r>
      <w:r w:rsidR="00463D72">
        <w:rPr>
          <w:shd w:val="clear" w:color="auto" w:fill="FFFFFF"/>
        </w:rPr>
        <w:t xml:space="preserve"> </w:t>
      </w:r>
      <w:r w:rsidRPr="00203BC0">
        <w:rPr>
          <w:shd w:val="clear" w:color="auto" w:fill="FFFFFF"/>
        </w:rPr>
        <w:t>Kitahara, J. R. (2017). Avaliação da Propensão a Empreender: Uma Proposta de Mensuração Desse Constructo. </w:t>
      </w:r>
      <w:r w:rsidRPr="00203BC0">
        <w:rPr>
          <w:i/>
          <w:iCs/>
          <w:shd w:val="clear" w:color="auto" w:fill="FFFFFF"/>
        </w:rPr>
        <w:t>REGEPE-Revista de Empreendedorismo e Gestão de Pequenas Empresas</w:t>
      </w:r>
      <w:r w:rsidRPr="00203BC0">
        <w:rPr>
          <w:shd w:val="clear" w:color="auto" w:fill="FFFFFF"/>
        </w:rPr>
        <w:t>, </w:t>
      </w:r>
      <w:r w:rsidRPr="00203BC0">
        <w:rPr>
          <w:i/>
          <w:iCs/>
          <w:shd w:val="clear" w:color="auto" w:fill="FFFFFF"/>
        </w:rPr>
        <w:t>6</w:t>
      </w:r>
      <w:r w:rsidRPr="00203BC0">
        <w:rPr>
          <w:shd w:val="clear" w:color="auto" w:fill="FFFFFF"/>
        </w:rPr>
        <w:t>(2), 291-310.</w:t>
      </w:r>
    </w:p>
    <w:p w:rsidR="00EA2EB9" w:rsidRPr="00203BC0" w:rsidRDefault="00EA2EB9" w:rsidP="00FA12C8">
      <w:pPr>
        <w:spacing w:line="480" w:lineRule="auto"/>
        <w:ind w:firstLine="0"/>
        <w:jc w:val="both"/>
      </w:pPr>
      <w:r w:rsidRPr="00203BC0">
        <w:t>Clarysse, B., Wright, M., Lockett, A., Van De Velde, E</w:t>
      </w:r>
      <w:proofErr w:type="gramStart"/>
      <w:r w:rsidRPr="00203BC0">
        <w:t>.,</w:t>
      </w:r>
      <w:proofErr w:type="gramEnd"/>
      <w:r w:rsidRPr="00203BC0">
        <w:t xml:space="preserve"> </w:t>
      </w:r>
      <w:r w:rsidR="001B045C">
        <w:t>e</w:t>
      </w:r>
      <w:r w:rsidR="00463D72">
        <w:t xml:space="preserve"> </w:t>
      </w:r>
      <w:r w:rsidRPr="00203BC0">
        <w:t xml:space="preserve">Vohora, A. (2005). Spinning out new ventures: A typology of incubation strategies from European research institutions, </w:t>
      </w:r>
      <w:r w:rsidRPr="00203BC0">
        <w:rPr>
          <w:i/>
        </w:rPr>
        <w:t>Journal of Business Venturing</w:t>
      </w:r>
      <w:r w:rsidRPr="00203BC0">
        <w:t>, 20(2), 183–216.</w:t>
      </w:r>
    </w:p>
    <w:p w:rsidR="00EA2EB9" w:rsidRPr="00203BC0" w:rsidRDefault="00EA2EB9" w:rsidP="00FA12C8">
      <w:pPr>
        <w:spacing w:line="480" w:lineRule="auto"/>
        <w:ind w:firstLine="0"/>
        <w:jc w:val="both"/>
        <w:rPr>
          <w:shd w:val="clear" w:color="auto" w:fill="FFFFFF"/>
        </w:rPr>
      </w:pPr>
      <w:r w:rsidRPr="00203BC0">
        <w:t xml:space="preserve">Davila, A.; Foster, G; J, Ning. (2015). The valuation of management control systems in start-up companies: International </w:t>
      </w:r>
      <w:proofErr w:type="gramStart"/>
      <w:r w:rsidRPr="00203BC0">
        <w:t>field</w:t>
      </w:r>
      <w:proofErr w:type="gramEnd"/>
      <w:r w:rsidRPr="00203BC0">
        <w:t>-based evidence. European Accounting Review, 24(2), 207-239.</w:t>
      </w:r>
    </w:p>
    <w:p w:rsidR="00EA2EB9" w:rsidRPr="00203BC0" w:rsidRDefault="00EA2EB9" w:rsidP="00FA12C8">
      <w:pPr>
        <w:autoSpaceDE w:val="0"/>
        <w:autoSpaceDN w:val="0"/>
        <w:adjustRightInd w:val="0"/>
        <w:spacing w:line="480" w:lineRule="auto"/>
        <w:ind w:firstLine="0"/>
        <w:jc w:val="both"/>
      </w:pPr>
      <w:r w:rsidRPr="00203BC0">
        <w:t xml:space="preserve">Delavande, A.; Rohwedder, S.; Willis, R. J. (2008). </w:t>
      </w:r>
      <w:r w:rsidRPr="00203BC0">
        <w:rPr>
          <w:iCs/>
        </w:rPr>
        <w:t>Preparation for retirement, financial literacy and cognitive resources</w:t>
      </w:r>
      <w:r w:rsidRPr="00203BC0">
        <w:t xml:space="preserve">. </w:t>
      </w:r>
      <w:r w:rsidRPr="00203BC0">
        <w:rPr>
          <w:i/>
        </w:rPr>
        <w:t xml:space="preserve">Michigan Retirement Research Center. </w:t>
      </w:r>
      <w:r w:rsidRPr="00203BC0">
        <w:t xml:space="preserve">(Working Paper 2008-190). Disponível em: </w:t>
      </w:r>
      <w:hyperlink r:id="rId9" w:history="1">
        <w:r w:rsidRPr="00203BC0">
          <w:rPr>
            <w:rStyle w:val="Hyperlink"/>
            <w:color w:val="auto"/>
          </w:rPr>
          <w:t>http://www.mrrc.isr.umich.edu/p ublications/</w:t>
        </w:r>
      </w:hyperlink>
      <w:r w:rsidRPr="00203BC0">
        <w:t xml:space="preserve"> papers/pdf/wp190.pdf. Acesso em: 31 de julho de 2018.</w:t>
      </w:r>
    </w:p>
    <w:p w:rsidR="00EA2EB9" w:rsidRPr="00203BC0" w:rsidRDefault="00EA2EB9" w:rsidP="00FA12C8">
      <w:pPr>
        <w:autoSpaceDE w:val="0"/>
        <w:autoSpaceDN w:val="0"/>
        <w:adjustRightInd w:val="0"/>
        <w:spacing w:line="480" w:lineRule="auto"/>
        <w:ind w:firstLine="0"/>
        <w:jc w:val="both"/>
      </w:pPr>
      <w:r w:rsidRPr="00203BC0">
        <w:lastRenderedPageBreak/>
        <w:t>Disney, R., Gathergood, J.</w:t>
      </w:r>
      <w:r w:rsidRPr="00203BC0">
        <w:rPr>
          <w:i/>
        </w:rPr>
        <w:t xml:space="preserve"> </w:t>
      </w:r>
      <w:r w:rsidRPr="00203BC0">
        <w:t>(2011)</w:t>
      </w:r>
      <w:r w:rsidRPr="00203BC0">
        <w:rPr>
          <w:i/>
        </w:rPr>
        <w:t xml:space="preserve"> Financial literacy and indebtedness: new evidence for UK consumers. </w:t>
      </w:r>
      <w:proofErr w:type="gramStart"/>
      <w:r w:rsidRPr="00203BC0">
        <w:rPr>
          <w:i/>
        </w:rPr>
        <w:t>EconPapers</w:t>
      </w:r>
      <w:proofErr w:type="gramEnd"/>
      <w:r w:rsidRPr="00203BC0">
        <w:rPr>
          <w:i/>
        </w:rPr>
        <w:t xml:space="preserve">, Discussion Papers, University of Nottingham, Centre for Finance, Credit and Macroeconomics. </w:t>
      </w:r>
      <w:r w:rsidRPr="00203BC0">
        <w:t>(CFCM).</w:t>
      </w:r>
    </w:p>
    <w:p w:rsidR="00EA2EB9" w:rsidRPr="00203BC0" w:rsidRDefault="00EA2EB9" w:rsidP="00FA12C8">
      <w:pPr>
        <w:pStyle w:val="Default"/>
        <w:spacing w:line="480" w:lineRule="auto"/>
        <w:ind w:firstLine="0"/>
        <w:jc w:val="both"/>
        <w:rPr>
          <w:color w:val="auto"/>
        </w:rPr>
      </w:pPr>
      <w:r w:rsidRPr="00203BC0">
        <w:rPr>
          <w:color w:val="auto"/>
        </w:rPr>
        <w:t>Dolabela, F.</w:t>
      </w:r>
      <w:r w:rsidRPr="00203BC0">
        <w:rPr>
          <w:bCs/>
          <w:color w:val="auto"/>
        </w:rPr>
        <w:t xml:space="preserve"> </w:t>
      </w:r>
      <w:r w:rsidRPr="00203BC0">
        <w:rPr>
          <w:color w:val="auto"/>
        </w:rPr>
        <w:t xml:space="preserve">(2008) </w:t>
      </w:r>
      <w:r w:rsidRPr="00203BC0">
        <w:rPr>
          <w:i/>
          <w:color w:val="auto"/>
        </w:rPr>
        <w:t>O</w:t>
      </w:r>
      <w:r w:rsidRPr="00203BC0">
        <w:rPr>
          <w:bCs/>
          <w:i/>
          <w:color w:val="auto"/>
        </w:rPr>
        <w:t xml:space="preserve"> segredo de Luísa</w:t>
      </w:r>
      <w:r w:rsidRPr="00203BC0">
        <w:rPr>
          <w:bCs/>
          <w:color w:val="auto"/>
        </w:rPr>
        <w:t xml:space="preserve">. </w:t>
      </w:r>
      <w:r w:rsidRPr="00203BC0">
        <w:rPr>
          <w:color w:val="auto"/>
        </w:rPr>
        <w:t>Rio de Janeiro: Sextante.</w:t>
      </w:r>
    </w:p>
    <w:p w:rsidR="00EA2EB9" w:rsidRPr="00203BC0" w:rsidRDefault="00EA2EB9" w:rsidP="00FA12C8">
      <w:pPr>
        <w:autoSpaceDE w:val="0"/>
        <w:autoSpaceDN w:val="0"/>
        <w:adjustRightInd w:val="0"/>
        <w:spacing w:line="480" w:lineRule="auto"/>
        <w:ind w:firstLine="0"/>
        <w:jc w:val="both"/>
      </w:pPr>
      <w:r w:rsidRPr="00203BC0">
        <w:t xml:space="preserve">Dornelas, José C. A. (2018) </w:t>
      </w:r>
      <w:r w:rsidRPr="00203BC0">
        <w:rPr>
          <w:bCs/>
          <w:i/>
        </w:rPr>
        <w:t>Transformando ideias em negócios</w:t>
      </w:r>
      <w:r w:rsidRPr="00203BC0">
        <w:rPr>
          <w:bCs/>
        </w:rPr>
        <w:t xml:space="preserve">. </w:t>
      </w:r>
      <w:proofErr w:type="gramStart"/>
      <w:r w:rsidRPr="00203BC0">
        <w:rPr>
          <w:bCs/>
        </w:rPr>
        <w:t>7</w:t>
      </w:r>
      <w:r w:rsidRPr="00203BC0">
        <w:t>.</w:t>
      </w:r>
      <w:proofErr w:type="gramEnd"/>
      <w:r w:rsidRPr="00203BC0">
        <w:t>ed. Rio de Janeiro: Elsevier.</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Duff, A. (1994). Best practice in business incubator management. </w:t>
      </w:r>
      <w:r w:rsidRPr="00203BC0">
        <w:rPr>
          <w:i/>
          <w:iCs/>
          <w:shd w:val="clear" w:color="auto" w:fill="FFFFFF"/>
        </w:rPr>
        <w:t>Booragon Australia: AUSTEP Strategic Partnering Pty</w:t>
      </w:r>
      <w:r w:rsidRPr="00203BC0">
        <w:rPr>
          <w:shd w:val="clear" w:color="auto" w:fill="FFFFFF"/>
        </w:rPr>
        <w:t xml:space="preserve">. </w:t>
      </w:r>
    </w:p>
    <w:p w:rsidR="00EA2EB9" w:rsidRPr="00203BC0" w:rsidRDefault="00EA2EB9" w:rsidP="00FA12C8">
      <w:pPr>
        <w:autoSpaceDE w:val="0"/>
        <w:autoSpaceDN w:val="0"/>
        <w:adjustRightInd w:val="0"/>
        <w:spacing w:line="480" w:lineRule="auto"/>
        <w:ind w:firstLine="0"/>
        <w:jc w:val="both"/>
      </w:pPr>
      <w:r w:rsidRPr="00203BC0">
        <w:rPr>
          <w:i/>
        </w:rPr>
        <w:t>Estudo de impacto econômico: segmento de incubadoras de empresas do Brasil</w:t>
      </w:r>
      <w:r w:rsidRPr="00203BC0">
        <w:t xml:space="preserve"> / Associação Nacional de Entidades Promotoras de Empreendimentos Inovadores. – Brasília, DF: ANPROTEC: SEBRAE, 2016. 26p.</w:t>
      </w:r>
    </w:p>
    <w:p w:rsidR="00EA2EB9" w:rsidRPr="00203BC0" w:rsidRDefault="00EA2EB9" w:rsidP="00FA12C8">
      <w:pPr>
        <w:autoSpaceDE w:val="0"/>
        <w:autoSpaceDN w:val="0"/>
        <w:adjustRightInd w:val="0"/>
        <w:spacing w:line="480" w:lineRule="auto"/>
        <w:ind w:firstLine="0"/>
        <w:jc w:val="both"/>
      </w:pPr>
      <w:r w:rsidRPr="00203BC0">
        <w:t xml:space="preserve">Farah, O. E; Cavalcanti, M; Passos, L. M. (2012). </w:t>
      </w:r>
      <w:r w:rsidRPr="00203BC0">
        <w:rPr>
          <w:bCs/>
          <w:i/>
        </w:rPr>
        <w:t xml:space="preserve">Empreendedorismo: </w:t>
      </w:r>
      <w:r w:rsidRPr="00203BC0">
        <w:rPr>
          <w:i/>
        </w:rPr>
        <w:t xml:space="preserve">estratégia de sobrevivência para pequenas empresas. </w:t>
      </w:r>
      <w:r w:rsidRPr="00203BC0">
        <w:t>São Paulo: Saraiva.</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 xml:space="preserve">Freitas, A. C., de Matos Ferreira, L., </w:t>
      </w:r>
      <w:r w:rsidR="001B045C">
        <w:rPr>
          <w:shd w:val="clear" w:color="auto" w:fill="FFFFFF"/>
        </w:rPr>
        <w:t>e</w:t>
      </w:r>
      <w:r w:rsidR="00463D72">
        <w:rPr>
          <w:shd w:val="clear" w:color="auto" w:fill="FFFFFF"/>
        </w:rPr>
        <w:t xml:space="preserve"> </w:t>
      </w:r>
      <w:r w:rsidRPr="00203BC0">
        <w:rPr>
          <w:shd w:val="clear" w:color="auto" w:fill="FFFFFF"/>
        </w:rPr>
        <w:t xml:space="preserve">Silva, M. D. S. R. (2016). A importância das incubadoras de empresas para o desenvolvimento econômico sustentável e redução das disparidades inter-regionais: o caso da incubadora de empresas do </w:t>
      </w:r>
      <w:r w:rsidR="00463D72" w:rsidRPr="00203BC0">
        <w:rPr>
          <w:shd w:val="clear" w:color="auto" w:fill="FFFFFF"/>
        </w:rPr>
        <w:t>IFCE</w:t>
      </w:r>
      <w:r w:rsidRPr="00203BC0">
        <w:rPr>
          <w:shd w:val="clear" w:color="auto" w:fill="FFFFFF"/>
        </w:rPr>
        <w:t>. </w:t>
      </w:r>
      <w:r w:rsidRPr="00203BC0">
        <w:rPr>
          <w:i/>
          <w:iCs/>
          <w:shd w:val="clear" w:color="auto" w:fill="FFFFFF"/>
        </w:rPr>
        <w:t>Conexões-Ciência e Tecnologia</w:t>
      </w:r>
      <w:r w:rsidRPr="00203BC0">
        <w:rPr>
          <w:shd w:val="clear" w:color="auto" w:fill="FFFFFF"/>
        </w:rPr>
        <w:t>, </w:t>
      </w:r>
      <w:r w:rsidRPr="00203BC0">
        <w:rPr>
          <w:i/>
          <w:iCs/>
          <w:shd w:val="clear" w:color="auto" w:fill="FFFFFF"/>
        </w:rPr>
        <w:t>10</w:t>
      </w:r>
      <w:r w:rsidRPr="00203BC0">
        <w:rPr>
          <w:shd w:val="clear" w:color="auto" w:fill="FFFFFF"/>
        </w:rPr>
        <w:t>(3), 7-19.</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 xml:space="preserve">Gil, </w:t>
      </w:r>
      <w:r w:rsidRPr="00203BC0">
        <w:rPr>
          <w:i/>
        </w:rPr>
        <w:t>A. (</w:t>
      </w:r>
      <w:r w:rsidRPr="00203BC0">
        <w:t>2008)</w:t>
      </w:r>
      <w:r w:rsidRPr="00203BC0">
        <w:rPr>
          <w:i/>
        </w:rPr>
        <w:t xml:space="preserve"> </w:t>
      </w:r>
      <w:r w:rsidRPr="00203BC0">
        <w:rPr>
          <w:bCs/>
          <w:i/>
        </w:rPr>
        <w:t>Como elaborar projetos de pesquisa</w:t>
      </w:r>
      <w:r w:rsidRPr="00203BC0">
        <w:t xml:space="preserve">. 4. </w:t>
      </w:r>
      <w:proofErr w:type="gramStart"/>
      <w:r w:rsidRPr="00203BC0">
        <w:t>ed.</w:t>
      </w:r>
      <w:proofErr w:type="gramEnd"/>
      <w:r w:rsidRPr="00203BC0">
        <w:t xml:space="preserve"> São Paulo: Atlas.</w:t>
      </w:r>
    </w:p>
    <w:p w:rsidR="00EA2EB9" w:rsidRPr="00203BC0" w:rsidRDefault="00EA2EB9" w:rsidP="00FA12C8">
      <w:pPr>
        <w:autoSpaceDE w:val="0"/>
        <w:autoSpaceDN w:val="0"/>
        <w:adjustRightInd w:val="0"/>
        <w:spacing w:line="480" w:lineRule="auto"/>
        <w:ind w:firstLine="0"/>
        <w:jc w:val="both"/>
      </w:pPr>
      <w:r w:rsidRPr="00203BC0">
        <w:t>Global Entrepreneurship Monitor Empreendedorismo no Brasil (2015). Coordenação de Simara Maria de Souza Silveira Greco; autores: Mariano de Matos Macedo... [</w:t>
      </w:r>
      <w:proofErr w:type="gramStart"/>
      <w:r w:rsidRPr="00203BC0">
        <w:t>et</w:t>
      </w:r>
      <w:proofErr w:type="gramEnd"/>
      <w:r w:rsidRPr="00203BC0">
        <w:t xml:space="preserve"> al.] -- Curitiba: IBQP, 2014. 178p. </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 xml:space="preserve">Gomes, M. </w:t>
      </w:r>
      <w:proofErr w:type="gramStart"/>
      <w:r w:rsidRPr="00203BC0">
        <w:rPr>
          <w:shd w:val="clear" w:color="auto" w:fill="FFFFFF"/>
        </w:rPr>
        <w:t>D.</w:t>
      </w:r>
      <w:proofErr w:type="gramEnd"/>
      <w:r w:rsidRPr="00203BC0">
        <w:rPr>
          <w:shd w:val="clear" w:color="auto" w:fill="FFFFFF"/>
        </w:rPr>
        <w:t xml:space="preserve">, </w:t>
      </w:r>
      <w:r w:rsidR="001B045C">
        <w:rPr>
          <w:shd w:val="clear" w:color="auto" w:fill="FFFFFF"/>
        </w:rPr>
        <w:t>e</w:t>
      </w:r>
      <w:r w:rsidR="00463D72">
        <w:rPr>
          <w:shd w:val="clear" w:color="auto" w:fill="FFFFFF"/>
        </w:rPr>
        <w:t xml:space="preserve"> </w:t>
      </w:r>
      <w:r w:rsidRPr="00203BC0">
        <w:rPr>
          <w:shd w:val="clear" w:color="auto" w:fill="FFFFFF"/>
        </w:rPr>
        <w:t>Marcondes, R. C. (2016). O desenvolvimento de micro e pequenas empresas: o caso da Incubadora Tecnológica de Guarulhos. </w:t>
      </w:r>
      <w:r w:rsidRPr="00203BC0">
        <w:rPr>
          <w:i/>
          <w:iCs/>
          <w:shd w:val="clear" w:color="auto" w:fill="FFFFFF"/>
        </w:rPr>
        <w:t>REGE-Revista de Gestão</w:t>
      </w:r>
      <w:r w:rsidRPr="00203BC0">
        <w:rPr>
          <w:shd w:val="clear" w:color="auto" w:fill="FFFFFF"/>
        </w:rPr>
        <w:t>, </w:t>
      </w:r>
      <w:r w:rsidRPr="00203BC0">
        <w:rPr>
          <w:i/>
          <w:iCs/>
          <w:shd w:val="clear" w:color="auto" w:fill="FFFFFF"/>
        </w:rPr>
        <w:t>23</w:t>
      </w:r>
      <w:r w:rsidRPr="00203BC0">
        <w:rPr>
          <w:shd w:val="clear" w:color="auto" w:fill="FFFFFF"/>
        </w:rPr>
        <w:t>(3), 264-273.</w:t>
      </w:r>
    </w:p>
    <w:p w:rsidR="00EA2EB9" w:rsidRPr="00203BC0" w:rsidRDefault="00EA2EB9" w:rsidP="00FA12C8">
      <w:pPr>
        <w:autoSpaceDE w:val="0"/>
        <w:autoSpaceDN w:val="0"/>
        <w:adjustRightInd w:val="0"/>
        <w:spacing w:line="480" w:lineRule="auto"/>
        <w:ind w:firstLine="0"/>
        <w:jc w:val="both"/>
      </w:pPr>
      <w:r w:rsidRPr="00203BC0">
        <w:lastRenderedPageBreak/>
        <w:t xml:space="preserve">Hair, J.R.; Black, W.C.; Babin, B.J.; Anderson, R.E. (2010). </w:t>
      </w:r>
      <w:r w:rsidRPr="00463D72">
        <w:rPr>
          <w:i/>
        </w:rPr>
        <w:t>Multivariate data analyses</w:t>
      </w:r>
      <w:r w:rsidRPr="00203BC0">
        <w:t>. 7ª ed., New Jersey, Pearson, 816 p.</w:t>
      </w:r>
    </w:p>
    <w:p w:rsidR="00EA2EB9" w:rsidRPr="00203BC0" w:rsidRDefault="00EA2EB9" w:rsidP="00FA12C8">
      <w:pPr>
        <w:autoSpaceDE w:val="0"/>
        <w:autoSpaceDN w:val="0"/>
        <w:adjustRightInd w:val="0"/>
        <w:spacing w:line="480" w:lineRule="auto"/>
        <w:ind w:firstLine="0"/>
        <w:jc w:val="both"/>
      </w:pPr>
      <w:r w:rsidRPr="00203BC0">
        <w:t xml:space="preserve">Huston, S. J.  (2010) Measuring financial literacy. </w:t>
      </w:r>
      <w:r w:rsidRPr="00463D72">
        <w:rPr>
          <w:i/>
        </w:rPr>
        <w:t>The Journal of Consumer Affairs.</w:t>
      </w:r>
      <w:r w:rsidRPr="00203BC0">
        <w:t xml:space="preserve"> 44(2), 296-316. </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 xml:space="preserve">Lavieri, C. (2010) </w:t>
      </w:r>
      <w:proofErr w:type="gramStart"/>
      <w:r w:rsidRPr="00203BC0">
        <w:t>Educação…</w:t>
      </w:r>
      <w:proofErr w:type="gramEnd"/>
      <w:r w:rsidRPr="00203BC0">
        <w:t xml:space="preserve">empreendedora? In: LOPES, R. M. </w:t>
      </w:r>
      <w:r w:rsidRPr="00463D72">
        <w:rPr>
          <w:i/>
          <w:iCs/>
        </w:rPr>
        <w:t xml:space="preserve">Educação </w:t>
      </w:r>
      <w:r w:rsidRPr="00463D72">
        <w:rPr>
          <w:i/>
          <w:shd w:val="clear" w:color="auto" w:fill="FFFFFF"/>
        </w:rPr>
        <w:t>Empreendedora.</w:t>
      </w:r>
      <w:r w:rsidRPr="00203BC0">
        <w:rPr>
          <w:shd w:val="clear" w:color="auto" w:fill="FFFFFF"/>
        </w:rPr>
        <w:t xml:space="preserve"> Rio de Janeiro: Elsevier-Campus, </w:t>
      </w:r>
      <w:proofErr w:type="gramStart"/>
      <w:r w:rsidRPr="00203BC0">
        <w:rPr>
          <w:shd w:val="clear" w:color="auto" w:fill="FFFFFF"/>
        </w:rPr>
        <w:t>1</w:t>
      </w:r>
      <w:proofErr w:type="gramEnd"/>
      <w:r w:rsidRPr="00203BC0">
        <w:rPr>
          <w:shd w:val="clear" w:color="auto" w:fill="FFFFFF"/>
        </w:rPr>
        <w:t>, 1-16.</w:t>
      </w:r>
    </w:p>
    <w:p w:rsidR="00EA2EB9" w:rsidRPr="00203BC0" w:rsidRDefault="00EA2EB9" w:rsidP="00FA12C8">
      <w:pPr>
        <w:autoSpaceDE w:val="0"/>
        <w:autoSpaceDN w:val="0"/>
        <w:adjustRightInd w:val="0"/>
        <w:spacing w:line="480" w:lineRule="auto"/>
        <w:ind w:firstLine="0"/>
        <w:jc w:val="both"/>
      </w:pPr>
      <w:r w:rsidRPr="00203BC0">
        <w:t xml:space="preserve">Lopes, R. M. (2010). Referenciais para a Educação Empreendedora. In: LOPES, R. M. Educação Empreendedora. Rio de Janeiro: </w:t>
      </w:r>
      <w:r w:rsidRPr="00203BC0">
        <w:rPr>
          <w:i/>
        </w:rPr>
        <w:t>Elsevier-Campus</w:t>
      </w:r>
      <w:r w:rsidRPr="00203BC0">
        <w:t>, 2,17-44.</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t xml:space="preserve">Lusardi, A., </w:t>
      </w:r>
      <w:r w:rsidR="001B045C">
        <w:rPr>
          <w:shd w:val="clear" w:color="auto" w:fill="FFFFFF"/>
        </w:rPr>
        <w:t>e</w:t>
      </w:r>
      <w:r w:rsidR="00463D72">
        <w:rPr>
          <w:shd w:val="clear" w:color="auto" w:fill="FFFFFF"/>
        </w:rPr>
        <w:t xml:space="preserve"> </w:t>
      </w:r>
      <w:r w:rsidRPr="00203BC0">
        <w:rPr>
          <w:shd w:val="clear" w:color="auto" w:fill="FFFFFF"/>
        </w:rPr>
        <w:t>Mitchell, O. S. (2014). The economic importance of financial literacy: Theory and evidence. </w:t>
      </w:r>
      <w:r w:rsidRPr="00203BC0">
        <w:rPr>
          <w:i/>
          <w:iCs/>
          <w:shd w:val="clear" w:color="auto" w:fill="FFFFFF"/>
        </w:rPr>
        <w:t>Journal of economic literature</w:t>
      </w:r>
      <w:r w:rsidRPr="00203BC0">
        <w:rPr>
          <w:shd w:val="clear" w:color="auto" w:fill="FFFFFF"/>
        </w:rPr>
        <w:t>, </w:t>
      </w:r>
      <w:r w:rsidRPr="00203BC0">
        <w:rPr>
          <w:i/>
          <w:iCs/>
          <w:shd w:val="clear" w:color="auto" w:fill="FFFFFF"/>
        </w:rPr>
        <w:t>52</w:t>
      </w:r>
      <w:r w:rsidRPr="00203BC0">
        <w:rPr>
          <w:shd w:val="clear" w:color="auto" w:fill="FFFFFF"/>
        </w:rPr>
        <w:t>(1), 5-44.</w:t>
      </w:r>
    </w:p>
    <w:p w:rsidR="00EA2EB9" w:rsidRPr="00203BC0" w:rsidRDefault="00EA2EB9" w:rsidP="00FA12C8">
      <w:pPr>
        <w:autoSpaceDE w:val="0"/>
        <w:autoSpaceDN w:val="0"/>
        <w:adjustRightInd w:val="0"/>
        <w:spacing w:line="480" w:lineRule="auto"/>
        <w:ind w:firstLine="0"/>
        <w:jc w:val="both"/>
      </w:pPr>
      <w:r w:rsidRPr="00203BC0">
        <w:t>Machado, E</w:t>
      </w:r>
      <w:proofErr w:type="gramStart"/>
      <w:r w:rsidRPr="00203BC0">
        <w:t>.;</w:t>
      </w:r>
      <w:proofErr w:type="gramEnd"/>
      <w:r w:rsidRPr="00203BC0">
        <w:t xml:space="preserve"> Selig, P. M.; Follmann, N.; Casarotto Filho, N. (2016). Análise da influência do capital estrutural no </w:t>
      </w:r>
      <w:proofErr w:type="gramStart"/>
      <w:r w:rsidRPr="00203BC0">
        <w:t xml:space="preserve">sucesso </w:t>
      </w:r>
      <w:r w:rsidRPr="00463D72">
        <w:t>de startups incubadas</w:t>
      </w:r>
      <w:proofErr w:type="gramEnd"/>
      <w:r w:rsidRPr="00203BC0">
        <w:t xml:space="preserve">: uma pesquisa com 21 empreendedores. </w:t>
      </w:r>
      <w:r w:rsidRPr="00463D72">
        <w:rPr>
          <w:i/>
        </w:rPr>
        <w:t xml:space="preserve">International Journal of Innovation: IJI </w:t>
      </w:r>
      <w:proofErr w:type="gramStart"/>
      <w:r w:rsidRPr="00463D72">
        <w:rPr>
          <w:i/>
        </w:rPr>
        <w:t>Journal</w:t>
      </w:r>
      <w:r w:rsidRPr="00203BC0">
        <w:t>,</w:t>
      </w:r>
      <w:proofErr w:type="gramEnd"/>
      <w:r w:rsidRPr="00203BC0">
        <w:t>4(1), p. 46-57.</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 xml:space="preserve">McClelland, D. C. (1972.) A sociedade competitiva: realização e progresso social. Rio de Janeiro: Expressão e Cultura. </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Oliveira Silva, G., Silva, A. C. M., Costa V</w:t>
      </w:r>
      <w:r w:rsidR="00463D72">
        <w:rPr>
          <w:shd w:val="clear" w:color="auto" w:fill="FFFFFF"/>
        </w:rPr>
        <w:t>.</w:t>
      </w:r>
      <w:r w:rsidRPr="00203BC0">
        <w:rPr>
          <w:shd w:val="clear" w:color="auto" w:fill="FFFFFF"/>
        </w:rPr>
        <w:t>, P. R., Neves, M. B. E</w:t>
      </w:r>
      <w:proofErr w:type="gramStart"/>
      <w:r w:rsidRPr="00203BC0">
        <w:rPr>
          <w:shd w:val="clear" w:color="auto" w:fill="FFFFFF"/>
        </w:rPr>
        <w:t>.,</w:t>
      </w:r>
      <w:proofErr w:type="gramEnd"/>
      <w:r w:rsidRPr="00203BC0">
        <w:rPr>
          <w:shd w:val="clear" w:color="auto" w:fill="FFFFFF"/>
        </w:rPr>
        <w:t xml:space="preserve"> </w:t>
      </w:r>
      <w:r w:rsidR="001B045C">
        <w:rPr>
          <w:shd w:val="clear" w:color="auto" w:fill="FFFFFF"/>
        </w:rPr>
        <w:t>e</w:t>
      </w:r>
      <w:r w:rsidR="00463D72">
        <w:rPr>
          <w:shd w:val="clear" w:color="auto" w:fill="FFFFFF"/>
        </w:rPr>
        <w:t xml:space="preserve"> </w:t>
      </w:r>
      <w:r w:rsidRPr="00203BC0">
        <w:rPr>
          <w:shd w:val="clear" w:color="auto" w:fill="FFFFFF"/>
        </w:rPr>
        <w:t>Carmo D</w:t>
      </w:r>
      <w:r w:rsidR="00463D72">
        <w:rPr>
          <w:shd w:val="clear" w:color="auto" w:fill="FFFFFF"/>
        </w:rPr>
        <w:t>.</w:t>
      </w:r>
      <w:r w:rsidRPr="00203BC0">
        <w:rPr>
          <w:shd w:val="clear" w:color="auto" w:fill="FFFFFF"/>
        </w:rPr>
        <w:t>, M. (2017). Alfabetização financeira versus educação financeira: um estudo do comportamento de variáveis socioeconômicas e demográficas. </w:t>
      </w:r>
      <w:r w:rsidRPr="00203BC0">
        <w:rPr>
          <w:i/>
          <w:iCs/>
          <w:shd w:val="clear" w:color="auto" w:fill="FFFFFF"/>
        </w:rPr>
        <w:t>Revista de Gestão, Finanças e Contabilidade</w:t>
      </w:r>
      <w:r w:rsidRPr="00203BC0">
        <w:rPr>
          <w:shd w:val="clear" w:color="auto" w:fill="FFFFFF"/>
        </w:rPr>
        <w:t>, </w:t>
      </w:r>
      <w:r w:rsidRPr="00203BC0">
        <w:rPr>
          <w:i/>
          <w:iCs/>
          <w:shd w:val="clear" w:color="auto" w:fill="FFFFFF"/>
        </w:rPr>
        <w:t>7</w:t>
      </w:r>
      <w:r w:rsidRPr="00203BC0">
        <w:rPr>
          <w:shd w:val="clear" w:color="auto" w:fill="FFFFFF"/>
        </w:rPr>
        <w:t>(3), 279-298.</w:t>
      </w:r>
    </w:p>
    <w:p w:rsidR="00EA2EB9" w:rsidRPr="00203BC0" w:rsidRDefault="00EA2EB9" w:rsidP="00FA12C8">
      <w:pPr>
        <w:autoSpaceDE w:val="0"/>
        <w:autoSpaceDN w:val="0"/>
        <w:adjustRightInd w:val="0"/>
        <w:spacing w:line="480" w:lineRule="auto"/>
        <w:ind w:firstLine="0"/>
        <w:jc w:val="both"/>
      </w:pPr>
      <w:r w:rsidRPr="00203BC0">
        <w:t xml:space="preserve">Organisation For Economic Cooperation And Development (OECD). (2011). </w:t>
      </w:r>
      <w:r w:rsidRPr="00203BC0">
        <w:rPr>
          <w:i/>
        </w:rPr>
        <w:t xml:space="preserve">Measuring Financial Literacy: Core Questionnaire in Measuring Financial Literacy, Questionnaire and Guidance Notes for conducting na Internationally Comparable Survey of Financial </w:t>
      </w:r>
      <w:r w:rsidRPr="00203BC0">
        <w:t>literacy. OECD Centre, Paris.</w:t>
      </w:r>
    </w:p>
    <w:p w:rsidR="00EA2EB9" w:rsidRPr="00203BC0" w:rsidRDefault="00EA2EB9" w:rsidP="00FA12C8">
      <w:pPr>
        <w:autoSpaceDE w:val="0"/>
        <w:autoSpaceDN w:val="0"/>
        <w:adjustRightInd w:val="0"/>
        <w:spacing w:line="480" w:lineRule="auto"/>
        <w:ind w:firstLine="0"/>
        <w:jc w:val="both"/>
      </w:pPr>
      <w:r w:rsidRPr="00203BC0">
        <w:lastRenderedPageBreak/>
        <w:t xml:space="preserve">Organisation For Economic Cooperation And Development (OECD). (2013) </w:t>
      </w:r>
      <w:r w:rsidRPr="00203BC0">
        <w:rPr>
          <w:i/>
          <w:iCs/>
        </w:rPr>
        <w:t>Financial literacy and inclusion: Results of OECD/INFE survey across countries and by gender</w:t>
      </w:r>
      <w:r w:rsidRPr="00203BC0">
        <w:t>. OECD Centre, Paris, 178 p.</w:t>
      </w:r>
    </w:p>
    <w:p w:rsidR="00EA2EB9" w:rsidRPr="00203BC0" w:rsidRDefault="00EA2EB9" w:rsidP="00FA12C8">
      <w:pPr>
        <w:autoSpaceDE w:val="0"/>
        <w:autoSpaceDN w:val="0"/>
        <w:adjustRightInd w:val="0"/>
        <w:spacing w:line="480" w:lineRule="auto"/>
        <w:ind w:firstLine="0"/>
        <w:jc w:val="both"/>
      </w:pPr>
      <w:r w:rsidRPr="00203BC0">
        <w:t xml:space="preserve">Perren, L.; </w:t>
      </w:r>
      <w:r w:rsidR="00463D72">
        <w:t xml:space="preserve">e </w:t>
      </w:r>
      <w:r w:rsidRPr="00203BC0">
        <w:t>Grant, P. (2000) The evolution of management accounting routines in small businesses: a social construction perspective. Management Accounting Research, 11(1), 391-411.</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 xml:space="preserve">Phan, P., Siegel, D. S., </w:t>
      </w:r>
      <w:r w:rsidR="001B045C">
        <w:rPr>
          <w:shd w:val="clear" w:color="auto" w:fill="FFFFFF"/>
        </w:rPr>
        <w:t>e</w:t>
      </w:r>
      <w:r w:rsidR="00463D72">
        <w:rPr>
          <w:shd w:val="clear" w:color="auto" w:fill="FFFFFF"/>
        </w:rPr>
        <w:t xml:space="preserve"> </w:t>
      </w:r>
      <w:r w:rsidRPr="00203BC0">
        <w:rPr>
          <w:shd w:val="clear" w:color="auto" w:fill="FFFFFF"/>
        </w:rPr>
        <w:t>Wright, M. (2016). Science Parks And Incubators: observations, synthesis and future research. In </w:t>
      </w:r>
      <w:r w:rsidRPr="00203BC0">
        <w:rPr>
          <w:i/>
          <w:iCs/>
          <w:shd w:val="clear" w:color="auto" w:fill="FFFFFF"/>
        </w:rPr>
        <w:t>TECHNOLOGY Entrepreneurship And Business Incubation: Theory Practice Lessons Learned</w:t>
      </w:r>
      <w:r w:rsidRPr="00203BC0">
        <w:rPr>
          <w:shd w:val="clear" w:color="auto" w:fill="FFFFFF"/>
        </w:rPr>
        <w:t>, 249-272.</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t xml:space="preserve">Politis, </w:t>
      </w:r>
      <w:proofErr w:type="gramStart"/>
      <w:r w:rsidRPr="00203BC0">
        <w:rPr>
          <w:shd w:val="clear" w:color="auto" w:fill="FFFFFF"/>
        </w:rPr>
        <w:t>D.</w:t>
      </w:r>
      <w:proofErr w:type="gramEnd"/>
      <w:r w:rsidRPr="00203BC0">
        <w:rPr>
          <w:shd w:val="clear" w:color="auto" w:fill="FFFFFF"/>
        </w:rPr>
        <w:t xml:space="preserve">, Winborg, J., </w:t>
      </w:r>
      <w:r w:rsidR="001B045C">
        <w:rPr>
          <w:shd w:val="clear" w:color="auto" w:fill="FFFFFF"/>
        </w:rPr>
        <w:t>e</w:t>
      </w:r>
      <w:r w:rsidR="00463D72">
        <w:rPr>
          <w:shd w:val="clear" w:color="auto" w:fill="FFFFFF"/>
        </w:rPr>
        <w:t xml:space="preserve"> </w:t>
      </w:r>
      <w:r w:rsidRPr="00203BC0">
        <w:rPr>
          <w:shd w:val="clear" w:color="auto" w:fill="FFFFFF"/>
        </w:rPr>
        <w:t>Dahlstrand, Å. L. (2012). Explorando a Lógica de recursos de estudantes empreendedores. </w:t>
      </w:r>
      <w:r w:rsidRPr="00203BC0">
        <w:rPr>
          <w:i/>
          <w:iCs/>
          <w:shd w:val="clear" w:color="auto" w:fill="FFFFFF"/>
        </w:rPr>
        <w:t>International Small Business Journal</w:t>
      </w:r>
      <w:r w:rsidRPr="00203BC0">
        <w:rPr>
          <w:shd w:val="clear" w:color="auto" w:fill="FFFFFF"/>
        </w:rPr>
        <w:t> , </w:t>
      </w:r>
      <w:r w:rsidRPr="00203BC0">
        <w:rPr>
          <w:i/>
          <w:iCs/>
          <w:shd w:val="clear" w:color="auto" w:fill="FFFFFF"/>
        </w:rPr>
        <w:t>30</w:t>
      </w:r>
      <w:r w:rsidRPr="00203BC0">
        <w:rPr>
          <w:shd w:val="clear" w:color="auto" w:fill="FFFFFF"/>
        </w:rPr>
        <w:t>(6), 659-683.</w:t>
      </w:r>
    </w:p>
    <w:p w:rsidR="00EA2EB9" w:rsidRPr="00203BC0" w:rsidRDefault="00EA2EB9" w:rsidP="00FA12C8">
      <w:pPr>
        <w:autoSpaceDE w:val="0"/>
        <w:autoSpaceDN w:val="0"/>
        <w:adjustRightInd w:val="0"/>
        <w:spacing w:line="480" w:lineRule="auto"/>
        <w:ind w:firstLine="0"/>
        <w:jc w:val="both"/>
      </w:pPr>
      <w:r w:rsidRPr="00203BC0">
        <w:t>Potrich, A. C. G.; Vieira, K. M;</w:t>
      </w:r>
      <w:r w:rsidR="00463D72">
        <w:t xml:space="preserve"> e</w:t>
      </w:r>
      <w:r w:rsidRPr="00203BC0">
        <w:t xml:space="preserve"> Kirch, G. (2016). Você É Alfabetizado financeiramente? Descubra no termômetro de alfabetização financeira. </w:t>
      </w:r>
      <w:r w:rsidRPr="00203BC0">
        <w:rPr>
          <w:i/>
        </w:rPr>
        <w:t>Revista de Administração e Contabilidade da Unisinos – BASE</w:t>
      </w:r>
      <w:r w:rsidRPr="00203BC0">
        <w:t>, 13</w:t>
      </w:r>
      <w:r w:rsidR="00463D72">
        <w:t xml:space="preserve"> </w:t>
      </w:r>
      <w:r w:rsidRPr="00203BC0">
        <w:t>(2),</w:t>
      </w:r>
      <w:r w:rsidR="00463D72">
        <w:t xml:space="preserve"> </w:t>
      </w:r>
      <w:r w:rsidRPr="00203BC0">
        <w:t xml:space="preserve">153-170. </w:t>
      </w:r>
    </w:p>
    <w:p w:rsidR="00EA2EB9" w:rsidRPr="00203BC0" w:rsidRDefault="00EA2EB9" w:rsidP="00FA12C8">
      <w:pPr>
        <w:autoSpaceDE w:val="0"/>
        <w:autoSpaceDN w:val="0"/>
        <w:adjustRightInd w:val="0"/>
        <w:spacing w:line="480" w:lineRule="auto"/>
        <w:ind w:firstLine="0"/>
        <w:jc w:val="both"/>
      </w:pPr>
      <w:r w:rsidRPr="00203BC0">
        <w:t>Pradhan, R. K</w:t>
      </w:r>
      <w:proofErr w:type="gramStart"/>
      <w:r w:rsidRPr="00203BC0">
        <w:t>.,</w:t>
      </w:r>
      <w:proofErr w:type="gramEnd"/>
      <w:r w:rsidRPr="00203BC0">
        <w:t xml:space="preserve"> Nath, P. (2012). Perception of entrepreneurial orientation and emotional intelligence: a study on India´s future </w:t>
      </w:r>
      <w:proofErr w:type="gramStart"/>
      <w:r w:rsidRPr="00203BC0">
        <w:t>techno</w:t>
      </w:r>
      <w:proofErr w:type="gramEnd"/>
      <w:r w:rsidRPr="00203BC0">
        <w:t xml:space="preserve">-managers. </w:t>
      </w:r>
      <w:r w:rsidRPr="00203BC0">
        <w:rPr>
          <w:i/>
        </w:rPr>
        <w:t>Global Business Review,</w:t>
      </w:r>
      <w:r w:rsidRPr="00203BC0">
        <w:t xml:space="preserve"> 13(1), 89-108.</w:t>
      </w:r>
    </w:p>
    <w:p w:rsidR="00EA2EB9" w:rsidRPr="00203BC0" w:rsidRDefault="00EA2EB9" w:rsidP="00FA12C8">
      <w:pPr>
        <w:autoSpaceDE w:val="0"/>
        <w:autoSpaceDN w:val="0"/>
        <w:adjustRightInd w:val="0"/>
        <w:spacing w:line="480" w:lineRule="auto"/>
        <w:ind w:firstLine="0"/>
        <w:jc w:val="both"/>
      </w:pPr>
      <w:r w:rsidRPr="00203BC0">
        <w:t xml:space="preserve">Ramachandran, K. Ray, S. (2006). Networking and resource strategies in new ventures: a study of information technology startups. </w:t>
      </w:r>
      <w:r w:rsidRPr="00203BC0">
        <w:rPr>
          <w:i/>
          <w:iCs/>
        </w:rPr>
        <w:t>Journal of Entrepreneurship</w:t>
      </w:r>
      <w:r w:rsidRPr="00203BC0">
        <w:t>, vol. 15, 145-168.</w:t>
      </w:r>
    </w:p>
    <w:p w:rsidR="00EA2EB9" w:rsidRPr="00203BC0" w:rsidRDefault="00EA2EB9" w:rsidP="00FA12C8">
      <w:pPr>
        <w:autoSpaceDE w:val="0"/>
        <w:autoSpaceDN w:val="0"/>
        <w:adjustRightInd w:val="0"/>
        <w:spacing w:line="480" w:lineRule="auto"/>
        <w:ind w:firstLine="0"/>
        <w:jc w:val="both"/>
      </w:pPr>
      <w:r w:rsidRPr="00203BC0">
        <w:t xml:space="preserve">Raupp, F. M., Beuren, I. M. (2009). Programas oferecidos pelas incubadoras brasileiras às empresas incubadas. </w:t>
      </w:r>
      <w:r w:rsidRPr="00203BC0">
        <w:rPr>
          <w:i/>
          <w:iCs/>
        </w:rPr>
        <w:t xml:space="preserve">Revista de Administração e Inovação </w:t>
      </w:r>
      <w:r w:rsidRPr="00203BC0">
        <w:t>(1), 83–107.</w:t>
      </w:r>
    </w:p>
    <w:p w:rsidR="00EA2EB9" w:rsidRPr="00203BC0" w:rsidRDefault="00EA2EB9" w:rsidP="00FA12C8">
      <w:pPr>
        <w:autoSpaceDE w:val="0"/>
        <w:autoSpaceDN w:val="0"/>
        <w:adjustRightInd w:val="0"/>
        <w:spacing w:line="480" w:lineRule="auto"/>
        <w:ind w:firstLine="0"/>
        <w:jc w:val="both"/>
      </w:pPr>
      <w:r w:rsidRPr="00203BC0">
        <w:t xml:space="preserve">Robb, C.A.; Babiarz, P.; </w:t>
      </w:r>
      <w:r w:rsidR="00463D72">
        <w:t xml:space="preserve">e </w:t>
      </w:r>
      <w:r w:rsidRPr="00203BC0">
        <w:t xml:space="preserve">Woodyard, A. (2012) The demand for financial professionals’ advice: The role of financial knowledge, satisfaction, and confidence. </w:t>
      </w:r>
      <w:r w:rsidRPr="00203BC0">
        <w:rPr>
          <w:i/>
        </w:rPr>
        <w:t xml:space="preserve">Financial Services Review, </w:t>
      </w:r>
      <w:r w:rsidRPr="00203BC0">
        <w:t>21(4), 291-305</w:t>
      </w:r>
      <w:r w:rsidR="00463D72">
        <w:t>.</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lastRenderedPageBreak/>
        <w:t xml:space="preserve">Santos, S. C., Caetano, A., </w:t>
      </w:r>
      <w:r w:rsidR="00463D72">
        <w:rPr>
          <w:shd w:val="clear" w:color="auto" w:fill="FFFFFF"/>
        </w:rPr>
        <w:t xml:space="preserve">e </w:t>
      </w:r>
      <w:r w:rsidRPr="00203BC0">
        <w:rPr>
          <w:shd w:val="clear" w:color="auto" w:fill="FFFFFF"/>
        </w:rPr>
        <w:t>Curral, L. (2010). Atitude dos estudantes universitários face ao empreendedorismo: Como identificar o potencial empreendedor? </w:t>
      </w:r>
      <w:r w:rsidRPr="00203BC0">
        <w:rPr>
          <w:i/>
          <w:iCs/>
          <w:shd w:val="clear" w:color="auto" w:fill="FFFFFF"/>
        </w:rPr>
        <w:t>Revista de Gestão dos Países de Língua Portuguesa</w:t>
      </w:r>
      <w:r w:rsidRPr="00203BC0">
        <w:rPr>
          <w:shd w:val="clear" w:color="auto" w:fill="FFFFFF"/>
        </w:rPr>
        <w:t>, </w:t>
      </w:r>
      <w:r w:rsidRPr="00203BC0">
        <w:rPr>
          <w:i/>
          <w:iCs/>
          <w:shd w:val="clear" w:color="auto" w:fill="FFFFFF"/>
        </w:rPr>
        <w:t>9</w:t>
      </w:r>
      <w:r w:rsidRPr="00203BC0">
        <w:rPr>
          <w:shd w:val="clear" w:color="auto" w:fill="FFFFFF"/>
        </w:rPr>
        <w:t>(4), 2-14.</w:t>
      </w:r>
    </w:p>
    <w:p w:rsidR="00EA2EB9" w:rsidRPr="00203BC0" w:rsidRDefault="00EA2EB9" w:rsidP="00FA12C8">
      <w:pPr>
        <w:autoSpaceDE w:val="0"/>
        <w:autoSpaceDN w:val="0"/>
        <w:adjustRightInd w:val="0"/>
        <w:spacing w:line="480" w:lineRule="auto"/>
        <w:ind w:firstLine="0"/>
        <w:jc w:val="both"/>
      </w:pPr>
      <w:r w:rsidRPr="00203BC0">
        <w:rPr>
          <w:shd w:val="clear" w:color="auto" w:fill="FFFFFF"/>
        </w:rPr>
        <w:t xml:space="preserve">Santos, V., Beuren, I. M., </w:t>
      </w:r>
      <w:r w:rsidR="001B045C">
        <w:rPr>
          <w:shd w:val="clear" w:color="auto" w:fill="FFFFFF"/>
        </w:rPr>
        <w:t>e</w:t>
      </w:r>
      <w:r w:rsidR="00463D72">
        <w:rPr>
          <w:shd w:val="clear" w:color="auto" w:fill="FFFFFF"/>
        </w:rPr>
        <w:t xml:space="preserve"> </w:t>
      </w:r>
      <w:proofErr w:type="gramStart"/>
      <w:r w:rsidRPr="00203BC0">
        <w:rPr>
          <w:shd w:val="clear" w:color="auto" w:fill="FFFFFF"/>
        </w:rPr>
        <w:t>Conte,</w:t>
      </w:r>
      <w:proofErr w:type="gramEnd"/>
      <w:r w:rsidRPr="00203BC0">
        <w:rPr>
          <w:shd w:val="clear" w:color="auto" w:fill="FFFFFF"/>
        </w:rPr>
        <w:t xml:space="preserve"> A. (2018). Uso de instrumentos do sistema de controle gerencial em Empresas Incubadas. </w:t>
      </w:r>
      <w:r w:rsidRPr="00203BC0">
        <w:rPr>
          <w:i/>
          <w:iCs/>
          <w:shd w:val="clear" w:color="auto" w:fill="FFFFFF"/>
        </w:rPr>
        <w:t xml:space="preserve">Contabilidade Vista </w:t>
      </w:r>
      <w:r w:rsidR="001B045C">
        <w:rPr>
          <w:i/>
          <w:iCs/>
          <w:shd w:val="clear" w:color="auto" w:fill="FFFFFF"/>
        </w:rPr>
        <w:t>e</w:t>
      </w:r>
      <w:r w:rsidR="00463D72">
        <w:rPr>
          <w:i/>
          <w:iCs/>
          <w:shd w:val="clear" w:color="auto" w:fill="FFFFFF"/>
        </w:rPr>
        <w:t xml:space="preserve"> </w:t>
      </w:r>
      <w:r w:rsidRPr="00203BC0">
        <w:rPr>
          <w:i/>
          <w:iCs/>
          <w:shd w:val="clear" w:color="auto" w:fill="FFFFFF"/>
        </w:rPr>
        <w:t>Revista</w:t>
      </w:r>
      <w:r w:rsidRPr="00203BC0">
        <w:rPr>
          <w:shd w:val="clear" w:color="auto" w:fill="FFFFFF"/>
        </w:rPr>
        <w:t>, </w:t>
      </w:r>
      <w:r w:rsidRPr="00203BC0">
        <w:rPr>
          <w:i/>
          <w:iCs/>
          <w:shd w:val="clear" w:color="auto" w:fill="FFFFFF"/>
        </w:rPr>
        <w:t>28</w:t>
      </w:r>
      <w:r w:rsidRPr="00203BC0">
        <w:rPr>
          <w:shd w:val="clear" w:color="auto" w:fill="FFFFFF"/>
        </w:rPr>
        <w:t>(3), 103-132.</w:t>
      </w:r>
    </w:p>
    <w:p w:rsidR="00EA2EB9" w:rsidRPr="00203BC0" w:rsidRDefault="00EA2EB9" w:rsidP="00FA12C8">
      <w:pPr>
        <w:autoSpaceDE w:val="0"/>
        <w:autoSpaceDN w:val="0"/>
        <w:adjustRightInd w:val="0"/>
        <w:spacing w:line="480" w:lineRule="auto"/>
        <w:ind w:firstLine="0"/>
        <w:jc w:val="both"/>
      </w:pPr>
      <w:r w:rsidRPr="00203BC0">
        <w:t xml:space="preserve">Schumpeter, J. A. (1942). </w:t>
      </w:r>
      <w:r w:rsidRPr="00203BC0">
        <w:rPr>
          <w:i/>
        </w:rPr>
        <w:t>Capitalism, Socialism and Democracy</w:t>
      </w:r>
      <w:r w:rsidRPr="00203BC0">
        <w:t>, Harper and Brothers, New York.</w:t>
      </w:r>
    </w:p>
    <w:p w:rsidR="00EA2EB9" w:rsidRPr="00203BC0" w:rsidRDefault="00EA2EB9" w:rsidP="00FA12C8">
      <w:pPr>
        <w:autoSpaceDE w:val="0"/>
        <w:autoSpaceDN w:val="0"/>
        <w:adjustRightInd w:val="0"/>
        <w:spacing w:line="480" w:lineRule="auto"/>
        <w:ind w:firstLine="0"/>
        <w:jc w:val="both"/>
      </w:pPr>
      <w:r w:rsidRPr="00203BC0">
        <w:t>SEBRAE – Serviço Brasileiro de Apoio às Micro e Pequenas Empresas. Disponível em: http://www.sebrae.com.br/Sebrae/Portal%</w:t>
      </w:r>
      <w:proofErr w:type="gramStart"/>
      <w:r w:rsidRPr="00203BC0">
        <w:t>20Sebrae</w:t>
      </w:r>
      <w:proofErr w:type="gramEnd"/>
      <w:r w:rsidRPr="00203BC0">
        <w:t>/Anexos/sobrevivencia-das-empresas-no-brasil-relatorio-2016.pdf. (Acesso em: 10 de agosto de 2018).</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rPr>
          <w:shd w:val="clear" w:color="auto" w:fill="FFFFFF"/>
        </w:rPr>
        <w:t xml:space="preserve">Souza, G., Santos, P. </w:t>
      </w:r>
      <w:proofErr w:type="gramStart"/>
      <w:r w:rsidRPr="00203BC0">
        <w:rPr>
          <w:shd w:val="clear" w:color="auto" w:fill="FFFFFF"/>
        </w:rPr>
        <w:t>D.</w:t>
      </w:r>
      <w:proofErr w:type="gramEnd"/>
      <w:r w:rsidRPr="00203BC0">
        <w:rPr>
          <w:shd w:val="clear" w:color="auto" w:fill="FFFFFF"/>
        </w:rPr>
        <w:t xml:space="preserve">, Lima, N. C., Cruz, N., </w:t>
      </w:r>
      <w:r w:rsidR="001B045C">
        <w:rPr>
          <w:shd w:val="clear" w:color="auto" w:fill="FFFFFF"/>
        </w:rPr>
        <w:t>e</w:t>
      </w:r>
      <w:r w:rsidR="00463D72">
        <w:rPr>
          <w:shd w:val="clear" w:color="auto" w:fill="FFFFFF"/>
        </w:rPr>
        <w:t xml:space="preserve"> </w:t>
      </w:r>
      <w:r w:rsidRPr="00203BC0">
        <w:rPr>
          <w:shd w:val="clear" w:color="auto" w:fill="FFFFFF"/>
        </w:rPr>
        <w:t>Lezana, A. (2016). Entrepreneurial potential and success in business: a study on elements of convergence and explanation. </w:t>
      </w:r>
      <w:r w:rsidRPr="00203BC0">
        <w:rPr>
          <w:i/>
          <w:iCs/>
          <w:shd w:val="clear" w:color="auto" w:fill="FFFFFF"/>
        </w:rPr>
        <w:t>RAM. Revista de Administração Mackenzie</w:t>
      </w:r>
      <w:r w:rsidRPr="00203BC0">
        <w:rPr>
          <w:shd w:val="clear" w:color="auto" w:fill="FFFFFF"/>
        </w:rPr>
        <w:t>, </w:t>
      </w:r>
      <w:r w:rsidRPr="00203BC0">
        <w:rPr>
          <w:i/>
          <w:iCs/>
          <w:shd w:val="clear" w:color="auto" w:fill="FFFFFF"/>
        </w:rPr>
        <w:t>17</w:t>
      </w:r>
      <w:r w:rsidRPr="00203BC0">
        <w:rPr>
          <w:shd w:val="clear" w:color="auto" w:fill="FFFFFF"/>
        </w:rPr>
        <w:t>(5), 188-215.</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 xml:space="preserve">Souza, J. H.; Sousa, J. E. R.; </w:t>
      </w:r>
      <w:r w:rsidR="00463D72">
        <w:t xml:space="preserve">e </w:t>
      </w:r>
      <w:r w:rsidRPr="00203BC0">
        <w:t xml:space="preserve">Bonilha, I. </w:t>
      </w:r>
      <w:proofErr w:type="gramStart"/>
      <w:r w:rsidRPr="00203BC0">
        <w:t>D.</w:t>
      </w:r>
      <w:proofErr w:type="gramEnd"/>
      <w:r w:rsidRPr="00203BC0">
        <w:t xml:space="preserve"> (2008) Avaliação do Processo de Incubação no Estado de São Paulo. </w:t>
      </w:r>
      <w:r w:rsidRPr="00203BC0">
        <w:rPr>
          <w:i/>
        </w:rPr>
        <w:t>Revista da Micro e Pequena Empresa</w:t>
      </w:r>
      <w:r w:rsidRPr="00203BC0">
        <w:t>, Campo Limpo Paulista, 2(2), 21-39.</w:t>
      </w:r>
      <w:r w:rsidRPr="00203BC0">
        <w:rPr>
          <w:shd w:val="clear" w:color="auto" w:fill="FFFFFF"/>
        </w:rPr>
        <w:t xml:space="preserve"> </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Storopoli, J. E</w:t>
      </w:r>
      <w:proofErr w:type="gramStart"/>
      <w:r w:rsidRPr="00203BC0">
        <w:t>.;</w:t>
      </w:r>
      <w:proofErr w:type="gramEnd"/>
      <w:r w:rsidRPr="00203BC0">
        <w:t xml:space="preserve"> Binder, M. P.; </w:t>
      </w:r>
      <w:r w:rsidR="00463D72">
        <w:t xml:space="preserve">e Maccari, (2013). </w:t>
      </w:r>
      <w:r w:rsidRPr="00203BC0">
        <w:t xml:space="preserve">Incubadoras de empresas e o desenvolvimento de capacidades em empresas incubadas. </w:t>
      </w:r>
      <w:r w:rsidRPr="00463D72">
        <w:rPr>
          <w:i/>
        </w:rPr>
        <w:t>Revista de Ciências da Administração</w:t>
      </w:r>
      <w:r w:rsidRPr="00203BC0">
        <w:t>, 15(35), 36-51.</w:t>
      </w:r>
    </w:p>
    <w:p w:rsidR="00EA2EB9" w:rsidRPr="00203BC0" w:rsidRDefault="00EA2EB9" w:rsidP="00FA12C8">
      <w:pPr>
        <w:autoSpaceDE w:val="0"/>
        <w:autoSpaceDN w:val="0"/>
        <w:adjustRightInd w:val="0"/>
        <w:spacing w:line="480" w:lineRule="auto"/>
        <w:ind w:firstLine="0"/>
        <w:jc w:val="both"/>
        <w:rPr>
          <w:shd w:val="clear" w:color="auto" w:fill="FFFFFF"/>
        </w:rPr>
      </w:pPr>
      <w:r w:rsidRPr="00203BC0">
        <w:t xml:space="preserve">Vedovello, C.; Figueiredo, P. N. (2005) Incubadora de inovação: que nova espécie é essa. </w:t>
      </w:r>
      <w:r w:rsidRPr="00463D72">
        <w:rPr>
          <w:i/>
        </w:rPr>
        <w:t>RAE-eletrônica</w:t>
      </w:r>
      <w:r w:rsidRPr="00203BC0">
        <w:t>, 4(1), 1-19.</w:t>
      </w:r>
    </w:p>
    <w:p w:rsidR="00EA2EB9" w:rsidRPr="00203BC0" w:rsidRDefault="00EA2EB9" w:rsidP="00FA12C8">
      <w:pPr>
        <w:autoSpaceDE w:val="0"/>
        <w:autoSpaceDN w:val="0"/>
        <w:adjustRightInd w:val="0"/>
        <w:spacing w:line="480" w:lineRule="auto"/>
        <w:ind w:firstLine="0"/>
        <w:jc w:val="both"/>
      </w:pPr>
      <w:r w:rsidRPr="00203BC0">
        <w:t xml:space="preserve">Xu, L. (2010). Business Incubation in China: effectiveness and perceived contributions to tenant enterprises. </w:t>
      </w:r>
      <w:r w:rsidRPr="00203BC0">
        <w:rPr>
          <w:i/>
        </w:rPr>
        <w:t>Management Research Review,</w:t>
      </w:r>
      <w:r w:rsidRPr="00203BC0">
        <w:t xml:space="preserve"> Cambridge, 33 (1), 90-99.</w:t>
      </w:r>
    </w:p>
    <w:sectPr w:rsidR="00EA2EB9" w:rsidRPr="00203BC0" w:rsidSect="00203BC0">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701" w:header="51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DB" w:rsidRDefault="004775DB" w:rsidP="00FB783B">
      <w:r>
        <w:separator/>
      </w:r>
    </w:p>
  </w:endnote>
  <w:endnote w:type="continuationSeparator" w:id="0">
    <w:p w:rsidR="004775DB" w:rsidRDefault="004775DB" w:rsidP="00F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01F" w:rsidRDefault="002A501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5C" w:rsidRPr="002A501F" w:rsidRDefault="001B045C" w:rsidP="002A50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01F" w:rsidRDefault="002A50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DB" w:rsidRDefault="004775DB" w:rsidP="00FB783B">
      <w:r>
        <w:separator/>
      </w:r>
    </w:p>
  </w:footnote>
  <w:footnote w:type="continuationSeparator" w:id="0">
    <w:p w:rsidR="004775DB" w:rsidRDefault="004775DB" w:rsidP="00FB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01F" w:rsidRDefault="002A501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5C" w:rsidRPr="002A501F" w:rsidRDefault="001B045C" w:rsidP="002A501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01F" w:rsidRDefault="002A50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B0FE7A"/>
    <w:lvl w:ilvl="0">
      <w:start w:val="1"/>
      <w:numFmt w:val="lowerLetter"/>
      <w:lvlText w:val="%1)"/>
      <w:lvlJc w:val="left"/>
      <w:pPr>
        <w:tabs>
          <w:tab w:val="num" w:pos="360"/>
        </w:tabs>
        <w:ind w:left="360" w:hanging="360"/>
      </w:pPr>
    </w:lvl>
  </w:abstractNum>
  <w:abstractNum w:abstractNumId="1">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954405C"/>
    <w:multiLevelType w:val="hybridMultilevel"/>
    <w:tmpl w:val="4E126F1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923C74"/>
    <w:multiLevelType w:val="multilevel"/>
    <w:tmpl w:val="FED61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161D0C"/>
    <w:multiLevelType w:val="hybridMultilevel"/>
    <w:tmpl w:val="EDEADC76"/>
    <w:lvl w:ilvl="0" w:tplc="22DEE382">
      <w:start w:val="1"/>
      <w:numFmt w:val="decimal"/>
      <w:lvlText w:val="%1."/>
      <w:lvlJc w:val="left"/>
      <w:pPr>
        <w:ind w:left="1800" w:hanging="360"/>
      </w:pPr>
      <w:rPr>
        <w:rFonts w:ascii="Times New Roman" w:hAnsi="Times New Roman" w:hint="default"/>
        <w:sz w:val="24"/>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63DB2158"/>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0"/>
    <w:lvlOverride w:ilvl="0">
      <w:startOverride w:val="1"/>
    </w:lvlOverride>
  </w:num>
  <w:num w:numId="4">
    <w:abstractNumId w:val="4"/>
  </w:num>
  <w:num w:numId="5">
    <w:abstractNumId w:val="2"/>
  </w:num>
  <w:num w:numId="6">
    <w:abstractNumId w:val="4"/>
  </w:num>
  <w:num w:numId="7">
    <w:abstractNumId w:val="4"/>
  </w:num>
  <w:num w:numId="8">
    <w:abstractNumId w:val="4"/>
  </w:num>
  <w:num w:numId="9">
    <w:abstractNumId w:val="4"/>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activeWritingStyle w:appName="MSWord" w:lang="pt-BR" w:vendorID="1" w:dllVersion="513" w:checkStyle="1"/>
  <w:activeWritingStyle w:appName="MSWord" w:lang="pt-PT" w:vendorID="1" w:dllVersion="513"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3B"/>
    <w:rsid w:val="0000346B"/>
    <w:rsid w:val="00007E8A"/>
    <w:rsid w:val="00015FFF"/>
    <w:rsid w:val="00017598"/>
    <w:rsid w:val="000413A7"/>
    <w:rsid w:val="000533AA"/>
    <w:rsid w:val="000612C4"/>
    <w:rsid w:val="0006211C"/>
    <w:rsid w:val="000679D6"/>
    <w:rsid w:val="00071CF1"/>
    <w:rsid w:val="00081659"/>
    <w:rsid w:val="000817E1"/>
    <w:rsid w:val="0009098C"/>
    <w:rsid w:val="00092931"/>
    <w:rsid w:val="00092D26"/>
    <w:rsid w:val="0009473C"/>
    <w:rsid w:val="00095784"/>
    <w:rsid w:val="000A03A4"/>
    <w:rsid w:val="000A5D70"/>
    <w:rsid w:val="000B61EC"/>
    <w:rsid w:val="000C3889"/>
    <w:rsid w:val="000E1717"/>
    <w:rsid w:val="000E2A1B"/>
    <w:rsid w:val="000F37CD"/>
    <w:rsid w:val="000F7A6B"/>
    <w:rsid w:val="00105187"/>
    <w:rsid w:val="00106F30"/>
    <w:rsid w:val="00116469"/>
    <w:rsid w:val="001434AF"/>
    <w:rsid w:val="00146932"/>
    <w:rsid w:val="00147A51"/>
    <w:rsid w:val="00151070"/>
    <w:rsid w:val="00176EFF"/>
    <w:rsid w:val="00190E25"/>
    <w:rsid w:val="00197222"/>
    <w:rsid w:val="001B045C"/>
    <w:rsid w:val="001C77DE"/>
    <w:rsid w:val="001D21B5"/>
    <w:rsid w:val="001D27D8"/>
    <w:rsid w:val="001E5192"/>
    <w:rsid w:val="001E5BED"/>
    <w:rsid w:val="001F4BA5"/>
    <w:rsid w:val="00203BC0"/>
    <w:rsid w:val="00215888"/>
    <w:rsid w:val="00252707"/>
    <w:rsid w:val="00260443"/>
    <w:rsid w:val="002870D3"/>
    <w:rsid w:val="002A3C1D"/>
    <w:rsid w:val="002A501F"/>
    <w:rsid w:val="002C761E"/>
    <w:rsid w:val="002D5787"/>
    <w:rsid w:val="002D6C16"/>
    <w:rsid w:val="002E0F6C"/>
    <w:rsid w:val="002E28D8"/>
    <w:rsid w:val="002E2E38"/>
    <w:rsid w:val="00311D65"/>
    <w:rsid w:val="00315CD7"/>
    <w:rsid w:val="0032118E"/>
    <w:rsid w:val="00325108"/>
    <w:rsid w:val="00325F20"/>
    <w:rsid w:val="003440F3"/>
    <w:rsid w:val="00345AA6"/>
    <w:rsid w:val="003534FF"/>
    <w:rsid w:val="00354D30"/>
    <w:rsid w:val="00357835"/>
    <w:rsid w:val="0038308F"/>
    <w:rsid w:val="00387AEE"/>
    <w:rsid w:val="003901DB"/>
    <w:rsid w:val="003D2317"/>
    <w:rsid w:val="003E32E2"/>
    <w:rsid w:val="003E5A8C"/>
    <w:rsid w:val="003F60B6"/>
    <w:rsid w:val="00400AA5"/>
    <w:rsid w:val="0041219B"/>
    <w:rsid w:val="00433263"/>
    <w:rsid w:val="00444BE1"/>
    <w:rsid w:val="00446020"/>
    <w:rsid w:val="004524C6"/>
    <w:rsid w:val="00463D72"/>
    <w:rsid w:val="004775DB"/>
    <w:rsid w:val="0049261B"/>
    <w:rsid w:val="0049495C"/>
    <w:rsid w:val="004A00ED"/>
    <w:rsid w:val="004A2012"/>
    <w:rsid w:val="004B5138"/>
    <w:rsid w:val="004D0658"/>
    <w:rsid w:val="004E54D5"/>
    <w:rsid w:val="004E61AE"/>
    <w:rsid w:val="004E7964"/>
    <w:rsid w:val="0050259D"/>
    <w:rsid w:val="00504804"/>
    <w:rsid w:val="00512695"/>
    <w:rsid w:val="00541155"/>
    <w:rsid w:val="00543717"/>
    <w:rsid w:val="00565130"/>
    <w:rsid w:val="00581E63"/>
    <w:rsid w:val="00585FB9"/>
    <w:rsid w:val="00587043"/>
    <w:rsid w:val="00591F1A"/>
    <w:rsid w:val="005B3CAB"/>
    <w:rsid w:val="005C53B1"/>
    <w:rsid w:val="005D3E88"/>
    <w:rsid w:val="005E66B0"/>
    <w:rsid w:val="005F0EA5"/>
    <w:rsid w:val="005F38A2"/>
    <w:rsid w:val="005F44A6"/>
    <w:rsid w:val="00620DF7"/>
    <w:rsid w:val="00632814"/>
    <w:rsid w:val="00670CBA"/>
    <w:rsid w:val="0067748D"/>
    <w:rsid w:val="00684A45"/>
    <w:rsid w:val="006955A4"/>
    <w:rsid w:val="006A4539"/>
    <w:rsid w:val="006A698E"/>
    <w:rsid w:val="006C6401"/>
    <w:rsid w:val="006D5BE6"/>
    <w:rsid w:val="006D62E6"/>
    <w:rsid w:val="006E69DB"/>
    <w:rsid w:val="006E6B05"/>
    <w:rsid w:val="006F4B63"/>
    <w:rsid w:val="007102F6"/>
    <w:rsid w:val="00715607"/>
    <w:rsid w:val="00736063"/>
    <w:rsid w:val="00747CF3"/>
    <w:rsid w:val="00754801"/>
    <w:rsid w:val="00761F04"/>
    <w:rsid w:val="00771D98"/>
    <w:rsid w:val="007720EA"/>
    <w:rsid w:val="0079299F"/>
    <w:rsid w:val="00796239"/>
    <w:rsid w:val="007B40BD"/>
    <w:rsid w:val="007B581B"/>
    <w:rsid w:val="007B6D45"/>
    <w:rsid w:val="007B7A5C"/>
    <w:rsid w:val="007C2DC5"/>
    <w:rsid w:val="007E5A27"/>
    <w:rsid w:val="007F3851"/>
    <w:rsid w:val="007F4AEC"/>
    <w:rsid w:val="00814EA8"/>
    <w:rsid w:val="008165A6"/>
    <w:rsid w:val="00822955"/>
    <w:rsid w:val="00846895"/>
    <w:rsid w:val="008643F1"/>
    <w:rsid w:val="00864647"/>
    <w:rsid w:val="0086701C"/>
    <w:rsid w:val="00881FB5"/>
    <w:rsid w:val="00884A11"/>
    <w:rsid w:val="00891B21"/>
    <w:rsid w:val="008C4F01"/>
    <w:rsid w:val="008C54DB"/>
    <w:rsid w:val="008D3500"/>
    <w:rsid w:val="008D4677"/>
    <w:rsid w:val="008D48F0"/>
    <w:rsid w:val="008D532A"/>
    <w:rsid w:val="008E32C7"/>
    <w:rsid w:val="008E5264"/>
    <w:rsid w:val="008F5663"/>
    <w:rsid w:val="00900DD8"/>
    <w:rsid w:val="00904668"/>
    <w:rsid w:val="009233F6"/>
    <w:rsid w:val="0093752C"/>
    <w:rsid w:val="00951C24"/>
    <w:rsid w:val="00957A33"/>
    <w:rsid w:val="00980F47"/>
    <w:rsid w:val="00981078"/>
    <w:rsid w:val="009870BC"/>
    <w:rsid w:val="009A1E3A"/>
    <w:rsid w:val="009A1FE3"/>
    <w:rsid w:val="009A237C"/>
    <w:rsid w:val="009C7053"/>
    <w:rsid w:val="009C77D9"/>
    <w:rsid w:val="009D1144"/>
    <w:rsid w:val="009D18B7"/>
    <w:rsid w:val="009D2049"/>
    <w:rsid w:val="009D389E"/>
    <w:rsid w:val="009E656B"/>
    <w:rsid w:val="00A12351"/>
    <w:rsid w:val="00A2124F"/>
    <w:rsid w:val="00A42664"/>
    <w:rsid w:val="00A45FB3"/>
    <w:rsid w:val="00A5436F"/>
    <w:rsid w:val="00A740D9"/>
    <w:rsid w:val="00A839B9"/>
    <w:rsid w:val="00A91CDE"/>
    <w:rsid w:val="00A9543B"/>
    <w:rsid w:val="00A95C3E"/>
    <w:rsid w:val="00AA2F93"/>
    <w:rsid w:val="00AB066D"/>
    <w:rsid w:val="00AB4965"/>
    <w:rsid w:val="00AE008F"/>
    <w:rsid w:val="00AE0C11"/>
    <w:rsid w:val="00AE1330"/>
    <w:rsid w:val="00B026A3"/>
    <w:rsid w:val="00B114DF"/>
    <w:rsid w:val="00B11504"/>
    <w:rsid w:val="00B2232A"/>
    <w:rsid w:val="00B47B12"/>
    <w:rsid w:val="00B60B8F"/>
    <w:rsid w:val="00B63452"/>
    <w:rsid w:val="00B679E3"/>
    <w:rsid w:val="00B742A0"/>
    <w:rsid w:val="00B83199"/>
    <w:rsid w:val="00BC406D"/>
    <w:rsid w:val="00BC71BF"/>
    <w:rsid w:val="00BE6D75"/>
    <w:rsid w:val="00BF798A"/>
    <w:rsid w:val="00C0061C"/>
    <w:rsid w:val="00C07C74"/>
    <w:rsid w:val="00C114E8"/>
    <w:rsid w:val="00C151EA"/>
    <w:rsid w:val="00C447B4"/>
    <w:rsid w:val="00CA2033"/>
    <w:rsid w:val="00CA3EBA"/>
    <w:rsid w:val="00CE1C02"/>
    <w:rsid w:val="00CE676B"/>
    <w:rsid w:val="00D209AB"/>
    <w:rsid w:val="00D21BA3"/>
    <w:rsid w:val="00D441BD"/>
    <w:rsid w:val="00D5666D"/>
    <w:rsid w:val="00D6562C"/>
    <w:rsid w:val="00D6649D"/>
    <w:rsid w:val="00D71510"/>
    <w:rsid w:val="00D75051"/>
    <w:rsid w:val="00D753FA"/>
    <w:rsid w:val="00DA6C03"/>
    <w:rsid w:val="00DC07E6"/>
    <w:rsid w:val="00DD6365"/>
    <w:rsid w:val="00DD7546"/>
    <w:rsid w:val="00E039E0"/>
    <w:rsid w:val="00E26D3E"/>
    <w:rsid w:val="00E33199"/>
    <w:rsid w:val="00E33EE7"/>
    <w:rsid w:val="00E408B8"/>
    <w:rsid w:val="00E44E9C"/>
    <w:rsid w:val="00E50E1C"/>
    <w:rsid w:val="00E5556E"/>
    <w:rsid w:val="00E711F9"/>
    <w:rsid w:val="00EA2EB9"/>
    <w:rsid w:val="00EC056D"/>
    <w:rsid w:val="00EC3897"/>
    <w:rsid w:val="00EC39EE"/>
    <w:rsid w:val="00F00156"/>
    <w:rsid w:val="00F042BB"/>
    <w:rsid w:val="00F0612A"/>
    <w:rsid w:val="00F361EC"/>
    <w:rsid w:val="00F47952"/>
    <w:rsid w:val="00F6081C"/>
    <w:rsid w:val="00F60BD7"/>
    <w:rsid w:val="00F61205"/>
    <w:rsid w:val="00F75E49"/>
    <w:rsid w:val="00F9136C"/>
    <w:rsid w:val="00F95164"/>
    <w:rsid w:val="00FA12C8"/>
    <w:rsid w:val="00FA7947"/>
    <w:rsid w:val="00FA7E24"/>
    <w:rsid w:val="00FB1A0C"/>
    <w:rsid w:val="00FB783B"/>
    <w:rsid w:val="00FE6994"/>
    <w:rsid w:val="00FF1D10"/>
    <w:rsid w:val="00FF2003"/>
    <w:rsid w:val="00FF4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ED"/>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B679E3"/>
    <w:pPr>
      <w:keepNext/>
      <w:keepLines/>
      <w:numPr>
        <w:numId w:val="11"/>
      </w:numPr>
      <w:ind w:left="0" w:firstLine="0"/>
      <w:outlineLvl w:val="0"/>
    </w:pPr>
    <w:rPr>
      <w:rFonts w:ascii="Arial" w:eastAsiaTheme="majorEastAsia" w:hAnsi="Arial" w:cstheme="majorBidi"/>
      <w:b/>
      <w:bCs/>
      <w:szCs w:val="28"/>
    </w:rPr>
  </w:style>
  <w:style w:type="paragraph" w:styleId="Ttulo2">
    <w:name w:val="heading 2"/>
    <w:basedOn w:val="Normal"/>
    <w:next w:val="Normal"/>
    <w:link w:val="Ttulo2Char"/>
    <w:qFormat/>
    <w:rsid w:val="00FF4CEA"/>
    <w:pPr>
      <w:keepNext/>
      <w:numPr>
        <w:ilvl w:val="1"/>
        <w:numId w:val="11"/>
      </w:numPr>
      <w:spacing w:after="120"/>
      <w:ind w:left="0" w:firstLine="0"/>
      <w:outlineLvl w:val="1"/>
    </w:pPr>
    <w:rPr>
      <w:rFonts w:ascii="Arial" w:hAnsi="Arial"/>
      <w:b/>
      <w:bCs/>
      <w:szCs w:val="20"/>
      <w:lang w:val="it-IT"/>
    </w:rPr>
  </w:style>
  <w:style w:type="paragraph" w:styleId="Ttulo3">
    <w:name w:val="heading 3"/>
    <w:basedOn w:val="Normal"/>
    <w:next w:val="Normal"/>
    <w:link w:val="Ttulo3Char"/>
    <w:uiPriority w:val="9"/>
    <w:semiHidden/>
    <w:unhideWhenUsed/>
    <w:qFormat/>
    <w:rsid w:val="000F37CD"/>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4689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4689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4689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4689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46895"/>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46895"/>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83B"/>
    <w:pPr>
      <w:tabs>
        <w:tab w:val="center" w:pos="4252"/>
        <w:tab w:val="right" w:pos="8504"/>
      </w:tabs>
    </w:pPr>
  </w:style>
  <w:style w:type="character" w:customStyle="1" w:styleId="CabealhoChar">
    <w:name w:val="Cabeçalho Char"/>
    <w:basedOn w:val="Fontepargpadro"/>
    <w:link w:val="Cabealho"/>
    <w:uiPriority w:val="99"/>
    <w:rsid w:val="00FB783B"/>
  </w:style>
  <w:style w:type="paragraph" w:styleId="Rodap">
    <w:name w:val="footer"/>
    <w:basedOn w:val="Normal"/>
    <w:link w:val="RodapChar"/>
    <w:uiPriority w:val="99"/>
    <w:unhideWhenUsed/>
    <w:rsid w:val="00FB783B"/>
    <w:pPr>
      <w:tabs>
        <w:tab w:val="center" w:pos="4252"/>
        <w:tab w:val="right" w:pos="8504"/>
      </w:tabs>
    </w:pPr>
  </w:style>
  <w:style w:type="character" w:customStyle="1" w:styleId="RodapChar">
    <w:name w:val="Rodapé Char"/>
    <w:basedOn w:val="Fontepargpadro"/>
    <w:link w:val="Rodap"/>
    <w:uiPriority w:val="99"/>
    <w:rsid w:val="00FB783B"/>
  </w:style>
  <w:style w:type="paragraph" w:styleId="Textodebalo">
    <w:name w:val="Balloon Text"/>
    <w:basedOn w:val="Normal"/>
    <w:link w:val="TextodebaloChar"/>
    <w:uiPriority w:val="99"/>
    <w:semiHidden/>
    <w:unhideWhenUsed/>
    <w:rsid w:val="00FB783B"/>
    <w:rPr>
      <w:rFonts w:ascii="Tahoma" w:hAnsi="Tahoma" w:cs="Tahoma"/>
      <w:sz w:val="16"/>
      <w:szCs w:val="16"/>
    </w:rPr>
  </w:style>
  <w:style w:type="character" w:customStyle="1" w:styleId="TextodebaloChar">
    <w:name w:val="Texto de balão Char"/>
    <w:basedOn w:val="Fontepargpadro"/>
    <w:link w:val="Textodebalo"/>
    <w:uiPriority w:val="99"/>
    <w:semiHidden/>
    <w:rsid w:val="00FB783B"/>
    <w:rPr>
      <w:rFonts w:ascii="Tahoma" w:hAnsi="Tahoma" w:cs="Tahoma"/>
      <w:sz w:val="16"/>
      <w:szCs w:val="16"/>
    </w:rPr>
  </w:style>
  <w:style w:type="character" w:customStyle="1" w:styleId="Ttulo2Char">
    <w:name w:val="Título 2 Char"/>
    <w:basedOn w:val="Fontepargpadro"/>
    <w:link w:val="Ttulo2"/>
    <w:rsid w:val="00FF4CEA"/>
    <w:rPr>
      <w:rFonts w:ascii="Arial" w:eastAsia="Times New Roman" w:hAnsi="Arial" w:cs="Times New Roman"/>
      <w:b/>
      <w:bCs/>
      <w:sz w:val="24"/>
      <w:szCs w:val="20"/>
      <w:lang w:val="it-IT" w:eastAsia="pt-BR"/>
    </w:rPr>
  </w:style>
  <w:style w:type="character" w:styleId="Hyperlink">
    <w:name w:val="Hyperlink"/>
    <w:basedOn w:val="Fontepargpadro"/>
    <w:rsid w:val="001E5BED"/>
    <w:rPr>
      <w:color w:val="0000FF"/>
      <w:u w:val="single"/>
    </w:rPr>
  </w:style>
  <w:style w:type="paragraph" w:styleId="Bibliografia">
    <w:name w:val="Bibliography"/>
    <w:basedOn w:val="Normal"/>
    <w:next w:val="Normal"/>
    <w:uiPriority w:val="37"/>
    <w:semiHidden/>
    <w:unhideWhenUsed/>
    <w:rsid w:val="001E5BED"/>
  </w:style>
  <w:style w:type="paragraph" w:styleId="Lista">
    <w:name w:val="List"/>
    <w:basedOn w:val="Commarcadores"/>
    <w:rsid w:val="001E5BED"/>
    <w:pPr>
      <w:widowControl w:val="0"/>
      <w:tabs>
        <w:tab w:val="num" w:pos="284"/>
      </w:tabs>
      <w:spacing w:before="60" w:after="240"/>
      <w:ind w:left="284" w:hanging="284"/>
      <w:jc w:val="both"/>
    </w:pPr>
    <w:rPr>
      <w:bCs/>
      <w:szCs w:val="20"/>
      <w:lang w:val="pt-BR"/>
    </w:rPr>
  </w:style>
  <w:style w:type="paragraph" w:styleId="Corpodetexto">
    <w:name w:val="Body Text"/>
    <w:basedOn w:val="Normal"/>
    <w:link w:val="CorpodetextoChar"/>
    <w:rsid w:val="001E5BED"/>
    <w:pPr>
      <w:widowControl w:val="0"/>
      <w:spacing w:after="120"/>
      <w:jc w:val="both"/>
    </w:pPr>
    <w:rPr>
      <w:szCs w:val="20"/>
      <w:lang w:val="it-IT"/>
    </w:rPr>
  </w:style>
  <w:style w:type="character" w:customStyle="1" w:styleId="CorpodetextoChar">
    <w:name w:val="Corpo de texto Char"/>
    <w:basedOn w:val="Fontepargpadro"/>
    <w:link w:val="Corpodetexto"/>
    <w:rsid w:val="001E5BED"/>
    <w:rPr>
      <w:rFonts w:ascii="Times New Roman" w:eastAsia="Times New Roman" w:hAnsi="Times New Roman" w:cs="Times New Roman"/>
      <w:sz w:val="24"/>
      <w:szCs w:val="20"/>
      <w:lang w:val="it-IT" w:eastAsia="pt-BR"/>
    </w:rPr>
  </w:style>
  <w:style w:type="paragraph" w:styleId="Legenda">
    <w:name w:val="caption"/>
    <w:basedOn w:val="Normal"/>
    <w:next w:val="Normal"/>
    <w:autoRedefine/>
    <w:uiPriority w:val="35"/>
    <w:qFormat/>
    <w:rsid w:val="00197222"/>
    <w:pPr>
      <w:spacing w:before="120" w:after="240"/>
      <w:ind w:firstLine="0"/>
      <w:contextualSpacing/>
      <w:jc w:val="center"/>
    </w:pPr>
    <w:rPr>
      <w:sz w:val="22"/>
      <w:lang w:val="it-IT"/>
    </w:rPr>
  </w:style>
  <w:style w:type="paragraph" w:customStyle="1" w:styleId="Figura">
    <w:name w:val="Figura"/>
    <w:basedOn w:val="Corpodetexto"/>
    <w:next w:val="Legenda"/>
    <w:rsid w:val="001E5BED"/>
    <w:pPr>
      <w:spacing w:before="240" w:after="0"/>
      <w:jc w:val="center"/>
    </w:pPr>
  </w:style>
  <w:style w:type="paragraph" w:customStyle="1" w:styleId="Alnea">
    <w:name w:val="Alínea"/>
    <w:basedOn w:val="Numerada"/>
    <w:rsid w:val="001E5BED"/>
    <w:pPr>
      <w:spacing w:before="60" w:after="240"/>
      <w:ind w:left="357" w:hanging="357"/>
      <w:jc w:val="both"/>
    </w:pPr>
  </w:style>
  <w:style w:type="paragraph" w:customStyle="1" w:styleId="TabelaCabealho">
    <w:name w:val="Tabela Cabeçalho"/>
    <w:basedOn w:val="Corpodetexto"/>
    <w:rsid w:val="001E5BED"/>
    <w:pPr>
      <w:spacing w:after="0"/>
      <w:jc w:val="center"/>
    </w:pPr>
    <w:rPr>
      <w:b/>
      <w:sz w:val="20"/>
    </w:rPr>
  </w:style>
  <w:style w:type="paragraph" w:customStyle="1" w:styleId="TabelaCorpo">
    <w:name w:val="Tabela Corpo"/>
    <w:basedOn w:val="TabelaCabealho"/>
    <w:rsid w:val="001E5BED"/>
    <w:pPr>
      <w:ind w:left="317" w:hanging="317"/>
      <w:jc w:val="both"/>
    </w:pPr>
    <w:rPr>
      <w:b w:val="0"/>
    </w:rPr>
  </w:style>
  <w:style w:type="paragraph" w:customStyle="1" w:styleId="TabelaEspaamento">
    <w:name w:val="Tabela Espaçamento"/>
    <w:basedOn w:val="TabelaCabealho"/>
    <w:rsid w:val="001E5BED"/>
    <w:rPr>
      <w:sz w:val="12"/>
      <w:szCs w:val="12"/>
    </w:rPr>
  </w:style>
  <w:style w:type="paragraph" w:styleId="Commarcadores">
    <w:name w:val="List Bullet"/>
    <w:basedOn w:val="Normal"/>
    <w:uiPriority w:val="99"/>
    <w:semiHidden/>
    <w:unhideWhenUsed/>
    <w:rsid w:val="001E5BED"/>
    <w:pPr>
      <w:tabs>
        <w:tab w:val="num" w:pos="1428"/>
      </w:tabs>
      <w:ind w:left="1428" w:hanging="360"/>
      <w:contextualSpacing/>
    </w:pPr>
  </w:style>
  <w:style w:type="paragraph" w:styleId="Numerada">
    <w:name w:val="List Number"/>
    <w:basedOn w:val="Normal"/>
    <w:uiPriority w:val="99"/>
    <w:semiHidden/>
    <w:unhideWhenUsed/>
    <w:rsid w:val="001E5BED"/>
    <w:pPr>
      <w:tabs>
        <w:tab w:val="num" w:pos="360"/>
      </w:tabs>
      <w:ind w:left="360" w:hanging="360"/>
      <w:contextualSpacing/>
    </w:pPr>
  </w:style>
  <w:style w:type="character" w:customStyle="1" w:styleId="Ttulo1Char">
    <w:name w:val="Título 1 Char"/>
    <w:basedOn w:val="Fontepargpadro"/>
    <w:link w:val="Ttulo1"/>
    <w:uiPriority w:val="9"/>
    <w:rsid w:val="00B679E3"/>
    <w:rPr>
      <w:rFonts w:ascii="Arial" w:eastAsiaTheme="majorEastAsia" w:hAnsi="Arial" w:cstheme="majorBidi"/>
      <w:b/>
      <w:bCs/>
      <w:sz w:val="24"/>
      <w:szCs w:val="28"/>
      <w:lang w:val="pt-PT" w:eastAsia="pt-BR"/>
    </w:rPr>
  </w:style>
  <w:style w:type="character" w:customStyle="1" w:styleId="Ttulo3Char">
    <w:name w:val="Título 3 Char"/>
    <w:basedOn w:val="Fontepargpadro"/>
    <w:link w:val="Ttulo3"/>
    <w:uiPriority w:val="9"/>
    <w:semiHidden/>
    <w:rsid w:val="000F37CD"/>
    <w:rPr>
      <w:rFonts w:asciiTheme="majorHAnsi" w:eastAsiaTheme="majorEastAsia" w:hAnsiTheme="majorHAnsi" w:cstheme="majorBidi"/>
      <w:b/>
      <w:bCs/>
      <w:color w:val="4F81BD" w:themeColor="accent1"/>
      <w:sz w:val="24"/>
      <w:szCs w:val="24"/>
      <w:lang w:val="pt-PT" w:eastAsia="pt-BR"/>
    </w:rPr>
  </w:style>
  <w:style w:type="paragraph" w:customStyle="1" w:styleId="Default">
    <w:name w:val="Default"/>
    <w:rsid w:val="000F37CD"/>
    <w:pPr>
      <w:autoSpaceDE w:val="0"/>
      <w:autoSpaceDN w:val="0"/>
      <w:adjustRightInd w:val="0"/>
    </w:pPr>
    <w:rPr>
      <w:rFonts w:ascii="Times New Roman" w:eastAsia="Times New Roman" w:hAnsi="Times New Roman" w:cs="Times New Roman"/>
      <w:color w:val="000000"/>
      <w:sz w:val="24"/>
      <w:szCs w:val="24"/>
      <w:lang w:eastAsia="pt-BR"/>
    </w:rPr>
  </w:style>
  <w:style w:type="character" w:customStyle="1" w:styleId="Ttulo4Char">
    <w:name w:val="Título 4 Char"/>
    <w:basedOn w:val="Fontepargpadro"/>
    <w:link w:val="Ttulo4"/>
    <w:uiPriority w:val="9"/>
    <w:semiHidden/>
    <w:rsid w:val="00846895"/>
    <w:rPr>
      <w:rFonts w:asciiTheme="majorHAnsi" w:eastAsiaTheme="majorEastAsia" w:hAnsiTheme="majorHAnsi" w:cstheme="majorBidi"/>
      <w:b/>
      <w:bCs/>
      <w:i/>
      <w:iCs/>
      <w:color w:val="4F81BD" w:themeColor="accent1"/>
      <w:sz w:val="24"/>
      <w:szCs w:val="24"/>
      <w:lang w:val="pt-PT" w:eastAsia="pt-BR"/>
    </w:rPr>
  </w:style>
  <w:style w:type="character" w:customStyle="1" w:styleId="Ttulo5Char">
    <w:name w:val="Título 5 Char"/>
    <w:basedOn w:val="Fontepargpadro"/>
    <w:link w:val="Ttulo5"/>
    <w:uiPriority w:val="9"/>
    <w:semiHidden/>
    <w:rsid w:val="00846895"/>
    <w:rPr>
      <w:rFonts w:asciiTheme="majorHAnsi" w:eastAsiaTheme="majorEastAsia" w:hAnsiTheme="majorHAnsi" w:cstheme="majorBidi"/>
      <w:color w:val="243F60" w:themeColor="accent1" w:themeShade="7F"/>
      <w:sz w:val="24"/>
      <w:szCs w:val="24"/>
      <w:lang w:val="pt-PT" w:eastAsia="pt-BR"/>
    </w:rPr>
  </w:style>
  <w:style w:type="character" w:customStyle="1" w:styleId="Ttulo6Char">
    <w:name w:val="Título 6 Char"/>
    <w:basedOn w:val="Fontepargpadro"/>
    <w:link w:val="Ttulo6"/>
    <w:uiPriority w:val="9"/>
    <w:semiHidden/>
    <w:rsid w:val="00846895"/>
    <w:rPr>
      <w:rFonts w:asciiTheme="majorHAnsi" w:eastAsiaTheme="majorEastAsia" w:hAnsiTheme="majorHAnsi" w:cstheme="majorBidi"/>
      <w:i/>
      <w:iCs/>
      <w:color w:val="243F60" w:themeColor="accent1" w:themeShade="7F"/>
      <w:sz w:val="24"/>
      <w:szCs w:val="24"/>
      <w:lang w:val="pt-PT" w:eastAsia="pt-BR"/>
    </w:rPr>
  </w:style>
  <w:style w:type="character" w:customStyle="1" w:styleId="Ttulo7Char">
    <w:name w:val="Título 7 Char"/>
    <w:basedOn w:val="Fontepargpadro"/>
    <w:link w:val="Ttulo7"/>
    <w:uiPriority w:val="9"/>
    <w:semiHidden/>
    <w:rsid w:val="00846895"/>
    <w:rPr>
      <w:rFonts w:asciiTheme="majorHAnsi" w:eastAsiaTheme="majorEastAsia" w:hAnsiTheme="majorHAnsi" w:cstheme="majorBidi"/>
      <w:i/>
      <w:iCs/>
      <w:color w:val="404040" w:themeColor="text1" w:themeTint="BF"/>
      <w:sz w:val="24"/>
      <w:szCs w:val="24"/>
      <w:lang w:val="pt-PT" w:eastAsia="pt-BR"/>
    </w:rPr>
  </w:style>
  <w:style w:type="character" w:customStyle="1" w:styleId="Ttulo8Char">
    <w:name w:val="Título 8 Char"/>
    <w:basedOn w:val="Fontepargpadro"/>
    <w:link w:val="Ttulo8"/>
    <w:uiPriority w:val="9"/>
    <w:semiHidden/>
    <w:rsid w:val="00846895"/>
    <w:rPr>
      <w:rFonts w:asciiTheme="majorHAnsi" w:eastAsiaTheme="majorEastAsia" w:hAnsiTheme="majorHAnsi" w:cstheme="majorBidi"/>
      <w:color w:val="404040" w:themeColor="text1" w:themeTint="BF"/>
      <w:sz w:val="20"/>
      <w:szCs w:val="20"/>
      <w:lang w:val="pt-PT" w:eastAsia="pt-BR"/>
    </w:rPr>
  </w:style>
  <w:style w:type="character" w:customStyle="1" w:styleId="Ttulo9Char">
    <w:name w:val="Título 9 Char"/>
    <w:basedOn w:val="Fontepargpadro"/>
    <w:link w:val="Ttulo9"/>
    <w:uiPriority w:val="9"/>
    <w:semiHidden/>
    <w:rsid w:val="00846895"/>
    <w:rPr>
      <w:rFonts w:asciiTheme="majorHAnsi" w:eastAsiaTheme="majorEastAsia" w:hAnsiTheme="majorHAnsi" w:cstheme="majorBidi"/>
      <w:i/>
      <w:iCs/>
      <w:color w:val="404040" w:themeColor="text1" w:themeTint="BF"/>
      <w:sz w:val="20"/>
      <w:szCs w:val="20"/>
      <w:lang w:val="pt-PT" w:eastAsia="pt-BR"/>
    </w:rPr>
  </w:style>
  <w:style w:type="table" w:styleId="Tabelacomgrade">
    <w:name w:val="Table Grid"/>
    <w:basedOn w:val="Tabelanormal"/>
    <w:uiPriority w:val="59"/>
    <w:rsid w:val="00A7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DD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DD7546"/>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ED"/>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B679E3"/>
    <w:pPr>
      <w:keepNext/>
      <w:keepLines/>
      <w:numPr>
        <w:numId w:val="11"/>
      </w:numPr>
      <w:ind w:left="0" w:firstLine="0"/>
      <w:outlineLvl w:val="0"/>
    </w:pPr>
    <w:rPr>
      <w:rFonts w:ascii="Arial" w:eastAsiaTheme="majorEastAsia" w:hAnsi="Arial" w:cstheme="majorBidi"/>
      <w:b/>
      <w:bCs/>
      <w:szCs w:val="28"/>
    </w:rPr>
  </w:style>
  <w:style w:type="paragraph" w:styleId="Ttulo2">
    <w:name w:val="heading 2"/>
    <w:basedOn w:val="Normal"/>
    <w:next w:val="Normal"/>
    <w:link w:val="Ttulo2Char"/>
    <w:qFormat/>
    <w:rsid w:val="00FF4CEA"/>
    <w:pPr>
      <w:keepNext/>
      <w:numPr>
        <w:ilvl w:val="1"/>
        <w:numId w:val="11"/>
      </w:numPr>
      <w:spacing w:after="120"/>
      <w:ind w:left="0" w:firstLine="0"/>
      <w:outlineLvl w:val="1"/>
    </w:pPr>
    <w:rPr>
      <w:rFonts w:ascii="Arial" w:hAnsi="Arial"/>
      <w:b/>
      <w:bCs/>
      <w:szCs w:val="20"/>
      <w:lang w:val="it-IT"/>
    </w:rPr>
  </w:style>
  <w:style w:type="paragraph" w:styleId="Ttulo3">
    <w:name w:val="heading 3"/>
    <w:basedOn w:val="Normal"/>
    <w:next w:val="Normal"/>
    <w:link w:val="Ttulo3Char"/>
    <w:uiPriority w:val="9"/>
    <w:semiHidden/>
    <w:unhideWhenUsed/>
    <w:qFormat/>
    <w:rsid w:val="000F37CD"/>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4689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4689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4689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4689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46895"/>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46895"/>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83B"/>
    <w:pPr>
      <w:tabs>
        <w:tab w:val="center" w:pos="4252"/>
        <w:tab w:val="right" w:pos="8504"/>
      </w:tabs>
    </w:pPr>
  </w:style>
  <w:style w:type="character" w:customStyle="1" w:styleId="CabealhoChar">
    <w:name w:val="Cabeçalho Char"/>
    <w:basedOn w:val="Fontepargpadro"/>
    <w:link w:val="Cabealho"/>
    <w:uiPriority w:val="99"/>
    <w:rsid w:val="00FB783B"/>
  </w:style>
  <w:style w:type="paragraph" w:styleId="Rodap">
    <w:name w:val="footer"/>
    <w:basedOn w:val="Normal"/>
    <w:link w:val="RodapChar"/>
    <w:uiPriority w:val="99"/>
    <w:unhideWhenUsed/>
    <w:rsid w:val="00FB783B"/>
    <w:pPr>
      <w:tabs>
        <w:tab w:val="center" w:pos="4252"/>
        <w:tab w:val="right" w:pos="8504"/>
      </w:tabs>
    </w:pPr>
  </w:style>
  <w:style w:type="character" w:customStyle="1" w:styleId="RodapChar">
    <w:name w:val="Rodapé Char"/>
    <w:basedOn w:val="Fontepargpadro"/>
    <w:link w:val="Rodap"/>
    <w:uiPriority w:val="99"/>
    <w:rsid w:val="00FB783B"/>
  </w:style>
  <w:style w:type="paragraph" w:styleId="Textodebalo">
    <w:name w:val="Balloon Text"/>
    <w:basedOn w:val="Normal"/>
    <w:link w:val="TextodebaloChar"/>
    <w:uiPriority w:val="99"/>
    <w:semiHidden/>
    <w:unhideWhenUsed/>
    <w:rsid w:val="00FB783B"/>
    <w:rPr>
      <w:rFonts w:ascii="Tahoma" w:hAnsi="Tahoma" w:cs="Tahoma"/>
      <w:sz w:val="16"/>
      <w:szCs w:val="16"/>
    </w:rPr>
  </w:style>
  <w:style w:type="character" w:customStyle="1" w:styleId="TextodebaloChar">
    <w:name w:val="Texto de balão Char"/>
    <w:basedOn w:val="Fontepargpadro"/>
    <w:link w:val="Textodebalo"/>
    <w:uiPriority w:val="99"/>
    <w:semiHidden/>
    <w:rsid w:val="00FB783B"/>
    <w:rPr>
      <w:rFonts w:ascii="Tahoma" w:hAnsi="Tahoma" w:cs="Tahoma"/>
      <w:sz w:val="16"/>
      <w:szCs w:val="16"/>
    </w:rPr>
  </w:style>
  <w:style w:type="character" w:customStyle="1" w:styleId="Ttulo2Char">
    <w:name w:val="Título 2 Char"/>
    <w:basedOn w:val="Fontepargpadro"/>
    <w:link w:val="Ttulo2"/>
    <w:rsid w:val="00FF4CEA"/>
    <w:rPr>
      <w:rFonts w:ascii="Arial" w:eastAsia="Times New Roman" w:hAnsi="Arial" w:cs="Times New Roman"/>
      <w:b/>
      <w:bCs/>
      <w:sz w:val="24"/>
      <w:szCs w:val="20"/>
      <w:lang w:val="it-IT" w:eastAsia="pt-BR"/>
    </w:rPr>
  </w:style>
  <w:style w:type="character" w:styleId="Hyperlink">
    <w:name w:val="Hyperlink"/>
    <w:basedOn w:val="Fontepargpadro"/>
    <w:rsid w:val="001E5BED"/>
    <w:rPr>
      <w:color w:val="0000FF"/>
      <w:u w:val="single"/>
    </w:rPr>
  </w:style>
  <w:style w:type="paragraph" w:styleId="Bibliografia">
    <w:name w:val="Bibliography"/>
    <w:basedOn w:val="Normal"/>
    <w:next w:val="Normal"/>
    <w:uiPriority w:val="37"/>
    <w:semiHidden/>
    <w:unhideWhenUsed/>
    <w:rsid w:val="001E5BED"/>
  </w:style>
  <w:style w:type="paragraph" w:styleId="Lista">
    <w:name w:val="List"/>
    <w:basedOn w:val="Commarcadores"/>
    <w:rsid w:val="001E5BED"/>
    <w:pPr>
      <w:widowControl w:val="0"/>
      <w:tabs>
        <w:tab w:val="num" w:pos="284"/>
      </w:tabs>
      <w:spacing w:before="60" w:after="240"/>
      <w:ind w:left="284" w:hanging="284"/>
      <w:jc w:val="both"/>
    </w:pPr>
    <w:rPr>
      <w:bCs/>
      <w:szCs w:val="20"/>
      <w:lang w:val="pt-BR"/>
    </w:rPr>
  </w:style>
  <w:style w:type="paragraph" w:styleId="Corpodetexto">
    <w:name w:val="Body Text"/>
    <w:basedOn w:val="Normal"/>
    <w:link w:val="CorpodetextoChar"/>
    <w:rsid w:val="001E5BED"/>
    <w:pPr>
      <w:widowControl w:val="0"/>
      <w:spacing w:after="120"/>
      <w:jc w:val="both"/>
    </w:pPr>
    <w:rPr>
      <w:szCs w:val="20"/>
      <w:lang w:val="it-IT"/>
    </w:rPr>
  </w:style>
  <w:style w:type="character" w:customStyle="1" w:styleId="CorpodetextoChar">
    <w:name w:val="Corpo de texto Char"/>
    <w:basedOn w:val="Fontepargpadro"/>
    <w:link w:val="Corpodetexto"/>
    <w:rsid w:val="001E5BED"/>
    <w:rPr>
      <w:rFonts w:ascii="Times New Roman" w:eastAsia="Times New Roman" w:hAnsi="Times New Roman" w:cs="Times New Roman"/>
      <w:sz w:val="24"/>
      <w:szCs w:val="20"/>
      <w:lang w:val="it-IT" w:eastAsia="pt-BR"/>
    </w:rPr>
  </w:style>
  <w:style w:type="paragraph" w:styleId="Legenda">
    <w:name w:val="caption"/>
    <w:basedOn w:val="Normal"/>
    <w:next w:val="Normal"/>
    <w:autoRedefine/>
    <w:uiPriority w:val="35"/>
    <w:qFormat/>
    <w:rsid w:val="00197222"/>
    <w:pPr>
      <w:spacing w:before="120" w:after="240"/>
      <w:ind w:firstLine="0"/>
      <w:contextualSpacing/>
      <w:jc w:val="center"/>
    </w:pPr>
    <w:rPr>
      <w:sz w:val="22"/>
      <w:lang w:val="it-IT"/>
    </w:rPr>
  </w:style>
  <w:style w:type="paragraph" w:customStyle="1" w:styleId="Figura">
    <w:name w:val="Figura"/>
    <w:basedOn w:val="Corpodetexto"/>
    <w:next w:val="Legenda"/>
    <w:rsid w:val="001E5BED"/>
    <w:pPr>
      <w:spacing w:before="240" w:after="0"/>
      <w:jc w:val="center"/>
    </w:pPr>
  </w:style>
  <w:style w:type="paragraph" w:customStyle="1" w:styleId="Alnea">
    <w:name w:val="Alínea"/>
    <w:basedOn w:val="Numerada"/>
    <w:rsid w:val="001E5BED"/>
    <w:pPr>
      <w:spacing w:before="60" w:after="240"/>
      <w:ind w:left="357" w:hanging="357"/>
      <w:jc w:val="both"/>
    </w:pPr>
  </w:style>
  <w:style w:type="paragraph" w:customStyle="1" w:styleId="TabelaCabealho">
    <w:name w:val="Tabela Cabeçalho"/>
    <w:basedOn w:val="Corpodetexto"/>
    <w:rsid w:val="001E5BED"/>
    <w:pPr>
      <w:spacing w:after="0"/>
      <w:jc w:val="center"/>
    </w:pPr>
    <w:rPr>
      <w:b/>
      <w:sz w:val="20"/>
    </w:rPr>
  </w:style>
  <w:style w:type="paragraph" w:customStyle="1" w:styleId="TabelaCorpo">
    <w:name w:val="Tabela Corpo"/>
    <w:basedOn w:val="TabelaCabealho"/>
    <w:rsid w:val="001E5BED"/>
    <w:pPr>
      <w:ind w:left="317" w:hanging="317"/>
      <w:jc w:val="both"/>
    </w:pPr>
    <w:rPr>
      <w:b w:val="0"/>
    </w:rPr>
  </w:style>
  <w:style w:type="paragraph" w:customStyle="1" w:styleId="TabelaEspaamento">
    <w:name w:val="Tabela Espaçamento"/>
    <w:basedOn w:val="TabelaCabealho"/>
    <w:rsid w:val="001E5BED"/>
    <w:rPr>
      <w:sz w:val="12"/>
      <w:szCs w:val="12"/>
    </w:rPr>
  </w:style>
  <w:style w:type="paragraph" w:styleId="Commarcadores">
    <w:name w:val="List Bullet"/>
    <w:basedOn w:val="Normal"/>
    <w:uiPriority w:val="99"/>
    <w:semiHidden/>
    <w:unhideWhenUsed/>
    <w:rsid w:val="001E5BED"/>
    <w:pPr>
      <w:tabs>
        <w:tab w:val="num" w:pos="1428"/>
      </w:tabs>
      <w:ind w:left="1428" w:hanging="360"/>
      <w:contextualSpacing/>
    </w:pPr>
  </w:style>
  <w:style w:type="paragraph" w:styleId="Numerada">
    <w:name w:val="List Number"/>
    <w:basedOn w:val="Normal"/>
    <w:uiPriority w:val="99"/>
    <w:semiHidden/>
    <w:unhideWhenUsed/>
    <w:rsid w:val="001E5BED"/>
    <w:pPr>
      <w:tabs>
        <w:tab w:val="num" w:pos="360"/>
      </w:tabs>
      <w:ind w:left="360" w:hanging="360"/>
      <w:contextualSpacing/>
    </w:pPr>
  </w:style>
  <w:style w:type="character" w:customStyle="1" w:styleId="Ttulo1Char">
    <w:name w:val="Título 1 Char"/>
    <w:basedOn w:val="Fontepargpadro"/>
    <w:link w:val="Ttulo1"/>
    <w:uiPriority w:val="9"/>
    <w:rsid w:val="00B679E3"/>
    <w:rPr>
      <w:rFonts w:ascii="Arial" w:eastAsiaTheme="majorEastAsia" w:hAnsi="Arial" w:cstheme="majorBidi"/>
      <w:b/>
      <w:bCs/>
      <w:sz w:val="24"/>
      <w:szCs w:val="28"/>
      <w:lang w:val="pt-PT" w:eastAsia="pt-BR"/>
    </w:rPr>
  </w:style>
  <w:style w:type="character" w:customStyle="1" w:styleId="Ttulo3Char">
    <w:name w:val="Título 3 Char"/>
    <w:basedOn w:val="Fontepargpadro"/>
    <w:link w:val="Ttulo3"/>
    <w:uiPriority w:val="9"/>
    <w:semiHidden/>
    <w:rsid w:val="000F37CD"/>
    <w:rPr>
      <w:rFonts w:asciiTheme="majorHAnsi" w:eastAsiaTheme="majorEastAsia" w:hAnsiTheme="majorHAnsi" w:cstheme="majorBidi"/>
      <w:b/>
      <w:bCs/>
      <w:color w:val="4F81BD" w:themeColor="accent1"/>
      <w:sz w:val="24"/>
      <w:szCs w:val="24"/>
      <w:lang w:val="pt-PT" w:eastAsia="pt-BR"/>
    </w:rPr>
  </w:style>
  <w:style w:type="paragraph" w:customStyle="1" w:styleId="Default">
    <w:name w:val="Default"/>
    <w:rsid w:val="000F37CD"/>
    <w:pPr>
      <w:autoSpaceDE w:val="0"/>
      <w:autoSpaceDN w:val="0"/>
      <w:adjustRightInd w:val="0"/>
    </w:pPr>
    <w:rPr>
      <w:rFonts w:ascii="Times New Roman" w:eastAsia="Times New Roman" w:hAnsi="Times New Roman" w:cs="Times New Roman"/>
      <w:color w:val="000000"/>
      <w:sz w:val="24"/>
      <w:szCs w:val="24"/>
      <w:lang w:eastAsia="pt-BR"/>
    </w:rPr>
  </w:style>
  <w:style w:type="character" w:customStyle="1" w:styleId="Ttulo4Char">
    <w:name w:val="Título 4 Char"/>
    <w:basedOn w:val="Fontepargpadro"/>
    <w:link w:val="Ttulo4"/>
    <w:uiPriority w:val="9"/>
    <w:semiHidden/>
    <w:rsid w:val="00846895"/>
    <w:rPr>
      <w:rFonts w:asciiTheme="majorHAnsi" w:eastAsiaTheme="majorEastAsia" w:hAnsiTheme="majorHAnsi" w:cstheme="majorBidi"/>
      <w:b/>
      <w:bCs/>
      <w:i/>
      <w:iCs/>
      <w:color w:val="4F81BD" w:themeColor="accent1"/>
      <w:sz w:val="24"/>
      <w:szCs w:val="24"/>
      <w:lang w:val="pt-PT" w:eastAsia="pt-BR"/>
    </w:rPr>
  </w:style>
  <w:style w:type="character" w:customStyle="1" w:styleId="Ttulo5Char">
    <w:name w:val="Título 5 Char"/>
    <w:basedOn w:val="Fontepargpadro"/>
    <w:link w:val="Ttulo5"/>
    <w:uiPriority w:val="9"/>
    <w:semiHidden/>
    <w:rsid w:val="00846895"/>
    <w:rPr>
      <w:rFonts w:asciiTheme="majorHAnsi" w:eastAsiaTheme="majorEastAsia" w:hAnsiTheme="majorHAnsi" w:cstheme="majorBidi"/>
      <w:color w:val="243F60" w:themeColor="accent1" w:themeShade="7F"/>
      <w:sz w:val="24"/>
      <w:szCs w:val="24"/>
      <w:lang w:val="pt-PT" w:eastAsia="pt-BR"/>
    </w:rPr>
  </w:style>
  <w:style w:type="character" w:customStyle="1" w:styleId="Ttulo6Char">
    <w:name w:val="Título 6 Char"/>
    <w:basedOn w:val="Fontepargpadro"/>
    <w:link w:val="Ttulo6"/>
    <w:uiPriority w:val="9"/>
    <w:semiHidden/>
    <w:rsid w:val="00846895"/>
    <w:rPr>
      <w:rFonts w:asciiTheme="majorHAnsi" w:eastAsiaTheme="majorEastAsia" w:hAnsiTheme="majorHAnsi" w:cstheme="majorBidi"/>
      <w:i/>
      <w:iCs/>
      <w:color w:val="243F60" w:themeColor="accent1" w:themeShade="7F"/>
      <w:sz w:val="24"/>
      <w:szCs w:val="24"/>
      <w:lang w:val="pt-PT" w:eastAsia="pt-BR"/>
    </w:rPr>
  </w:style>
  <w:style w:type="character" w:customStyle="1" w:styleId="Ttulo7Char">
    <w:name w:val="Título 7 Char"/>
    <w:basedOn w:val="Fontepargpadro"/>
    <w:link w:val="Ttulo7"/>
    <w:uiPriority w:val="9"/>
    <w:semiHidden/>
    <w:rsid w:val="00846895"/>
    <w:rPr>
      <w:rFonts w:asciiTheme="majorHAnsi" w:eastAsiaTheme="majorEastAsia" w:hAnsiTheme="majorHAnsi" w:cstheme="majorBidi"/>
      <w:i/>
      <w:iCs/>
      <w:color w:val="404040" w:themeColor="text1" w:themeTint="BF"/>
      <w:sz w:val="24"/>
      <w:szCs w:val="24"/>
      <w:lang w:val="pt-PT" w:eastAsia="pt-BR"/>
    </w:rPr>
  </w:style>
  <w:style w:type="character" w:customStyle="1" w:styleId="Ttulo8Char">
    <w:name w:val="Título 8 Char"/>
    <w:basedOn w:val="Fontepargpadro"/>
    <w:link w:val="Ttulo8"/>
    <w:uiPriority w:val="9"/>
    <w:semiHidden/>
    <w:rsid w:val="00846895"/>
    <w:rPr>
      <w:rFonts w:asciiTheme="majorHAnsi" w:eastAsiaTheme="majorEastAsia" w:hAnsiTheme="majorHAnsi" w:cstheme="majorBidi"/>
      <w:color w:val="404040" w:themeColor="text1" w:themeTint="BF"/>
      <w:sz w:val="20"/>
      <w:szCs w:val="20"/>
      <w:lang w:val="pt-PT" w:eastAsia="pt-BR"/>
    </w:rPr>
  </w:style>
  <w:style w:type="character" w:customStyle="1" w:styleId="Ttulo9Char">
    <w:name w:val="Título 9 Char"/>
    <w:basedOn w:val="Fontepargpadro"/>
    <w:link w:val="Ttulo9"/>
    <w:uiPriority w:val="9"/>
    <w:semiHidden/>
    <w:rsid w:val="00846895"/>
    <w:rPr>
      <w:rFonts w:asciiTheme="majorHAnsi" w:eastAsiaTheme="majorEastAsia" w:hAnsiTheme="majorHAnsi" w:cstheme="majorBidi"/>
      <w:i/>
      <w:iCs/>
      <w:color w:val="404040" w:themeColor="text1" w:themeTint="BF"/>
      <w:sz w:val="20"/>
      <w:szCs w:val="20"/>
      <w:lang w:val="pt-PT" w:eastAsia="pt-BR"/>
    </w:rPr>
  </w:style>
  <w:style w:type="table" w:styleId="Tabelacomgrade">
    <w:name w:val="Table Grid"/>
    <w:basedOn w:val="Tabelanormal"/>
    <w:uiPriority w:val="59"/>
    <w:rsid w:val="00A7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DD7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DD754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7215">
      <w:bodyDiv w:val="1"/>
      <w:marLeft w:val="0"/>
      <w:marRight w:val="0"/>
      <w:marTop w:val="0"/>
      <w:marBottom w:val="0"/>
      <w:divBdr>
        <w:top w:val="none" w:sz="0" w:space="0" w:color="auto"/>
        <w:left w:val="none" w:sz="0" w:space="0" w:color="auto"/>
        <w:bottom w:val="none" w:sz="0" w:space="0" w:color="auto"/>
        <w:right w:val="none" w:sz="0" w:space="0" w:color="auto"/>
      </w:divBdr>
    </w:div>
    <w:div w:id="250817763">
      <w:bodyDiv w:val="1"/>
      <w:marLeft w:val="0"/>
      <w:marRight w:val="0"/>
      <w:marTop w:val="0"/>
      <w:marBottom w:val="0"/>
      <w:divBdr>
        <w:top w:val="none" w:sz="0" w:space="0" w:color="auto"/>
        <w:left w:val="none" w:sz="0" w:space="0" w:color="auto"/>
        <w:bottom w:val="none" w:sz="0" w:space="0" w:color="auto"/>
        <w:right w:val="none" w:sz="0" w:space="0" w:color="auto"/>
      </w:divBdr>
    </w:div>
    <w:div w:id="306319918">
      <w:bodyDiv w:val="1"/>
      <w:marLeft w:val="0"/>
      <w:marRight w:val="0"/>
      <w:marTop w:val="0"/>
      <w:marBottom w:val="0"/>
      <w:divBdr>
        <w:top w:val="none" w:sz="0" w:space="0" w:color="auto"/>
        <w:left w:val="none" w:sz="0" w:space="0" w:color="auto"/>
        <w:bottom w:val="none" w:sz="0" w:space="0" w:color="auto"/>
        <w:right w:val="none" w:sz="0" w:space="0" w:color="auto"/>
      </w:divBdr>
      <w:divsChild>
        <w:div w:id="269826468">
          <w:marLeft w:val="0"/>
          <w:marRight w:val="0"/>
          <w:marTop w:val="0"/>
          <w:marBottom w:val="0"/>
          <w:divBdr>
            <w:top w:val="none" w:sz="0" w:space="0" w:color="auto"/>
            <w:left w:val="none" w:sz="0" w:space="0" w:color="auto"/>
            <w:bottom w:val="none" w:sz="0" w:space="0" w:color="auto"/>
            <w:right w:val="none" w:sz="0" w:space="0" w:color="auto"/>
          </w:divBdr>
        </w:div>
        <w:div w:id="1896812946">
          <w:marLeft w:val="0"/>
          <w:marRight w:val="0"/>
          <w:marTop w:val="0"/>
          <w:marBottom w:val="0"/>
          <w:divBdr>
            <w:top w:val="none" w:sz="0" w:space="0" w:color="auto"/>
            <w:left w:val="none" w:sz="0" w:space="0" w:color="auto"/>
            <w:bottom w:val="none" w:sz="0" w:space="0" w:color="auto"/>
            <w:right w:val="none" w:sz="0" w:space="0" w:color="auto"/>
          </w:divBdr>
        </w:div>
        <w:div w:id="527332601">
          <w:marLeft w:val="0"/>
          <w:marRight w:val="0"/>
          <w:marTop w:val="0"/>
          <w:marBottom w:val="0"/>
          <w:divBdr>
            <w:top w:val="none" w:sz="0" w:space="0" w:color="auto"/>
            <w:left w:val="none" w:sz="0" w:space="0" w:color="auto"/>
            <w:bottom w:val="none" w:sz="0" w:space="0" w:color="auto"/>
            <w:right w:val="none" w:sz="0" w:space="0" w:color="auto"/>
          </w:divBdr>
        </w:div>
        <w:div w:id="605239201">
          <w:marLeft w:val="0"/>
          <w:marRight w:val="0"/>
          <w:marTop w:val="0"/>
          <w:marBottom w:val="0"/>
          <w:divBdr>
            <w:top w:val="none" w:sz="0" w:space="0" w:color="auto"/>
            <w:left w:val="none" w:sz="0" w:space="0" w:color="auto"/>
            <w:bottom w:val="none" w:sz="0" w:space="0" w:color="auto"/>
            <w:right w:val="none" w:sz="0" w:space="0" w:color="auto"/>
          </w:divBdr>
        </w:div>
        <w:div w:id="659425931">
          <w:marLeft w:val="0"/>
          <w:marRight w:val="0"/>
          <w:marTop w:val="0"/>
          <w:marBottom w:val="0"/>
          <w:divBdr>
            <w:top w:val="none" w:sz="0" w:space="0" w:color="auto"/>
            <w:left w:val="none" w:sz="0" w:space="0" w:color="auto"/>
            <w:bottom w:val="none" w:sz="0" w:space="0" w:color="auto"/>
            <w:right w:val="none" w:sz="0" w:space="0" w:color="auto"/>
          </w:divBdr>
        </w:div>
        <w:div w:id="109518802">
          <w:marLeft w:val="0"/>
          <w:marRight w:val="0"/>
          <w:marTop w:val="0"/>
          <w:marBottom w:val="0"/>
          <w:divBdr>
            <w:top w:val="none" w:sz="0" w:space="0" w:color="auto"/>
            <w:left w:val="none" w:sz="0" w:space="0" w:color="auto"/>
            <w:bottom w:val="none" w:sz="0" w:space="0" w:color="auto"/>
            <w:right w:val="none" w:sz="0" w:space="0" w:color="auto"/>
          </w:divBdr>
        </w:div>
        <w:div w:id="1302541970">
          <w:marLeft w:val="0"/>
          <w:marRight w:val="0"/>
          <w:marTop w:val="0"/>
          <w:marBottom w:val="0"/>
          <w:divBdr>
            <w:top w:val="none" w:sz="0" w:space="0" w:color="auto"/>
            <w:left w:val="none" w:sz="0" w:space="0" w:color="auto"/>
            <w:bottom w:val="none" w:sz="0" w:space="0" w:color="auto"/>
            <w:right w:val="none" w:sz="0" w:space="0" w:color="auto"/>
          </w:divBdr>
        </w:div>
        <w:div w:id="345861346">
          <w:marLeft w:val="0"/>
          <w:marRight w:val="0"/>
          <w:marTop w:val="0"/>
          <w:marBottom w:val="0"/>
          <w:divBdr>
            <w:top w:val="none" w:sz="0" w:space="0" w:color="auto"/>
            <w:left w:val="none" w:sz="0" w:space="0" w:color="auto"/>
            <w:bottom w:val="none" w:sz="0" w:space="0" w:color="auto"/>
            <w:right w:val="none" w:sz="0" w:space="0" w:color="auto"/>
          </w:divBdr>
        </w:div>
        <w:div w:id="909391642">
          <w:marLeft w:val="0"/>
          <w:marRight w:val="0"/>
          <w:marTop w:val="0"/>
          <w:marBottom w:val="0"/>
          <w:divBdr>
            <w:top w:val="none" w:sz="0" w:space="0" w:color="auto"/>
            <w:left w:val="none" w:sz="0" w:space="0" w:color="auto"/>
            <w:bottom w:val="none" w:sz="0" w:space="0" w:color="auto"/>
            <w:right w:val="none" w:sz="0" w:space="0" w:color="auto"/>
          </w:divBdr>
        </w:div>
        <w:div w:id="1842355628">
          <w:marLeft w:val="0"/>
          <w:marRight w:val="0"/>
          <w:marTop w:val="0"/>
          <w:marBottom w:val="0"/>
          <w:divBdr>
            <w:top w:val="none" w:sz="0" w:space="0" w:color="auto"/>
            <w:left w:val="none" w:sz="0" w:space="0" w:color="auto"/>
            <w:bottom w:val="none" w:sz="0" w:space="0" w:color="auto"/>
            <w:right w:val="none" w:sz="0" w:space="0" w:color="auto"/>
          </w:divBdr>
        </w:div>
        <w:div w:id="1373772121">
          <w:marLeft w:val="0"/>
          <w:marRight w:val="0"/>
          <w:marTop w:val="0"/>
          <w:marBottom w:val="0"/>
          <w:divBdr>
            <w:top w:val="none" w:sz="0" w:space="0" w:color="auto"/>
            <w:left w:val="none" w:sz="0" w:space="0" w:color="auto"/>
            <w:bottom w:val="none" w:sz="0" w:space="0" w:color="auto"/>
            <w:right w:val="none" w:sz="0" w:space="0" w:color="auto"/>
          </w:divBdr>
        </w:div>
        <w:div w:id="149560540">
          <w:marLeft w:val="0"/>
          <w:marRight w:val="0"/>
          <w:marTop w:val="0"/>
          <w:marBottom w:val="0"/>
          <w:divBdr>
            <w:top w:val="none" w:sz="0" w:space="0" w:color="auto"/>
            <w:left w:val="none" w:sz="0" w:space="0" w:color="auto"/>
            <w:bottom w:val="none" w:sz="0" w:space="0" w:color="auto"/>
            <w:right w:val="none" w:sz="0" w:space="0" w:color="auto"/>
          </w:divBdr>
        </w:div>
        <w:div w:id="748816856">
          <w:marLeft w:val="0"/>
          <w:marRight w:val="0"/>
          <w:marTop w:val="0"/>
          <w:marBottom w:val="0"/>
          <w:divBdr>
            <w:top w:val="none" w:sz="0" w:space="0" w:color="auto"/>
            <w:left w:val="none" w:sz="0" w:space="0" w:color="auto"/>
            <w:bottom w:val="none" w:sz="0" w:space="0" w:color="auto"/>
            <w:right w:val="none" w:sz="0" w:space="0" w:color="auto"/>
          </w:divBdr>
        </w:div>
        <w:div w:id="845512013">
          <w:marLeft w:val="0"/>
          <w:marRight w:val="0"/>
          <w:marTop w:val="0"/>
          <w:marBottom w:val="0"/>
          <w:divBdr>
            <w:top w:val="none" w:sz="0" w:space="0" w:color="auto"/>
            <w:left w:val="none" w:sz="0" w:space="0" w:color="auto"/>
            <w:bottom w:val="none" w:sz="0" w:space="0" w:color="auto"/>
            <w:right w:val="none" w:sz="0" w:space="0" w:color="auto"/>
          </w:divBdr>
        </w:div>
        <w:div w:id="481316773">
          <w:marLeft w:val="0"/>
          <w:marRight w:val="0"/>
          <w:marTop w:val="0"/>
          <w:marBottom w:val="0"/>
          <w:divBdr>
            <w:top w:val="none" w:sz="0" w:space="0" w:color="auto"/>
            <w:left w:val="none" w:sz="0" w:space="0" w:color="auto"/>
            <w:bottom w:val="none" w:sz="0" w:space="0" w:color="auto"/>
            <w:right w:val="none" w:sz="0" w:space="0" w:color="auto"/>
          </w:divBdr>
        </w:div>
        <w:div w:id="389958358">
          <w:marLeft w:val="0"/>
          <w:marRight w:val="0"/>
          <w:marTop w:val="0"/>
          <w:marBottom w:val="0"/>
          <w:divBdr>
            <w:top w:val="none" w:sz="0" w:space="0" w:color="auto"/>
            <w:left w:val="none" w:sz="0" w:space="0" w:color="auto"/>
            <w:bottom w:val="none" w:sz="0" w:space="0" w:color="auto"/>
            <w:right w:val="none" w:sz="0" w:space="0" w:color="auto"/>
          </w:divBdr>
        </w:div>
        <w:div w:id="242032923">
          <w:marLeft w:val="0"/>
          <w:marRight w:val="0"/>
          <w:marTop w:val="0"/>
          <w:marBottom w:val="0"/>
          <w:divBdr>
            <w:top w:val="none" w:sz="0" w:space="0" w:color="auto"/>
            <w:left w:val="none" w:sz="0" w:space="0" w:color="auto"/>
            <w:bottom w:val="none" w:sz="0" w:space="0" w:color="auto"/>
            <w:right w:val="none" w:sz="0" w:space="0" w:color="auto"/>
          </w:divBdr>
        </w:div>
      </w:divsChild>
    </w:div>
    <w:div w:id="333653658">
      <w:bodyDiv w:val="1"/>
      <w:marLeft w:val="0"/>
      <w:marRight w:val="0"/>
      <w:marTop w:val="0"/>
      <w:marBottom w:val="0"/>
      <w:divBdr>
        <w:top w:val="none" w:sz="0" w:space="0" w:color="auto"/>
        <w:left w:val="none" w:sz="0" w:space="0" w:color="auto"/>
        <w:bottom w:val="none" w:sz="0" w:space="0" w:color="auto"/>
        <w:right w:val="none" w:sz="0" w:space="0" w:color="auto"/>
      </w:divBdr>
      <w:divsChild>
        <w:div w:id="188836932">
          <w:marLeft w:val="0"/>
          <w:marRight w:val="0"/>
          <w:marTop w:val="0"/>
          <w:marBottom w:val="0"/>
          <w:divBdr>
            <w:top w:val="none" w:sz="0" w:space="0" w:color="auto"/>
            <w:left w:val="none" w:sz="0" w:space="0" w:color="auto"/>
            <w:bottom w:val="none" w:sz="0" w:space="0" w:color="auto"/>
            <w:right w:val="none" w:sz="0" w:space="0" w:color="auto"/>
          </w:divBdr>
        </w:div>
      </w:divsChild>
    </w:div>
    <w:div w:id="551961069">
      <w:bodyDiv w:val="1"/>
      <w:marLeft w:val="0"/>
      <w:marRight w:val="0"/>
      <w:marTop w:val="0"/>
      <w:marBottom w:val="0"/>
      <w:divBdr>
        <w:top w:val="none" w:sz="0" w:space="0" w:color="auto"/>
        <w:left w:val="none" w:sz="0" w:space="0" w:color="auto"/>
        <w:bottom w:val="none" w:sz="0" w:space="0" w:color="auto"/>
        <w:right w:val="none" w:sz="0" w:space="0" w:color="auto"/>
      </w:divBdr>
    </w:div>
    <w:div w:id="734619861">
      <w:bodyDiv w:val="1"/>
      <w:marLeft w:val="0"/>
      <w:marRight w:val="0"/>
      <w:marTop w:val="0"/>
      <w:marBottom w:val="0"/>
      <w:divBdr>
        <w:top w:val="none" w:sz="0" w:space="0" w:color="auto"/>
        <w:left w:val="none" w:sz="0" w:space="0" w:color="auto"/>
        <w:bottom w:val="none" w:sz="0" w:space="0" w:color="auto"/>
        <w:right w:val="none" w:sz="0" w:space="0" w:color="auto"/>
      </w:divBdr>
    </w:div>
    <w:div w:id="768694820">
      <w:bodyDiv w:val="1"/>
      <w:marLeft w:val="0"/>
      <w:marRight w:val="0"/>
      <w:marTop w:val="0"/>
      <w:marBottom w:val="0"/>
      <w:divBdr>
        <w:top w:val="none" w:sz="0" w:space="0" w:color="auto"/>
        <w:left w:val="none" w:sz="0" w:space="0" w:color="auto"/>
        <w:bottom w:val="none" w:sz="0" w:space="0" w:color="auto"/>
        <w:right w:val="none" w:sz="0" w:space="0" w:color="auto"/>
      </w:divBdr>
      <w:divsChild>
        <w:div w:id="1368067283">
          <w:marLeft w:val="0"/>
          <w:marRight w:val="0"/>
          <w:marTop w:val="15"/>
          <w:marBottom w:val="0"/>
          <w:divBdr>
            <w:top w:val="none" w:sz="0" w:space="0" w:color="auto"/>
            <w:left w:val="none" w:sz="0" w:space="0" w:color="auto"/>
            <w:bottom w:val="none" w:sz="0" w:space="0" w:color="auto"/>
            <w:right w:val="none" w:sz="0" w:space="0" w:color="auto"/>
          </w:divBdr>
          <w:divsChild>
            <w:div w:id="1107308372">
              <w:marLeft w:val="0"/>
              <w:marRight w:val="0"/>
              <w:marTop w:val="0"/>
              <w:marBottom w:val="0"/>
              <w:divBdr>
                <w:top w:val="none" w:sz="0" w:space="0" w:color="auto"/>
                <w:left w:val="none" w:sz="0" w:space="0" w:color="auto"/>
                <w:bottom w:val="none" w:sz="0" w:space="0" w:color="auto"/>
                <w:right w:val="none" w:sz="0" w:space="0" w:color="auto"/>
              </w:divBdr>
              <w:divsChild>
                <w:div w:id="170025514">
                  <w:marLeft w:val="0"/>
                  <w:marRight w:val="0"/>
                  <w:marTop w:val="0"/>
                  <w:marBottom w:val="0"/>
                  <w:divBdr>
                    <w:top w:val="none" w:sz="0" w:space="0" w:color="auto"/>
                    <w:left w:val="none" w:sz="0" w:space="0" w:color="auto"/>
                    <w:bottom w:val="none" w:sz="0" w:space="0" w:color="auto"/>
                    <w:right w:val="none" w:sz="0" w:space="0" w:color="auto"/>
                  </w:divBdr>
                </w:div>
                <w:div w:id="380446875">
                  <w:marLeft w:val="0"/>
                  <w:marRight w:val="0"/>
                  <w:marTop w:val="0"/>
                  <w:marBottom w:val="0"/>
                  <w:divBdr>
                    <w:top w:val="none" w:sz="0" w:space="0" w:color="auto"/>
                    <w:left w:val="none" w:sz="0" w:space="0" w:color="auto"/>
                    <w:bottom w:val="none" w:sz="0" w:space="0" w:color="auto"/>
                    <w:right w:val="none" w:sz="0" w:space="0" w:color="auto"/>
                  </w:divBdr>
                </w:div>
                <w:div w:id="1728532319">
                  <w:marLeft w:val="0"/>
                  <w:marRight w:val="0"/>
                  <w:marTop w:val="0"/>
                  <w:marBottom w:val="0"/>
                  <w:divBdr>
                    <w:top w:val="none" w:sz="0" w:space="0" w:color="auto"/>
                    <w:left w:val="none" w:sz="0" w:space="0" w:color="auto"/>
                    <w:bottom w:val="none" w:sz="0" w:space="0" w:color="auto"/>
                    <w:right w:val="none" w:sz="0" w:space="0" w:color="auto"/>
                  </w:divBdr>
                </w:div>
                <w:div w:id="202982853">
                  <w:marLeft w:val="0"/>
                  <w:marRight w:val="0"/>
                  <w:marTop w:val="0"/>
                  <w:marBottom w:val="0"/>
                  <w:divBdr>
                    <w:top w:val="none" w:sz="0" w:space="0" w:color="auto"/>
                    <w:left w:val="none" w:sz="0" w:space="0" w:color="auto"/>
                    <w:bottom w:val="none" w:sz="0" w:space="0" w:color="auto"/>
                    <w:right w:val="none" w:sz="0" w:space="0" w:color="auto"/>
                  </w:divBdr>
                </w:div>
                <w:div w:id="1053237958">
                  <w:marLeft w:val="0"/>
                  <w:marRight w:val="0"/>
                  <w:marTop w:val="0"/>
                  <w:marBottom w:val="0"/>
                  <w:divBdr>
                    <w:top w:val="none" w:sz="0" w:space="0" w:color="auto"/>
                    <w:left w:val="none" w:sz="0" w:space="0" w:color="auto"/>
                    <w:bottom w:val="none" w:sz="0" w:space="0" w:color="auto"/>
                    <w:right w:val="none" w:sz="0" w:space="0" w:color="auto"/>
                  </w:divBdr>
                </w:div>
                <w:div w:id="618144207">
                  <w:marLeft w:val="0"/>
                  <w:marRight w:val="0"/>
                  <w:marTop w:val="0"/>
                  <w:marBottom w:val="0"/>
                  <w:divBdr>
                    <w:top w:val="none" w:sz="0" w:space="0" w:color="auto"/>
                    <w:left w:val="none" w:sz="0" w:space="0" w:color="auto"/>
                    <w:bottom w:val="none" w:sz="0" w:space="0" w:color="auto"/>
                    <w:right w:val="none" w:sz="0" w:space="0" w:color="auto"/>
                  </w:divBdr>
                </w:div>
                <w:div w:id="452557585">
                  <w:marLeft w:val="0"/>
                  <w:marRight w:val="0"/>
                  <w:marTop w:val="0"/>
                  <w:marBottom w:val="0"/>
                  <w:divBdr>
                    <w:top w:val="none" w:sz="0" w:space="0" w:color="auto"/>
                    <w:left w:val="none" w:sz="0" w:space="0" w:color="auto"/>
                    <w:bottom w:val="none" w:sz="0" w:space="0" w:color="auto"/>
                    <w:right w:val="none" w:sz="0" w:space="0" w:color="auto"/>
                  </w:divBdr>
                </w:div>
                <w:div w:id="1792942850">
                  <w:marLeft w:val="0"/>
                  <w:marRight w:val="0"/>
                  <w:marTop w:val="0"/>
                  <w:marBottom w:val="0"/>
                  <w:divBdr>
                    <w:top w:val="none" w:sz="0" w:space="0" w:color="auto"/>
                    <w:left w:val="none" w:sz="0" w:space="0" w:color="auto"/>
                    <w:bottom w:val="none" w:sz="0" w:space="0" w:color="auto"/>
                    <w:right w:val="none" w:sz="0" w:space="0" w:color="auto"/>
                  </w:divBdr>
                </w:div>
                <w:div w:id="687290763">
                  <w:marLeft w:val="0"/>
                  <w:marRight w:val="0"/>
                  <w:marTop w:val="0"/>
                  <w:marBottom w:val="0"/>
                  <w:divBdr>
                    <w:top w:val="none" w:sz="0" w:space="0" w:color="auto"/>
                    <w:left w:val="none" w:sz="0" w:space="0" w:color="auto"/>
                    <w:bottom w:val="none" w:sz="0" w:space="0" w:color="auto"/>
                    <w:right w:val="none" w:sz="0" w:space="0" w:color="auto"/>
                  </w:divBdr>
                </w:div>
                <w:div w:id="692267483">
                  <w:marLeft w:val="0"/>
                  <w:marRight w:val="0"/>
                  <w:marTop w:val="0"/>
                  <w:marBottom w:val="0"/>
                  <w:divBdr>
                    <w:top w:val="none" w:sz="0" w:space="0" w:color="auto"/>
                    <w:left w:val="none" w:sz="0" w:space="0" w:color="auto"/>
                    <w:bottom w:val="none" w:sz="0" w:space="0" w:color="auto"/>
                    <w:right w:val="none" w:sz="0" w:space="0" w:color="auto"/>
                  </w:divBdr>
                </w:div>
                <w:div w:id="996494632">
                  <w:marLeft w:val="0"/>
                  <w:marRight w:val="0"/>
                  <w:marTop w:val="0"/>
                  <w:marBottom w:val="0"/>
                  <w:divBdr>
                    <w:top w:val="none" w:sz="0" w:space="0" w:color="auto"/>
                    <w:left w:val="none" w:sz="0" w:space="0" w:color="auto"/>
                    <w:bottom w:val="none" w:sz="0" w:space="0" w:color="auto"/>
                    <w:right w:val="none" w:sz="0" w:space="0" w:color="auto"/>
                  </w:divBdr>
                </w:div>
                <w:div w:id="401759724">
                  <w:marLeft w:val="0"/>
                  <w:marRight w:val="0"/>
                  <w:marTop w:val="0"/>
                  <w:marBottom w:val="0"/>
                  <w:divBdr>
                    <w:top w:val="none" w:sz="0" w:space="0" w:color="auto"/>
                    <w:left w:val="none" w:sz="0" w:space="0" w:color="auto"/>
                    <w:bottom w:val="none" w:sz="0" w:space="0" w:color="auto"/>
                    <w:right w:val="none" w:sz="0" w:space="0" w:color="auto"/>
                  </w:divBdr>
                </w:div>
                <w:div w:id="1234660120">
                  <w:marLeft w:val="0"/>
                  <w:marRight w:val="0"/>
                  <w:marTop w:val="0"/>
                  <w:marBottom w:val="0"/>
                  <w:divBdr>
                    <w:top w:val="none" w:sz="0" w:space="0" w:color="auto"/>
                    <w:left w:val="none" w:sz="0" w:space="0" w:color="auto"/>
                    <w:bottom w:val="none" w:sz="0" w:space="0" w:color="auto"/>
                    <w:right w:val="none" w:sz="0" w:space="0" w:color="auto"/>
                  </w:divBdr>
                </w:div>
                <w:div w:id="267391814">
                  <w:marLeft w:val="0"/>
                  <w:marRight w:val="0"/>
                  <w:marTop w:val="0"/>
                  <w:marBottom w:val="0"/>
                  <w:divBdr>
                    <w:top w:val="none" w:sz="0" w:space="0" w:color="auto"/>
                    <w:left w:val="none" w:sz="0" w:space="0" w:color="auto"/>
                    <w:bottom w:val="none" w:sz="0" w:space="0" w:color="auto"/>
                    <w:right w:val="none" w:sz="0" w:space="0" w:color="auto"/>
                  </w:divBdr>
                </w:div>
                <w:div w:id="2028213221">
                  <w:marLeft w:val="0"/>
                  <w:marRight w:val="0"/>
                  <w:marTop w:val="0"/>
                  <w:marBottom w:val="0"/>
                  <w:divBdr>
                    <w:top w:val="none" w:sz="0" w:space="0" w:color="auto"/>
                    <w:left w:val="none" w:sz="0" w:space="0" w:color="auto"/>
                    <w:bottom w:val="none" w:sz="0" w:space="0" w:color="auto"/>
                    <w:right w:val="none" w:sz="0" w:space="0" w:color="auto"/>
                  </w:divBdr>
                </w:div>
                <w:div w:id="1114519944">
                  <w:marLeft w:val="0"/>
                  <w:marRight w:val="0"/>
                  <w:marTop w:val="0"/>
                  <w:marBottom w:val="0"/>
                  <w:divBdr>
                    <w:top w:val="none" w:sz="0" w:space="0" w:color="auto"/>
                    <w:left w:val="none" w:sz="0" w:space="0" w:color="auto"/>
                    <w:bottom w:val="none" w:sz="0" w:space="0" w:color="auto"/>
                    <w:right w:val="none" w:sz="0" w:space="0" w:color="auto"/>
                  </w:divBdr>
                </w:div>
                <w:div w:id="651913531">
                  <w:marLeft w:val="0"/>
                  <w:marRight w:val="0"/>
                  <w:marTop w:val="0"/>
                  <w:marBottom w:val="0"/>
                  <w:divBdr>
                    <w:top w:val="none" w:sz="0" w:space="0" w:color="auto"/>
                    <w:left w:val="none" w:sz="0" w:space="0" w:color="auto"/>
                    <w:bottom w:val="none" w:sz="0" w:space="0" w:color="auto"/>
                    <w:right w:val="none" w:sz="0" w:space="0" w:color="auto"/>
                  </w:divBdr>
                </w:div>
                <w:div w:id="308172438">
                  <w:marLeft w:val="0"/>
                  <w:marRight w:val="0"/>
                  <w:marTop w:val="0"/>
                  <w:marBottom w:val="0"/>
                  <w:divBdr>
                    <w:top w:val="none" w:sz="0" w:space="0" w:color="auto"/>
                    <w:left w:val="none" w:sz="0" w:space="0" w:color="auto"/>
                    <w:bottom w:val="none" w:sz="0" w:space="0" w:color="auto"/>
                    <w:right w:val="none" w:sz="0" w:space="0" w:color="auto"/>
                  </w:divBdr>
                </w:div>
                <w:div w:id="1520385097">
                  <w:marLeft w:val="0"/>
                  <w:marRight w:val="0"/>
                  <w:marTop w:val="0"/>
                  <w:marBottom w:val="0"/>
                  <w:divBdr>
                    <w:top w:val="none" w:sz="0" w:space="0" w:color="auto"/>
                    <w:left w:val="none" w:sz="0" w:space="0" w:color="auto"/>
                    <w:bottom w:val="none" w:sz="0" w:space="0" w:color="auto"/>
                    <w:right w:val="none" w:sz="0" w:space="0" w:color="auto"/>
                  </w:divBdr>
                </w:div>
                <w:div w:id="1709407576">
                  <w:marLeft w:val="0"/>
                  <w:marRight w:val="0"/>
                  <w:marTop w:val="0"/>
                  <w:marBottom w:val="0"/>
                  <w:divBdr>
                    <w:top w:val="none" w:sz="0" w:space="0" w:color="auto"/>
                    <w:left w:val="none" w:sz="0" w:space="0" w:color="auto"/>
                    <w:bottom w:val="none" w:sz="0" w:space="0" w:color="auto"/>
                    <w:right w:val="none" w:sz="0" w:space="0" w:color="auto"/>
                  </w:divBdr>
                </w:div>
                <w:div w:id="919828454">
                  <w:marLeft w:val="0"/>
                  <w:marRight w:val="0"/>
                  <w:marTop w:val="0"/>
                  <w:marBottom w:val="0"/>
                  <w:divBdr>
                    <w:top w:val="none" w:sz="0" w:space="0" w:color="auto"/>
                    <w:left w:val="none" w:sz="0" w:space="0" w:color="auto"/>
                    <w:bottom w:val="none" w:sz="0" w:space="0" w:color="auto"/>
                    <w:right w:val="none" w:sz="0" w:space="0" w:color="auto"/>
                  </w:divBdr>
                </w:div>
                <w:div w:id="1881160050">
                  <w:marLeft w:val="0"/>
                  <w:marRight w:val="0"/>
                  <w:marTop w:val="0"/>
                  <w:marBottom w:val="0"/>
                  <w:divBdr>
                    <w:top w:val="none" w:sz="0" w:space="0" w:color="auto"/>
                    <w:left w:val="none" w:sz="0" w:space="0" w:color="auto"/>
                    <w:bottom w:val="none" w:sz="0" w:space="0" w:color="auto"/>
                    <w:right w:val="none" w:sz="0" w:space="0" w:color="auto"/>
                  </w:divBdr>
                </w:div>
                <w:div w:id="1414551446">
                  <w:marLeft w:val="0"/>
                  <w:marRight w:val="0"/>
                  <w:marTop w:val="0"/>
                  <w:marBottom w:val="0"/>
                  <w:divBdr>
                    <w:top w:val="none" w:sz="0" w:space="0" w:color="auto"/>
                    <w:left w:val="none" w:sz="0" w:space="0" w:color="auto"/>
                    <w:bottom w:val="none" w:sz="0" w:space="0" w:color="auto"/>
                    <w:right w:val="none" w:sz="0" w:space="0" w:color="auto"/>
                  </w:divBdr>
                </w:div>
                <w:div w:id="1157109621">
                  <w:marLeft w:val="0"/>
                  <w:marRight w:val="0"/>
                  <w:marTop w:val="0"/>
                  <w:marBottom w:val="0"/>
                  <w:divBdr>
                    <w:top w:val="none" w:sz="0" w:space="0" w:color="auto"/>
                    <w:left w:val="none" w:sz="0" w:space="0" w:color="auto"/>
                    <w:bottom w:val="none" w:sz="0" w:space="0" w:color="auto"/>
                    <w:right w:val="none" w:sz="0" w:space="0" w:color="auto"/>
                  </w:divBdr>
                </w:div>
                <w:div w:id="1813988103">
                  <w:marLeft w:val="0"/>
                  <w:marRight w:val="0"/>
                  <w:marTop w:val="0"/>
                  <w:marBottom w:val="0"/>
                  <w:divBdr>
                    <w:top w:val="none" w:sz="0" w:space="0" w:color="auto"/>
                    <w:left w:val="none" w:sz="0" w:space="0" w:color="auto"/>
                    <w:bottom w:val="none" w:sz="0" w:space="0" w:color="auto"/>
                    <w:right w:val="none" w:sz="0" w:space="0" w:color="auto"/>
                  </w:divBdr>
                </w:div>
                <w:div w:id="1900704864">
                  <w:marLeft w:val="0"/>
                  <w:marRight w:val="0"/>
                  <w:marTop w:val="0"/>
                  <w:marBottom w:val="0"/>
                  <w:divBdr>
                    <w:top w:val="none" w:sz="0" w:space="0" w:color="auto"/>
                    <w:left w:val="none" w:sz="0" w:space="0" w:color="auto"/>
                    <w:bottom w:val="none" w:sz="0" w:space="0" w:color="auto"/>
                    <w:right w:val="none" w:sz="0" w:space="0" w:color="auto"/>
                  </w:divBdr>
                </w:div>
                <w:div w:id="536047131">
                  <w:marLeft w:val="0"/>
                  <w:marRight w:val="0"/>
                  <w:marTop w:val="0"/>
                  <w:marBottom w:val="0"/>
                  <w:divBdr>
                    <w:top w:val="none" w:sz="0" w:space="0" w:color="auto"/>
                    <w:left w:val="none" w:sz="0" w:space="0" w:color="auto"/>
                    <w:bottom w:val="none" w:sz="0" w:space="0" w:color="auto"/>
                    <w:right w:val="none" w:sz="0" w:space="0" w:color="auto"/>
                  </w:divBdr>
                </w:div>
                <w:div w:id="495192092">
                  <w:marLeft w:val="0"/>
                  <w:marRight w:val="0"/>
                  <w:marTop w:val="0"/>
                  <w:marBottom w:val="0"/>
                  <w:divBdr>
                    <w:top w:val="none" w:sz="0" w:space="0" w:color="auto"/>
                    <w:left w:val="none" w:sz="0" w:space="0" w:color="auto"/>
                    <w:bottom w:val="none" w:sz="0" w:space="0" w:color="auto"/>
                    <w:right w:val="none" w:sz="0" w:space="0" w:color="auto"/>
                  </w:divBdr>
                </w:div>
                <w:div w:id="414279467">
                  <w:marLeft w:val="0"/>
                  <w:marRight w:val="0"/>
                  <w:marTop w:val="0"/>
                  <w:marBottom w:val="0"/>
                  <w:divBdr>
                    <w:top w:val="none" w:sz="0" w:space="0" w:color="auto"/>
                    <w:left w:val="none" w:sz="0" w:space="0" w:color="auto"/>
                    <w:bottom w:val="none" w:sz="0" w:space="0" w:color="auto"/>
                    <w:right w:val="none" w:sz="0" w:space="0" w:color="auto"/>
                  </w:divBdr>
                </w:div>
                <w:div w:id="44371944">
                  <w:marLeft w:val="0"/>
                  <w:marRight w:val="0"/>
                  <w:marTop w:val="0"/>
                  <w:marBottom w:val="0"/>
                  <w:divBdr>
                    <w:top w:val="none" w:sz="0" w:space="0" w:color="auto"/>
                    <w:left w:val="none" w:sz="0" w:space="0" w:color="auto"/>
                    <w:bottom w:val="none" w:sz="0" w:space="0" w:color="auto"/>
                    <w:right w:val="none" w:sz="0" w:space="0" w:color="auto"/>
                  </w:divBdr>
                </w:div>
                <w:div w:id="1140535507">
                  <w:marLeft w:val="0"/>
                  <w:marRight w:val="0"/>
                  <w:marTop w:val="0"/>
                  <w:marBottom w:val="0"/>
                  <w:divBdr>
                    <w:top w:val="none" w:sz="0" w:space="0" w:color="auto"/>
                    <w:left w:val="none" w:sz="0" w:space="0" w:color="auto"/>
                    <w:bottom w:val="none" w:sz="0" w:space="0" w:color="auto"/>
                    <w:right w:val="none" w:sz="0" w:space="0" w:color="auto"/>
                  </w:divBdr>
                </w:div>
                <w:div w:id="457257814">
                  <w:marLeft w:val="0"/>
                  <w:marRight w:val="0"/>
                  <w:marTop w:val="0"/>
                  <w:marBottom w:val="0"/>
                  <w:divBdr>
                    <w:top w:val="none" w:sz="0" w:space="0" w:color="auto"/>
                    <w:left w:val="none" w:sz="0" w:space="0" w:color="auto"/>
                    <w:bottom w:val="none" w:sz="0" w:space="0" w:color="auto"/>
                    <w:right w:val="none" w:sz="0" w:space="0" w:color="auto"/>
                  </w:divBdr>
                </w:div>
                <w:div w:id="1943032000">
                  <w:marLeft w:val="0"/>
                  <w:marRight w:val="0"/>
                  <w:marTop w:val="0"/>
                  <w:marBottom w:val="0"/>
                  <w:divBdr>
                    <w:top w:val="none" w:sz="0" w:space="0" w:color="auto"/>
                    <w:left w:val="none" w:sz="0" w:space="0" w:color="auto"/>
                    <w:bottom w:val="none" w:sz="0" w:space="0" w:color="auto"/>
                    <w:right w:val="none" w:sz="0" w:space="0" w:color="auto"/>
                  </w:divBdr>
                </w:div>
                <w:div w:id="2002729301">
                  <w:marLeft w:val="0"/>
                  <w:marRight w:val="0"/>
                  <w:marTop w:val="0"/>
                  <w:marBottom w:val="0"/>
                  <w:divBdr>
                    <w:top w:val="none" w:sz="0" w:space="0" w:color="auto"/>
                    <w:left w:val="none" w:sz="0" w:space="0" w:color="auto"/>
                    <w:bottom w:val="none" w:sz="0" w:space="0" w:color="auto"/>
                    <w:right w:val="none" w:sz="0" w:space="0" w:color="auto"/>
                  </w:divBdr>
                </w:div>
                <w:div w:id="374237326">
                  <w:marLeft w:val="0"/>
                  <w:marRight w:val="0"/>
                  <w:marTop w:val="0"/>
                  <w:marBottom w:val="0"/>
                  <w:divBdr>
                    <w:top w:val="none" w:sz="0" w:space="0" w:color="auto"/>
                    <w:left w:val="none" w:sz="0" w:space="0" w:color="auto"/>
                    <w:bottom w:val="none" w:sz="0" w:space="0" w:color="auto"/>
                    <w:right w:val="none" w:sz="0" w:space="0" w:color="auto"/>
                  </w:divBdr>
                </w:div>
                <w:div w:id="761530678">
                  <w:marLeft w:val="0"/>
                  <w:marRight w:val="0"/>
                  <w:marTop w:val="0"/>
                  <w:marBottom w:val="0"/>
                  <w:divBdr>
                    <w:top w:val="none" w:sz="0" w:space="0" w:color="auto"/>
                    <w:left w:val="none" w:sz="0" w:space="0" w:color="auto"/>
                    <w:bottom w:val="none" w:sz="0" w:space="0" w:color="auto"/>
                    <w:right w:val="none" w:sz="0" w:space="0" w:color="auto"/>
                  </w:divBdr>
                </w:div>
                <w:div w:id="1794596952">
                  <w:marLeft w:val="0"/>
                  <w:marRight w:val="0"/>
                  <w:marTop w:val="0"/>
                  <w:marBottom w:val="0"/>
                  <w:divBdr>
                    <w:top w:val="none" w:sz="0" w:space="0" w:color="auto"/>
                    <w:left w:val="none" w:sz="0" w:space="0" w:color="auto"/>
                    <w:bottom w:val="none" w:sz="0" w:space="0" w:color="auto"/>
                    <w:right w:val="none" w:sz="0" w:space="0" w:color="auto"/>
                  </w:divBdr>
                </w:div>
                <w:div w:id="1004819669">
                  <w:marLeft w:val="0"/>
                  <w:marRight w:val="0"/>
                  <w:marTop w:val="0"/>
                  <w:marBottom w:val="0"/>
                  <w:divBdr>
                    <w:top w:val="none" w:sz="0" w:space="0" w:color="auto"/>
                    <w:left w:val="none" w:sz="0" w:space="0" w:color="auto"/>
                    <w:bottom w:val="none" w:sz="0" w:space="0" w:color="auto"/>
                    <w:right w:val="none" w:sz="0" w:space="0" w:color="auto"/>
                  </w:divBdr>
                </w:div>
                <w:div w:id="240262700">
                  <w:marLeft w:val="0"/>
                  <w:marRight w:val="0"/>
                  <w:marTop w:val="0"/>
                  <w:marBottom w:val="0"/>
                  <w:divBdr>
                    <w:top w:val="none" w:sz="0" w:space="0" w:color="auto"/>
                    <w:left w:val="none" w:sz="0" w:space="0" w:color="auto"/>
                    <w:bottom w:val="none" w:sz="0" w:space="0" w:color="auto"/>
                    <w:right w:val="none" w:sz="0" w:space="0" w:color="auto"/>
                  </w:divBdr>
                </w:div>
                <w:div w:id="537084697">
                  <w:marLeft w:val="0"/>
                  <w:marRight w:val="0"/>
                  <w:marTop w:val="0"/>
                  <w:marBottom w:val="0"/>
                  <w:divBdr>
                    <w:top w:val="none" w:sz="0" w:space="0" w:color="auto"/>
                    <w:left w:val="none" w:sz="0" w:space="0" w:color="auto"/>
                    <w:bottom w:val="none" w:sz="0" w:space="0" w:color="auto"/>
                    <w:right w:val="none" w:sz="0" w:space="0" w:color="auto"/>
                  </w:divBdr>
                </w:div>
                <w:div w:id="851533618">
                  <w:marLeft w:val="0"/>
                  <w:marRight w:val="0"/>
                  <w:marTop w:val="0"/>
                  <w:marBottom w:val="0"/>
                  <w:divBdr>
                    <w:top w:val="none" w:sz="0" w:space="0" w:color="auto"/>
                    <w:left w:val="none" w:sz="0" w:space="0" w:color="auto"/>
                    <w:bottom w:val="none" w:sz="0" w:space="0" w:color="auto"/>
                    <w:right w:val="none" w:sz="0" w:space="0" w:color="auto"/>
                  </w:divBdr>
                </w:div>
                <w:div w:id="475803949">
                  <w:marLeft w:val="0"/>
                  <w:marRight w:val="0"/>
                  <w:marTop w:val="0"/>
                  <w:marBottom w:val="0"/>
                  <w:divBdr>
                    <w:top w:val="none" w:sz="0" w:space="0" w:color="auto"/>
                    <w:left w:val="none" w:sz="0" w:space="0" w:color="auto"/>
                    <w:bottom w:val="none" w:sz="0" w:space="0" w:color="auto"/>
                    <w:right w:val="none" w:sz="0" w:space="0" w:color="auto"/>
                  </w:divBdr>
                </w:div>
                <w:div w:id="502403481">
                  <w:marLeft w:val="0"/>
                  <w:marRight w:val="0"/>
                  <w:marTop w:val="0"/>
                  <w:marBottom w:val="0"/>
                  <w:divBdr>
                    <w:top w:val="none" w:sz="0" w:space="0" w:color="auto"/>
                    <w:left w:val="none" w:sz="0" w:space="0" w:color="auto"/>
                    <w:bottom w:val="none" w:sz="0" w:space="0" w:color="auto"/>
                    <w:right w:val="none" w:sz="0" w:space="0" w:color="auto"/>
                  </w:divBdr>
                </w:div>
                <w:div w:id="927884116">
                  <w:marLeft w:val="0"/>
                  <w:marRight w:val="0"/>
                  <w:marTop w:val="0"/>
                  <w:marBottom w:val="0"/>
                  <w:divBdr>
                    <w:top w:val="none" w:sz="0" w:space="0" w:color="auto"/>
                    <w:left w:val="none" w:sz="0" w:space="0" w:color="auto"/>
                    <w:bottom w:val="none" w:sz="0" w:space="0" w:color="auto"/>
                    <w:right w:val="none" w:sz="0" w:space="0" w:color="auto"/>
                  </w:divBdr>
                </w:div>
                <w:div w:id="1056859219">
                  <w:marLeft w:val="0"/>
                  <w:marRight w:val="0"/>
                  <w:marTop w:val="0"/>
                  <w:marBottom w:val="0"/>
                  <w:divBdr>
                    <w:top w:val="none" w:sz="0" w:space="0" w:color="auto"/>
                    <w:left w:val="none" w:sz="0" w:space="0" w:color="auto"/>
                    <w:bottom w:val="none" w:sz="0" w:space="0" w:color="auto"/>
                    <w:right w:val="none" w:sz="0" w:space="0" w:color="auto"/>
                  </w:divBdr>
                </w:div>
                <w:div w:id="1680349816">
                  <w:marLeft w:val="0"/>
                  <w:marRight w:val="0"/>
                  <w:marTop w:val="0"/>
                  <w:marBottom w:val="0"/>
                  <w:divBdr>
                    <w:top w:val="none" w:sz="0" w:space="0" w:color="auto"/>
                    <w:left w:val="none" w:sz="0" w:space="0" w:color="auto"/>
                    <w:bottom w:val="none" w:sz="0" w:space="0" w:color="auto"/>
                    <w:right w:val="none" w:sz="0" w:space="0" w:color="auto"/>
                  </w:divBdr>
                </w:div>
                <w:div w:id="1990860373">
                  <w:marLeft w:val="0"/>
                  <w:marRight w:val="0"/>
                  <w:marTop w:val="0"/>
                  <w:marBottom w:val="0"/>
                  <w:divBdr>
                    <w:top w:val="none" w:sz="0" w:space="0" w:color="auto"/>
                    <w:left w:val="none" w:sz="0" w:space="0" w:color="auto"/>
                    <w:bottom w:val="none" w:sz="0" w:space="0" w:color="auto"/>
                    <w:right w:val="none" w:sz="0" w:space="0" w:color="auto"/>
                  </w:divBdr>
                </w:div>
                <w:div w:id="820927778">
                  <w:marLeft w:val="0"/>
                  <w:marRight w:val="0"/>
                  <w:marTop w:val="0"/>
                  <w:marBottom w:val="0"/>
                  <w:divBdr>
                    <w:top w:val="none" w:sz="0" w:space="0" w:color="auto"/>
                    <w:left w:val="none" w:sz="0" w:space="0" w:color="auto"/>
                    <w:bottom w:val="none" w:sz="0" w:space="0" w:color="auto"/>
                    <w:right w:val="none" w:sz="0" w:space="0" w:color="auto"/>
                  </w:divBdr>
                </w:div>
                <w:div w:id="2050182570">
                  <w:marLeft w:val="0"/>
                  <w:marRight w:val="0"/>
                  <w:marTop w:val="0"/>
                  <w:marBottom w:val="0"/>
                  <w:divBdr>
                    <w:top w:val="none" w:sz="0" w:space="0" w:color="auto"/>
                    <w:left w:val="none" w:sz="0" w:space="0" w:color="auto"/>
                    <w:bottom w:val="none" w:sz="0" w:space="0" w:color="auto"/>
                    <w:right w:val="none" w:sz="0" w:space="0" w:color="auto"/>
                  </w:divBdr>
                </w:div>
                <w:div w:id="309481058">
                  <w:marLeft w:val="0"/>
                  <w:marRight w:val="0"/>
                  <w:marTop w:val="0"/>
                  <w:marBottom w:val="0"/>
                  <w:divBdr>
                    <w:top w:val="none" w:sz="0" w:space="0" w:color="auto"/>
                    <w:left w:val="none" w:sz="0" w:space="0" w:color="auto"/>
                    <w:bottom w:val="none" w:sz="0" w:space="0" w:color="auto"/>
                    <w:right w:val="none" w:sz="0" w:space="0" w:color="auto"/>
                  </w:divBdr>
                </w:div>
                <w:div w:id="843980629">
                  <w:marLeft w:val="0"/>
                  <w:marRight w:val="0"/>
                  <w:marTop w:val="0"/>
                  <w:marBottom w:val="0"/>
                  <w:divBdr>
                    <w:top w:val="none" w:sz="0" w:space="0" w:color="auto"/>
                    <w:left w:val="none" w:sz="0" w:space="0" w:color="auto"/>
                    <w:bottom w:val="none" w:sz="0" w:space="0" w:color="auto"/>
                    <w:right w:val="none" w:sz="0" w:space="0" w:color="auto"/>
                  </w:divBdr>
                </w:div>
                <w:div w:id="582371972">
                  <w:marLeft w:val="0"/>
                  <w:marRight w:val="0"/>
                  <w:marTop w:val="0"/>
                  <w:marBottom w:val="0"/>
                  <w:divBdr>
                    <w:top w:val="none" w:sz="0" w:space="0" w:color="auto"/>
                    <w:left w:val="none" w:sz="0" w:space="0" w:color="auto"/>
                    <w:bottom w:val="none" w:sz="0" w:space="0" w:color="auto"/>
                    <w:right w:val="none" w:sz="0" w:space="0" w:color="auto"/>
                  </w:divBdr>
                </w:div>
                <w:div w:id="990139267">
                  <w:marLeft w:val="0"/>
                  <w:marRight w:val="0"/>
                  <w:marTop w:val="0"/>
                  <w:marBottom w:val="0"/>
                  <w:divBdr>
                    <w:top w:val="none" w:sz="0" w:space="0" w:color="auto"/>
                    <w:left w:val="none" w:sz="0" w:space="0" w:color="auto"/>
                    <w:bottom w:val="none" w:sz="0" w:space="0" w:color="auto"/>
                    <w:right w:val="none" w:sz="0" w:space="0" w:color="auto"/>
                  </w:divBdr>
                </w:div>
                <w:div w:id="2040353093">
                  <w:marLeft w:val="0"/>
                  <w:marRight w:val="0"/>
                  <w:marTop w:val="0"/>
                  <w:marBottom w:val="0"/>
                  <w:divBdr>
                    <w:top w:val="none" w:sz="0" w:space="0" w:color="auto"/>
                    <w:left w:val="none" w:sz="0" w:space="0" w:color="auto"/>
                    <w:bottom w:val="none" w:sz="0" w:space="0" w:color="auto"/>
                    <w:right w:val="none" w:sz="0" w:space="0" w:color="auto"/>
                  </w:divBdr>
                </w:div>
                <w:div w:id="1448699473">
                  <w:marLeft w:val="0"/>
                  <w:marRight w:val="0"/>
                  <w:marTop w:val="0"/>
                  <w:marBottom w:val="0"/>
                  <w:divBdr>
                    <w:top w:val="none" w:sz="0" w:space="0" w:color="auto"/>
                    <w:left w:val="none" w:sz="0" w:space="0" w:color="auto"/>
                    <w:bottom w:val="none" w:sz="0" w:space="0" w:color="auto"/>
                    <w:right w:val="none" w:sz="0" w:space="0" w:color="auto"/>
                  </w:divBdr>
                </w:div>
                <w:div w:id="1444423378">
                  <w:marLeft w:val="0"/>
                  <w:marRight w:val="0"/>
                  <w:marTop w:val="0"/>
                  <w:marBottom w:val="0"/>
                  <w:divBdr>
                    <w:top w:val="none" w:sz="0" w:space="0" w:color="auto"/>
                    <w:left w:val="none" w:sz="0" w:space="0" w:color="auto"/>
                    <w:bottom w:val="none" w:sz="0" w:space="0" w:color="auto"/>
                    <w:right w:val="none" w:sz="0" w:space="0" w:color="auto"/>
                  </w:divBdr>
                </w:div>
                <w:div w:id="1520847849">
                  <w:marLeft w:val="0"/>
                  <w:marRight w:val="0"/>
                  <w:marTop w:val="0"/>
                  <w:marBottom w:val="0"/>
                  <w:divBdr>
                    <w:top w:val="none" w:sz="0" w:space="0" w:color="auto"/>
                    <w:left w:val="none" w:sz="0" w:space="0" w:color="auto"/>
                    <w:bottom w:val="none" w:sz="0" w:space="0" w:color="auto"/>
                    <w:right w:val="none" w:sz="0" w:space="0" w:color="auto"/>
                  </w:divBdr>
                </w:div>
                <w:div w:id="906766432">
                  <w:marLeft w:val="0"/>
                  <w:marRight w:val="0"/>
                  <w:marTop w:val="0"/>
                  <w:marBottom w:val="0"/>
                  <w:divBdr>
                    <w:top w:val="none" w:sz="0" w:space="0" w:color="auto"/>
                    <w:left w:val="none" w:sz="0" w:space="0" w:color="auto"/>
                    <w:bottom w:val="none" w:sz="0" w:space="0" w:color="auto"/>
                    <w:right w:val="none" w:sz="0" w:space="0" w:color="auto"/>
                  </w:divBdr>
                </w:div>
                <w:div w:id="113715058">
                  <w:marLeft w:val="0"/>
                  <w:marRight w:val="0"/>
                  <w:marTop w:val="0"/>
                  <w:marBottom w:val="0"/>
                  <w:divBdr>
                    <w:top w:val="none" w:sz="0" w:space="0" w:color="auto"/>
                    <w:left w:val="none" w:sz="0" w:space="0" w:color="auto"/>
                    <w:bottom w:val="none" w:sz="0" w:space="0" w:color="auto"/>
                    <w:right w:val="none" w:sz="0" w:space="0" w:color="auto"/>
                  </w:divBdr>
                </w:div>
                <w:div w:id="1567569646">
                  <w:marLeft w:val="0"/>
                  <w:marRight w:val="0"/>
                  <w:marTop w:val="0"/>
                  <w:marBottom w:val="0"/>
                  <w:divBdr>
                    <w:top w:val="none" w:sz="0" w:space="0" w:color="auto"/>
                    <w:left w:val="none" w:sz="0" w:space="0" w:color="auto"/>
                    <w:bottom w:val="none" w:sz="0" w:space="0" w:color="auto"/>
                    <w:right w:val="none" w:sz="0" w:space="0" w:color="auto"/>
                  </w:divBdr>
                </w:div>
                <w:div w:id="1364938469">
                  <w:marLeft w:val="0"/>
                  <w:marRight w:val="0"/>
                  <w:marTop w:val="0"/>
                  <w:marBottom w:val="0"/>
                  <w:divBdr>
                    <w:top w:val="none" w:sz="0" w:space="0" w:color="auto"/>
                    <w:left w:val="none" w:sz="0" w:space="0" w:color="auto"/>
                    <w:bottom w:val="none" w:sz="0" w:space="0" w:color="auto"/>
                    <w:right w:val="none" w:sz="0" w:space="0" w:color="auto"/>
                  </w:divBdr>
                </w:div>
                <w:div w:id="1226601032">
                  <w:marLeft w:val="0"/>
                  <w:marRight w:val="0"/>
                  <w:marTop w:val="0"/>
                  <w:marBottom w:val="0"/>
                  <w:divBdr>
                    <w:top w:val="none" w:sz="0" w:space="0" w:color="auto"/>
                    <w:left w:val="none" w:sz="0" w:space="0" w:color="auto"/>
                    <w:bottom w:val="none" w:sz="0" w:space="0" w:color="auto"/>
                    <w:right w:val="none" w:sz="0" w:space="0" w:color="auto"/>
                  </w:divBdr>
                </w:div>
                <w:div w:id="1567447662">
                  <w:marLeft w:val="0"/>
                  <w:marRight w:val="0"/>
                  <w:marTop w:val="0"/>
                  <w:marBottom w:val="0"/>
                  <w:divBdr>
                    <w:top w:val="none" w:sz="0" w:space="0" w:color="auto"/>
                    <w:left w:val="none" w:sz="0" w:space="0" w:color="auto"/>
                    <w:bottom w:val="none" w:sz="0" w:space="0" w:color="auto"/>
                    <w:right w:val="none" w:sz="0" w:space="0" w:color="auto"/>
                  </w:divBdr>
                </w:div>
                <w:div w:id="1073895012">
                  <w:marLeft w:val="0"/>
                  <w:marRight w:val="0"/>
                  <w:marTop w:val="0"/>
                  <w:marBottom w:val="0"/>
                  <w:divBdr>
                    <w:top w:val="none" w:sz="0" w:space="0" w:color="auto"/>
                    <w:left w:val="none" w:sz="0" w:space="0" w:color="auto"/>
                    <w:bottom w:val="none" w:sz="0" w:space="0" w:color="auto"/>
                    <w:right w:val="none" w:sz="0" w:space="0" w:color="auto"/>
                  </w:divBdr>
                </w:div>
                <w:div w:id="1631785815">
                  <w:marLeft w:val="0"/>
                  <w:marRight w:val="0"/>
                  <w:marTop w:val="0"/>
                  <w:marBottom w:val="0"/>
                  <w:divBdr>
                    <w:top w:val="none" w:sz="0" w:space="0" w:color="auto"/>
                    <w:left w:val="none" w:sz="0" w:space="0" w:color="auto"/>
                    <w:bottom w:val="none" w:sz="0" w:space="0" w:color="auto"/>
                    <w:right w:val="none" w:sz="0" w:space="0" w:color="auto"/>
                  </w:divBdr>
                </w:div>
                <w:div w:id="232812937">
                  <w:marLeft w:val="0"/>
                  <w:marRight w:val="0"/>
                  <w:marTop w:val="0"/>
                  <w:marBottom w:val="0"/>
                  <w:divBdr>
                    <w:top w:val="none" w:sz="0" w:space="0" w:color="auto"/>
                    <w:left w:val="none" w:sz="0" w:space="0" w:color="auto"/>
                    <w:bottom w:val="none" w:sz="0" w:space="0" w:color="auto"/>
                    <w:right w:val="none" w:sz="0" w:space="0" w:color="auto"/>
                  </w:divBdr>
                </w:div>
                <w:div w:id="1174030951">
                  <w:marLeft w:val="0"/>
                  <w:marRight w:val="0"/>
                  <w:marTop w:val="0"/>
                  <w:marBottom w:val="0"/>
                  <w:divBdr>
                    <w:top w:val="none" w:sz="0" w:space="0" w:color="auto"/>
                    <w:left w:val="none" w:sz="0" w:space="0" w:color="auto"/>
                    <w:bottom w:val="none" w:sz="0" w:space="0" w:color="auto"/>
                    <w:right w:val="none" w:sz="0" w:space="0" w:color="auto"/>
                  </w:divBdr>
                </w:div>
                <w:div w:id="1571304903">
                  <w:marLeft w:val="0"/>
                  <w:marRight w:val="0"/>
                  <w:marTop w:val="0"/>
                  <w:marBottom w:val="0"/>
                  <w:divBdr>
                    <w:top w:val="none" w:sz="0" w:space="0" w:color="auto"/>
                    <w:left w:val="none" w:sz="0" w:space="0" w:color="auto"/>
                    <w:bottom w:val="none" w:sz="0" w:space="0" w:color="auto"/>
                    <w:right w:val="none" w:sz="0" w:space="0" w:color="auto"/>
                  </w:divBdr>
                </w:div>
                <w:div w:id="977757936">
                  <w:marLeft w:val="0"/>
                  <w:marRight w:val="0"/>
                  <w:marTop w:val="0"/>
                  <w:marBottom w:val="0"/>
                  <w:divBdr>
                    <w:top w:val="none" w:sz="0" w:space="0" w:color="auto"/>
                    <w:left w:val="none" w:sz="0" w:space="0" w:color="auto"/>
                    <w:bottom w:val="none" w:sz="0" w:space="0" w:color="auto"/>
                    <w:right w:val="none" w:sz="0" w:space="0" w:color="auto"/>
                  </w:divBdr>
                </w:div>
                <w:div w:id="430247339">
                  <w:marLeft w:val="0"/>
                  <w:marRight w:val="0"/>
                  <w:marTop w:val="0"/>
                  <w:marBottom w:val="0"/>
                  <w:divBdr>
                    <w:top w:val="none" w:sz="0" w:space="0" w:color="auto"/>
                    <w:left w:val="none" w:sz="0" w:space="0" w:color="auto"/>
                    <w:bottom w:val="none" w:sz="0" w:space="0" w:color="auto"/>
                    <w:right w:val="none" w:sz="0" w:space="0" w:color="auto"/>
                  </w:divBdr>
                </w:div>
                <w:div w:id="1539005928">
                  <w:marLeft w:val="0"/>
                  <w:marRight w:val="0"/>
                  <w:marTop w:val="0"/>
                  <w:marBottom w:val="0"/>
                  <w:divBdr>
                    <w:top w:val="none" w:sz="0" w:space="0" w:color="auto"/>
                    <w:left w:val="none" w:sz="0" w:space="0" w:color="auto"/>
                    <w:bottom w:val="none" w:sz="0" w:space="0" w:color="auto"/>
                    <w:right w:val="none" w:sz="0" w:space="0" w:color="auto"/>
                  </w:divBdr>
                </w:div>
                <w:div w:id="1142816837">
                  <w:marLeft w:val="0"/>
                  <w:marRight w:val="0"/>
                  <w:marTop w:val="0"/>
                  <w:marBottom w:val="0"/>
                  <w:divBdr>
                    <w:top w:val="none" w:sz="0" w:space="0" w:color="auto"/>
                    <w:left w:val="none" w:sz="0" w:space="0" w:color="auto"/>
                    <w:bottom w:val="none" w:sz="0" w:space="0" w:color="auto"/>
                    <w:right w:val="none" w:sz="0" w:space="0" w:color="auto"/>
                  </w:divBdr>
                </w:div>
                <w:div w:id="1733847264">
                  <w:marLeft w:val="0"/>
                  <w:marRight w:val="0"/>
                  <w:marTop w:val="0"/>
                  <w:marBottom w:val="0"/>
                  <w:divBdr>
                    <w:top w:val="none" w:sz="0" w:space="0" w:color="auto"/>
                    <w:left w:val="none" w:sz="0" w:space="0" w:color="auto"/>
                    <w:bottom w:val="none" w:sz="0" w:space="0" w:color="auto"/>
                    <w:right w:val="none" w:sz="0" w:space="0" w:color="auto"/>
                  </w:divBdr>
                </w:div>
                <w:div w:id="285164604">
                  <w:marLeft w:val="0"/>
                  <w:marRight w:val="0"/>
                  <w:marTop w:val="0"/>
                  <w:marBottom w:val="0"/>
                  <w:divBdr>
                    <w:top w:val="none" w:sz="0" w:space="0" w:color="auto"/>
                    <w:left w:val="none" w:sz="0" w:space="0" w:color="auto"/>
                    <w:bottom w:val="none" w:sz="0" w:space="0" w:color="auto"/>
                    <w:right w:val="none" w:sz="0" w:space="0" w:color="auto"/>
                  </w:divBdr>
                </w:div>
                <w:div w:id="1291741693">
                  <w:marLeft w:val="0"/>
                  <w:marRight w:val="0"/>
                  <w:marTop w:val="0"/>
                  <w:marBottom w:val="0"/>
                  <w:divBdr>
                    <w:top w:val="none" w:sz="0" w:space="0" w:color="auto"/>
                    <w:left w:val="none" w:sz="0" w:space="0" w:color="auto"/>
                    <w:bottom w:val="none" w:sz="0" w:space="0" w:color="auto"/>
                    <w:right w:val="none" w:sz="0" w:space="0" w:color="auto"/>
                  </w:divBdr>
                </w:div>
                <w:div w:id="1229346286">
                  <w:marLeft w:val="0"/>
                  <w:marRight w:val="0"/>
                  <w:marTop w:val="0"/>
                  <w:marBottom w:val="0"/>
                  <w:divBdr>
                    <w:top w:val="none" w:sz="0" w:space="0" w:color="auto"/>
                    <w:left w:val="none" w:sz="0" w:space="0" w:color="auto"/>
                    <w:bottom w:val="none" w:sz="0" w:space="0" w:color="auto"/>
                    <w:right w:val="none" w:sz="0" w:space="0" w:color="auto"/>
                  </w:divBdr>
                </w:div>
                <w:div w:id="5622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4280">
      <w:bodyDiv w:val="1"/>
      <w:marLeft w:val="0"/>
      <w:marRight w:val="0"/>
      <w:marTop w:val="0"/>
      <w:marBottom w:val="0"/>
      <w:divBdr>
        <w:top w:val="none" w:sz="0" w:space="0" w:color="auto"/>
        <w:left w:val="none" w:sz="0" w:space="0" w:color="auto"/>
        <w:bottom w:val="none" w:sz="0" w:space="0" w:color="auto"/>
        <w:right w:val="none" w:sz="0" w:space="0" w:color="auto"/>
      </w:divBdr>
    </w:div>
    <w:div w:id="1037395411">
      <w:bodyDiv w:val="1"/>
      <w:marLeft w:val="0"/>
      <w:marRight w:val="0"/>
      <w:marTop w:val="0"/>
      <w:marBottom w:val="0"/>
      <w:divBdr>
        <w:top w:val="none" w:sz="0" w:space="0" w:color="auto"/>
        <w:left w:val="none" w:sz="0" w:space="0" w:color="auto"/>
        <w:bottom w:val="none" w:sz="0" w:space="0" w:color="auto"/>
        <w:right w:val="none" w:sz="0" w:space="0" w:color="auto"/>
      </w:divBdr>
    </w:div>
    <w:div w:id="1102142795">
      <w:bodyDiv w:val="1"/>
      <w:marLeft w:val="0"/>
      <w:marRight w:val="0"/>
      <w:marTop w:val="0"/>
      <w:marBottom w:val="0"/>
      <w:divBdr>
        <w:top w:val="none" w:sz="0" w:space="0" w:color="auto"/>
        <w:left w:val="none" w:sz="0" w:space="0" w:color="auto"/>
        <w:bottom w:val="none" w:sz="0" w:space="0" w:color="auto"/>
        <w:right w:val="none" w:sz="0" w:space="0" w:color="auto"/>
      </w:divBdr>
    </w:div>
    <w:div w:id="1109474144">
      <w:bodyDiv w:val="1"/>
      <w:marLeft w:val="0"/>
      <w:marRight w:val="0"/>
      <w:marTop w:val="0"/>
      <w:marBottom w:val="0"/>
      <w:divBdr>
        <w:top w:val="none" w:sz="0" w:space="0" w:color="auto"/>
        <w:left w:val="none" w:sz="0" w:space="0" w:color="auto"/>
        <w:bottom w:val="none" w:sz="0" w:space="0" w:color="auto"/>
        <w:right w:val="none" w:sz="0" w:space="0" w:color="auto"/>
      </w:divBdr>
      <w:divsChild>
        <w:div w:id="436870041">
          <w:marLeft w:val="0"/>
          <w:marRight w:val="0"/>
          <w:marTop w:val="0"/>
          <w:marBottom w:val="0"/>
          <w:divBdr>
            <w:top w:val="none" w:sz="0" w:space="0" w:color="auto"/>
            <w:left w:val="none" w:sz="0" w:space="0" w:color="auto"/>
            <w:bottom w:val="none" w:sz="0" w:space="0" w:color="auto"/>
            <w:right w:val="none" w:sz="0" w:space="0" w:color="auto"/>
          </w:divBdr>
        </w:div>
        <w:div w:id="1132869711">
          <w:marLeft w:val="0"/>
          <w:marRight w:val="0"/>
          <w:marTop w:val="0"/>
          <w:marBottom w:val="0"/>
          <w:divBdr>
            <w:top w:val="none" w:sz="0" w:space="0" w:color="auto"/>
            <w:left w:val="none" w:sz="0" w:space="0" w:color="auto"/>
            <w:bottom w:val="none" w:sz="0" w:space="0" w:color="auto"/>
            <w:right w:val="none" w:sz="0" w:space="0" w:color="auto"/>
          </w:divBdr>
        </w:div>
        <w:div w:id="951673543">
          <w:marLeft w:val="0"/>
          <w:marRight w:val="0"/>
          <w:marTop w:val="0"/>
          <w:marBottom w:val="0"/>
          <w:divBdr>
            <w:top w:val="none" w:sz="0" w:space="0" w:color="auto"/>
            <w:left w:val="none" w:sz="0" w:space="0" w:color="auto"/>
            <w:bottom w:val="none" w:sz="0" w:space="0" w:color="auto"/>
            <w:right w:val="none" w:sz="0" w:space="0" w:color="auto"/>
          </w:divBdr>
        </w:div>
        <w:div w:id="299265756">
          <w:marLeft w:val="0"/>
          <w:marRight w:val="0"/>
          <w:marTop w:val="0"/>
          <w:marBottom w:val="0"/>
          <w:divBdr>
            <w:top w:val="none" w:sz="0" w:space="0" w:color="auto"/>
            <w:left w:val="none" w:sz="0" w:space="0" w:color="auto"/>
            <w:bottom w:val="none" w:sz="0" w:space="0" w:color="auto"/>
            <w:right w:val="none" w:sz="0" w:space="0" w:color="auto"/>
          </w:divBdr>
        </w:div>
        <w:div w:id="80834466">
          <w:marLeft w:val="0"/>
          <w:marRight w:val="0"/>
          <w:marTop w:val="0"/>
          <w:marBottom w:val="0"/>
          <w:divBdr>
            <w:top w:val="none" w:sz="0" w:space="0" w:color="auto"/>
            <w:left w:val="none" w:sz="0" w:space="0" w:color="auto"/>
            <w:bottom w:val="none" w:sz="0" w:space="0" w:color="auto"/>
            <w:right w:val="none" w:sz="0" w:space="0" w:color="auto"/>
          </w:divBdr>
        </w:div>
        <w:div w:id="1153109307">
          <w:marLeft w:val="0"/>
          <w:marRight w:val="0"/>
          <w:marTop w:val="0"/>
          <w:marBottom w:val="0"/>
          <w:divBdr>
            <w:top w:val="none" w:sz="0" w:space="0" w:color="auto"/>
            <w:left w:val="none" w:sz="0" w:space="0" w:color="auto"/>
            <w:bottom w:val="none" w:sz="0" w:space="0" w:color="auto"/>
            <w:right w:val="none" w:sz="0" w:space="0" w:color="auto"/>
          </w:divBdr>
        </w:div>
        <w:div w:id="391202333">
          <w:marLeft w:val="0"/>
          <w:marRight w:val="0"/>
          <w:marTop w:val="0"/>
          <w:marBottom w:val="0"/>
          <w:divBdr>
            <w:top w:val="none" w:sz="0" w:space="0" w:color="auto"/>
            <w:left w:val="none" w:sz="0" w:space="0" w:color="auto"/>
            <w:bottom w:val="none" w:sz="0" w:space="0" w:color="auto"/>
            <w:right w:val="none" w:sz="0" w:space="0" w:color="auto"/>
          </w:divBdr>
        </w:div>
        <w:div w:id="1504275099">
          <w:marLeft w:val="0"/>
          <w:marRight w:val="0"/>
          <w:marTop w:val="0"/>
          <w:marBottom w:val="0"/>
          <w:divBdr>
            <w:top w:val="none" w:sz="0" w:space="0" w:color="auto"/>
            <w:left w:val="none" w:sz="0" w:space="0" w:color="auto"/>
            <w:bottom w:val="none" w:sz="0" w:space="0" w:color="auto"/>
            <w:right w:val="none" w:sz="0" w:space="0" w:color="auto"/>
          </w:divBdr>
        </w:div>
        <w:div w:id="1800566802">
          <w:marLeft w:val="0"/>
          <w:marRight w:val="0"/>
          <w:marTop w:val="0"/>
          <w:marBottom w:val="0"/>
          <w:divBdr>
            <w:top w:val="none" w:sz="0" w:space="0" w:color="auto"/>
            <w:left w:val="none" w:sz="0" w:space="0" w:color="auto"/>
            <w:bottom w:val="none" w:sz="0" w:space="0" w:color="auto"/>
            <w:right w:val="none" w:sz="0" w:space="0" w:color="auto"/>
          </w:divBdr>
        </w:div>
        <w:div w:id="72971901">
          <w:marLeft w:val="0"/>
          <w:marRight w:val="0"/>
          <w:marTop w:val="0"/>
          <w:marBottom w:val="0"/>
          <w:divBdr>
            <w:top w:val="none" w:sz="0" w:space="0" w:color="auto"/>
            <w:left w:val="none" w:sz="0" w:space="0" w:color="auto"/>
            <w:bottom w:val="none" w:sz="0" w:space="0" w:color="auto"/>
            <w:right w:val="none" w:sz="0" w:space="0" w:color="auto"/>
          </w:divBdr>
        </w:div>
      </w:divsChild>
    </w:div>
    <w:div w:id="1190877884">
      <w:bodyDiv w:val="1"/>
      <w:marLeft w:val="0"/>
      <w:marRight w:val="0"/>
      <w:marTop w:val="0"/>
      <w:marBottom w:val="0"/>
      <w:divBdr>
        <w:top w:val="none" w:sz="0" w:space="0" w:color="auto"/>
        <w:left w:val="none" w:sz="0" w:space="0" w:color="auto"/>
        <w:bottom w:val="none" w:sz="0" w:space="0" w:color="auto"/>
        <w:right w:val="none" w:sz="0" w:space="0" w:color="auto"/>
      </w:divBdr>
    </w:div>
    <w:div w:id="1220941367">
      <w:bodyDiv w:val="1"/>
      <w:marLeft w:val="0"/>
      <w:marRight w:val="0"/>
      <w:marTop w:val="0"/>
      <w:marBottom w:val="0"/>
      <w:divBdr>
        <w:top w:val="none" w:sz="0" w:space="0" w:color="auto"/>
        <w:left w:val="none" w:sz="0" w:space="0" w:color="auto"/>
        <w:bottom w:val="none" w:sz="0" w:space="0" w:color="auto"/>
        <w:right w:val="none" w:sz="0" w:space="0" w:color="auto"/>
      </w:divBdr>
      <w:divsChild>
        <w:div w:id="1602453238">
          <w:marLeft w:val="0"/>
          <w:marRight w:val="0"/>
          <w:marTop w:val="15"/>
          <w:marBottom w:val="0"/>
          <w:divBdr>
            <w:top w:val="none" w:sz="0" w:space="0" w:color="auto"/>
            <w:left w:val="none" w:sz="0" w:space="0" w:color="auto"/>
            <w:bottom w:val="none" w:sz="0" w:space="0" w:color="auto"/>
            <w:right w:val="none" w:sz="0" w:space="0" w:color="auto"/>
          </w:divBdr>
          <w:divsChild>
            <w:div w:id="855997021">
              <w:marLeft w:val="0"/>
              <w:marRight w:val="0"/>
              <w:marTop w:val="0"/>
              <w:marBottom w:val="0"/>
              <w:divBdr>
                <w:top w:val="none" w:sz="0" w:space="0" w:color="auto"/>
                <w:left w:val="none" w:sz="0" w:space="0" w:color="auto"/>
                <w:bottom w:val="none" w:sz="0" w:space="0" w:color="auto"/>
                <w:right w:val="none" w:sz="0" w:space="0" w:color="auto"/>
              </w:divBdr>
              <w:divsChild>
                <w:div w:id="106775602">
                  <w:marLeft w:val="0"/>
                  <w:marRight w:val="0"/>
                  <w:marTop w:val="0"/>
                  <w:marBottom w:val="0"/>
                  <w:divBdr>
                    <w:top w:val="none" w:sz="0" w:space="0" w:color="auto"/>
                    <w:left w:val="none" w:sz="0" w:space="0" w:color="auto"/>
                    <w:bottom w:val="none" w:sz="0" w:space="0" w:color="auto"/>
                    <w:right w:val="none" w:sz="0" w:space="0" w:color="auto"/>
                  </w:divBdr>
                </w:div>
                <w:div w:id="1622347268">
                  <w:marLeft w:val="0"/>
                  <w:marRight w:val="0"/>
                  <w:marTop w:val="0"/>
                  <w:marBottom w:val="0"/>
                  <w:divBdr>
                    <w:top w:val="none" w:sz="0" w:space="0" w:color="auto"/>
                    <w:left w:val="none" w:sz="0" w:space="0" w:color="auto"/>
                    <w:bottom w:val="none" w:sz="0" w:space="0" w:color="auto"/>
                    <w:right w:val="none" w:sz="0" w:space="0" w:color="auto"/>
                  </w:divBdr>
                </w:div>
                <w:div w:id="1070808664">
                  <w:marLeft w:val="0"/>
                  <w:marRight w:val="0"/>
                  <w:marTop w:val="0"/>
                  <w:marBottom w:val="0"/>
                  <w:divBdr>
                    <w:top w:val="none" w:sz="0" w:space="0" w:color="auto"/>
                    <w:left w:val="none" w:sz="0" w:space="0" w:color="auto"/>
                    <w:bottom w:val="none" w:sz="0" w:space="0" w:color="auto"/>
                    <w:right w:val="none" w:sz="0" w:space="0" w:color="auto"/>
                  </w:divBdr>
                </w:div>
                <w:div w:id="1340307848">
                  <w:marLeft w:val="0"/>
                  <w:marRight w:val="0"/>
                  <w:marTop w:val="0"/>
                  <w:marBottom w:val="0"/>
                  <w:divBdr>
                    <w:top w:val="none" w:sz="0" w:space="0" w:color="auto"/>
                    <w:left w:val="none" w:sz="0" w:space="0" w:color="auto"/>
                    <w:bottom w:val="none" w:sz="0" w:space="0" w:color="auto"/>
                    <w:right w:val="none" w:sz="0" w:space="0" w:color="auto"/>
                  </w:divBdr>
                </w:div>
                <w:div w:id="1997491924">
                  <w:marLeft w:val="0"/>
                  <w:marRight w:val="0"/>
                  <w:marTop w:val="0"/>
                  <w:marBottom w:val="0"/>
                  <w:divBdr>
                    <w:top w:val="none" w:sz="0" w:space="0" w:color="auto"/>
                    <w:left w:val="none" w:sz="0" w:space="0" w:color="auto"/>
                    <w:bottom w:val="none" w:sz="0" w:space="0" w:color="auto"/>
                    <w:right w:val="none" w:sz="0" w:space="0" w:color="auto"/>
                  </w:divBdr>
                </w:div>
                <w:div w:id="1200897716">
                  <w:marLeft w:val="0"/>
                  <w:marRight w:val="0"/>
                  <w:marTop w:val="0"/>
                  <w:marBottom w:val="0"/>
                  <w:divBdr>
                    <w:top w:val="none" w:sz="0" w:space="0" w:color="auto"/>
                    <w:left w:val="none" w:sz="0" w:space="0" w:color="auto"/>
                    <w:bottom w:val="none" w:sz="0" w:space="0" w:color="auto"/>
                    <w:right w:val="none" w:sz="0" w:space="0" w:color="auto"/>
                  </w:divBdr>
                </w:div>
                <w:div w:id="151682833">
                  <w:marLeft w:val="0"/>
                  <w:marRight w:val="0"/>
                  <w:marTop w:val="0"/>
                  <w:marBottom w:val="0"/>
                  <w:divBdr>
                    <w:top w:val="none" w:sz="0" w:space="0" w:color="auto"/>
                    <w:left w:val="none" w:sz="0" w:space="0" w:color="auto"/>
                    <w:bottom w:val="none" w:sz="0" w:space="0" w:color="auto"/>
                    <w:right w:val="none" w:sz="0" w:space="0" w:color="auto"/>
                  </w:divBdr>
                </w:div>
                <w:div w:id="1734353822">
                  <w:marLeft w:val="0"/>
                  <w:marRight w:val="0"/>
                  <w:marTop w:val="0"/>
                  <w:marBottom w:val="0"/>
                  <w:divBdr>
                    <w:top w:val="none" w:sz="0" w:space="0" w:color="auto"/>
                    <w:left w:val="none" w:sz="0" w:space="0" w:color="auto"/>
                    <w:bottom w:val="none" w:sz="0" w:space="0" w:color="auto"/>
                    <w:right w:val="none" w:sz="0" w:space="0" w:color="auto"/>
                  </w:divBdr>
                </w:div>
                <w:div w:id="1877891821">
                  <w:marLeft w:val="0"/>
                  <w:marRight w:val="0"/>
                  <w:marTop w:val="0"/>
                  <w:marBottom w:val="0"/>
                  <w:divBdr>
                    <w:top w:val="none" w:sz="0" w:space="0" w:color="auto"/>
                    <w:left w:val="none" w:sz="0" w:space="0" w:color="auto"/>
                    <w:bottom w:val="none" w:sz="0" w:space="0" w:color="auto"/>
                    <w:right w:val="none" w:sz="0" w:space="0" w:color="auto"/>
                  </w:divBdr>
                </w:div>
                <w:div w:id="1444572961">
                  <w:marLeft w:val="0"/>
                  <w:marRight w:val="0"/>
                  <w:marTop w:val="0"/>
                  <w:marBottom w:val="0"/>
                  <w:divBdr>
                    <w:top w:val="none" w:sz="0" w:space="0" w:color="auto"/>
                    <w:left w:val="none" w:sz="0" w:space="0" w:color="auto"/>
                    <w:bottom w:val="none" w:sz="0" w:space="0" w:color="auto"/>
                    <w:right w:val="none" w:sz="0" w:space="0" w:color="auto"/>
                  </w:divBdr>
                </w:div>
                <w:div w:id="2005546399">
                  <w:marLeft w:val="0"/>
                  <w:marRight w:val="0"/>
                  <w:marTop w:val="0"/>
                  <w:marBottom w:val="0"/>
                  <w:divBdr>
                    <w:top w:val="none" w:sz="0" w:space="0" w:color="auto"/>
                    <w:left w:val="none" w:sz="0" w:space="0" w:color="auto"/>
                    <w:bottom w:val="none" w:sz="0" w:space="0" w:color="auto"/>
                    <w:right w:val="none" w:sz="0" w:space="0" w:color="auto"/>
                  </w:divBdr>
                </w:div>
                <w:div w:id="995915232">
                  <w:marLeft w:val="0"/>
                  <w:marRight w:val="0"/>
                  <w:marTop w:val="0"/>
                  <w:marBottom w:val="0"/>
                  <w:divBdr>
                    <w:top w:val="none" w:sz="0" w:space="0" w:color="auto"/>
                    <w:left w:val="none" w:sz="0" w:space="0" w:color="auto"/>
                    <w:bottom w:val="none" w:sz="0" w:space="0" w:color="auto"/>
                    <w:right w:val="none" w:sz="0" w:space="0" w:color="auto"/>
                  </w:divBdr>
                </w:div>
                <w:div w:id="1098599653">
                  <w:marLeft w:val="0"/>
                  <w:marRight w:val="0"/>
                  <w:marTop w:val="0"/>
                  <w:marBottom w:val="0"/>
                  <w:divBdr>
                    <w:top w:val="none" w:sz="0" w:space="0" w:color="auto"/>
                    <w:left w:val="none" w:sz="0" w:space="0" w:color="auto"/>
                    <w:bottom w:val="none" w:sz="0" w:space="0" w:color="auto"/>
                    <w:right w:val="none" w:sz="0" w:space="0" w:color="auto"/>
                  </w:divBdr>
                </w:div>
                <w:div w:id="65149971">
                  <w:marLeft w:val="0"/>
                  <w:marRight w:val="0"/>
                  <w:marTop w:val="0"/>
                  <w:marBottom w:val="0"/>
                  <w:divBdr>
                    <w:top w:val="none" w:sz="0" w:space="0" w:color="auto"/>
                    <w:left w:val="none" w:sz="0" w:space="0" w:color="auto"/>
                    <w:bottom w:val="none" w:sz="0" w:space="0" w:color="auto"/>
                    <w:right w:val="none" w:sz="0" w:space="0" w:color="auto"/>
                  </w:divBdr>
                </w:div>
                <w:div w:id="318701681">
                  <w:marLeft w:val="0"/>
                  <w:marRight w:val="0"/>
                  <w:marTop w:val="0"/>
                  <w:marBottom w:val="0"/>
                  <w:divBdr>
                    <w:top w:val="none" w:sz="0" w:space="0" w:color="auto"/>
                    <w:left w:val="none" w:sz="0" w:space="0" w:color="auto"/>
                    <w:bottom w:val="none" w:sz="0" w:space="0" w:color="auto"/>
                    <w:right w:val="none" w:sz="0" w:space="0" w:color="auto"/>
                  </w:divBdr>
                </w:div>
                <w:div w:id="1809009642">
                  <w:marLeft w:val="0"/>
                  <w:marRight w:val="0"/>
                  <w:marTop w:val="0"/>
                  <w:marBottom w:val="0"/>
                  <w:divBdr>
                    <w:top w:val="none" w:sz="0" w:space="0" w:color="auto"/>
                    <w:left w:val="none" w:sz="0" w:space="0" w:color="auto"/>
                    <w:bottom w:val="none" w:sz="0" w:space="0" w:color="auto"/>
                    <w:right w:val="none" w:sz="0" w:space="0" w:color="auto"/>
                  </w:divBdr>
                </w:div>
                <w:div w:id="2036493885">
                  <w:marLeft w:val="0"/>
                  <w:marRight w:val="0"/>
                  <w:marTop w:val="0"/>
                  <w:marBottom w:val="0"/>
                  <w:divBdr>
                    <w:top w:val="none" w:sz="0" w:space="0" w:color="auto"/>
                    <w:left w:val="none" w:sz="0" w:space="0" w:color="auto"/>
                    <w:bottom w:val="none" w:sz="0" w:space="0" w:color="auto"/>
                    <w:right w:val="none" w:sz="0" w:space="0" w:color="auto"/>
                  </w:divBdr>
                </w:div>
                <w:div w:id="1402408718">
                  <w:marLeft w:val="0"/>
                  <w:marRight w:val="0"/>
                  <w:marTop w:val="0"/>
                  <w:marBottom w:val="0"/>
                  <w:divBdr>
                    <w:top w:val="none" w:sz="0" w:space="0" w:color="auto"/>
                    <w:left w:val="none" w:sz="0" w:space="0" w:color="auto"/>
                    <w:bottom w:val="none" w:sz="0" w:space="0" w:color="auto"/>
                    <w:right w:val="none" w:sz="0" w:space="0" w:color="auto"/>
                  </w:divBdr>
                </w:div>
                <w:div w:id="535193697">
                  <w:marLeft w:val="0"/>
                  <w:marRight w:val="0"/>
                  <w:marTop w:val="0"/>
                  <w:marBottom w:val="0"/>
                  <w:divBdr>
                    <w:top w:val="none" w:sz="0" w:space="0" w:color="auto"/>
                    <w:left w:val="none" w:sz="0" w:space="0" w:color="auto"/>
                    <w:bottom w:val="none" w:sz="0" w:space="0" w:color="auto"/>
                    <w:right w:val="none" w:sz="0" w:space="0" w:color="auto"/>
                  </w:divBdr>
                </w:div>
                <w:div w:id="2082212313">
                  <w:marLeft w:val="0"/>
                  <w:marRight w:val="0"/>
                  <w:marTop w:val="0"/>
                  <w:marBottom w:val="0"/>
                  <w:divBdr>
                    <w:top w:val="none" w:sz="0" w:space="0" w:color="auto"/>
                    <w:left w:val="none" w:sz="0" w:space="0" w:color="auto"/>
                    <w:bottom w:val="none" w:sz="0" w:space="0" w:color="auto"/>
                    <w:right w:val="none" w:sz="0" w:space="0" w:color="auto"/>
                  </w:divBdr>
                </w:div>
                <w:div w:id="1222208445">
                  <w:marLeft w:val="0"/>
                  <w:marRight w:val="0"/>
                  <w:marTop w:val="0"/>
                  <w:marBottom w:val="0"/>
                  <w:divBdr>
                    <w:top w:val="none" w:sz="0" w:space="0" w:color="auto"/>
                    <w:left w:val="none" w:sz="0" w:space="0" w:color="auto"/>
                    <w:bottom w:val="none" w:sz="0" w:space="0" w:color="auto"/>
                    <w:right w:val="none" w:sz="0" w:space="0" w:color="auto"/>
                  </w:divBdr>
                </w:div>
                <w:div w:id="1427337171">
                  <w:marLeft w:val="0"/>
                  <w:marRight w:val="0"/>
                  <w:marTop w:val="0"/>
                  <w:marBottom w:val="0"/>
                  <w:divBdr>
                    <w:top w:val="none" w:sz="0" w:space="0" w:color="auto"/>
                    <w:left w:val="none" w:sz="0" w:space="0" w:color="auto"/>
                    <w:bottom w:val="none" w:sz="0" w:space="0" w:color="auto"/>
                    <w:right w:val="none" w:sz="0" w:space="0" w:color="auto"/>
                  </w:divBdr>
                </w:div>
                <w:div w:id="565916388">
                  <w:marLeft w:val="0"/>
                  <w:marRight w:val="0"/>
                  <w:marTop w:val="0"/>
                  <w:marBottom w:val="0"/>
                  <w:divBdr>
                    <w:top w:val="none" w:sz="0" w:space="0" w:color="auto"/>
                    <w:left w:val="none" w:sz="0" w:space="0" w:color="auto"/>
                    <w:bottom w:val="none" w:sz="0" w:space="0" w:color="auto"/>
                    <w:right w:val="none" w:sz="0" w:space="0" w:color="auto"/>
                  </w:divBdr>
                </w:div>
                <w:div w:id="2047173066">
                  <w:marLeft w:val="0"/>
                  <w:marRight w:val="0"/>
                  <w:marTop w:val="0"/>
                  <w:marBottom w:val="0"/>
                  <w:divBdr>
                    <w:top w:val="none" w:sz="0" w:space="0" w:color="auto"/>
                    <w:left w:val="none" w:sz="0" w:space="0" w:color="auto"/>
                    <w:bottom w:val="none" w:sz="0" w:space="0" w:color="auto"/>
                    <w:right w:val="none" w:sz="0" w:space="0" w:color="auto"/>
                  </w:divBdr>
                </w:div>
                <w:div w:id="444271984">
                  <w:marLeft w:val="0"/>
                  <w:marRight w:val="0"/>
                  <w:marTop w:val="0"/>
                  <w:marBottom w:val="0"/>
                  <w:divBdr>
                    <w:top w:val="none" w:sz="0" w:space="0" w:color="auto"/>
                    <w:left w:val="none" w:sz="0" w:space="0" w:color="auto"/>
                    <w:bottom w:val="none" w:sz="0" w:space="0" w:color="auto"/>
                    <w:right w:val="none" w:sz="0" w:space="0" w:color="auto"/>
                  </w:divBdr>
                </w:div>
                <w:div w:id="269048648">
                  <w:marLeft w:val="0"/>
                  <w:marRight w:val="0"/>
                  <w:marTop w:val="0"/>
                  <w:marBottom w:val="0"/>
                  <w:divBdr>
                    <w:top w:val="none" w:sz="0" w:space="0" w:color="auto"/>
                    <w:left w:val="none" w:sz="0" w:space="0" w:color="auto"/>
                    <w:bottom w:val="none" w:sz="0" w:space="0" w:color="auto"/>
                    <w:right w:val="none" w:sz="0" w:space="0" w:color="auto"/>
                  </w:divBdr>
                </w:div>
                <w:div w:id="2121140291">
                  <w:marLeft w:val="0"/>
                  <w:marRight w:val="0"/>
                  <w:marTop w:val="0"/>
                  <w:marBottom w:val="0"/>
                  <w:divBdr>
                    <w:top w:val="none" w:sz="0" w:space="0" w:color="auto"/>
                    <w:left w:val="none" w:sz="0" w:space="0" w:color="auto"/>
                    <w:bottom w:val="none" w:sz="0" w:space="0" w:color="auto"/>
                    <w:right w:val="none" w:sz="0" w:space="0" w:color="auto"/>
                  </w:divBdr>
                </w:div>
                <w:div w:id="1881211750">
                  <w:marLeft w:val="0"/>
                  <w:marRight w:val="0"/>
                  <w:marTop w:val="0"/>
                  <w:marBottom w:val="0"/>
                  <w:divBdr>
                    <w:top w:val="none" w:sz="0" w:space="0" w:color="auto"/>
                    <w:left w:val="none" w:sz="0" w:space="0" w:color="auto"/>
                    <w:bottom w:val="none" w:sz="0" w:space="0" w:color="auto"/>
                    <w:right w:val="none" w:sz="0" w:space="0" w:color="auto"/>
                  </w:divBdr>
                </w:div>
                <w:div w:id="1504321065">
                  <w:marLeft w:val="0"/>
                  <w:marRight w:val="0"/>
                  <w:marTop w:val="0"/>
                  <w:marBottom w:val="0"/>
                  <w:divBdr>
                    <w:top w:val="none" w:sz="0" w:space="0" w:color="auto"/>
                    <w:left w:val="none" w:sz="0" w:space="0" w:color="auto"/>
                    <w:bottom w:val="none" w:sz="0" w:space="0" w:color="auto"/>
                    <w:right w:val="none" w:sz="0" w:space="0" w:color="auto"/>
                  </w:divBdr>
                </w:div>
                <w:div w:id="317073492">
                  <w:marLeft w:val="0"/>
                  <w:marRight w:val="0"/>
                  <w:marTop w:val="0"/>
                  <w:marBottom w:val="0"/>
                  <w:divBdr>
                    <w:top w:val="none" w:sz="0" w:space="0" w:color="auto"/>
                    <w:left w:val="none" w:sz="0" w:space="0" w:color="auto"/>
                    <w:bottom w:val="none" w:sz="0" w:space="0" w:color="auto"/>
                    <w:right w:val="none" w:sz="0" w:space="0" w:color="auto"/>
                  </w:divBdr>
                </w:div>
                <w:div w:id="829753635">
                  <w:marLeft w:val="0"/>
                  <w:marRight w:val="0"/>
                  <w:marTop w:val="0"/>
                  <w:marBottom w:val="0"/>
                  <w:divBdr>
                    <w:top w:val="none" w:sz="0" w:space="0" w:color="auto"/>
                    <w:left w:val="none" w:sz="0" w:space="0" w:color="auto"/>
                    <w:bottom w:val="none" w:sz="0" w:space="0" w:color="auto"/>
                    <w:right w:val="none" w:sz="0" w:space="0" w:color="auto"/>
                  </w:divBdr>
                </w:div>
                <w:div w:id="2131510026">
                  <w:marLeft w:val="0"/>
                  <w:marRight w:val="0"/>
                  <w:marTop w:val="0"/>
                  <w:marBottom w:val="0"/>
                  <w:divBdr>
                    <w:top w:val="none" w:sz="0" w:space="0" w:color="auto"/>
                    <w:left w:val="none" w:sz="0" w:space="0" w:color="auto"/>
                    <w:bottom w:val="none" w:sz="0" w:space="0" w:color="auto"/>
                    <w:right w:val="none" w:sz="0" w:space="0" w:color="auto"/>
                  </w:divBdr>
                </w:div>
                <w:div w:id="15347180">
                  <w:marLeft w:val="0"/>
                  <w:marRight w:val="0"/>
                  <w:marTop w:val="0"/>
                  <w:marBottom w:val="0"/>
                  <w:divBdr>
                    <w:top w:val="none" w:sz="0" w:space="0" w:color="auto"/>
                    <w:left w:val="none" w:sz="0" w:space="0" w:color="auto"/>
                    <w:bottom w:val="none" w:sz="0" w:space="0" w:color="auto"/>
                    <w:right w:val="none" w:sz="0" w:space="0" w:color="auto"/>
                  </w:divBdr>
                </w:div>
                <w:div w:id="1290551593">
                  <w:marLeft w:val="0"/>
                  <w:marRight w:val="0"/>
                  <w:marTop w:val="0"/>
                  <w:marBottom w:val="0"/>
                  <w:divBdr>
                    <w:top w:val="none" w:sz="0" w:space="0" w:color="auto"/>
                    <w:left w:val="none" w:sz="0" w:space="0" w:color="auto"/>
                    <w:bottom w:val="none" w:sz="0" w:space="0" w:color="auto"/>
                    <w:right w:val="none" w:sz="0" w:space="0" w:color="auto"/>
                  </w:divBdr>
                </w:div>
                <w:div w:id="1736588166">
                  <w:marLeft w:val="0"/>
                  <w:marRight w:val="0"/>
                  <w:marTop w:val="0"/>
                  <w:marBottom w:val="0"/>
                  <w:divBdr>
                    <w:top w:val="none" w:sz="0" w:space="0" w:color="auto"/>
                    <w:left w:val="none" w:sz="0" w:space="0" w:color="auto"/>
                    <w:bottom w:val="none" w:sz="0" w:space="0" w:color="auto"/>
                    <w:right w:val="none" w:sz="0" w:space="0" w:color="auto"/>
                  </w:divBdr>
                </w:div>
                <w:div w:id="451830125">
                  <w:marLeft w:val="0"/>
                  <w:marRight w:val="0"/>
                  <w:marTop w:val="0"/>
                  <w:marBottom w:val="0"/>
                  <w:divBdr>
                    <w:top w:val="none" w:sz="0" w:space="0" w:color="auto"/>
                    <w:left w:val="none" w:sz="0" w:space="0" w:color="auto"/>
                    <w:bottom w:val="none" w:sz="0" w:space="0" w:color="auto"/>
                    <w:right w:val="none" w:sz="0" w:space="0" w:color="auto"/>
                  </w:divBdr>
                </w:div>
                <w:div w:id="682518380">
                  <w:marLeft w:val="0"/>
                  <w:marRight w:val="0"/>
                  <w:marTop w:val="0"/>
                  <w:marBottom w:val="0"/>
                  <w:divBdr>
                    <w:top w:val="none" w:sz="0" w:space="0" w:color="auto"/>
                    <w:left w:val="none" w:sz="0" w:space="0" w:color="auto"/>
                    <w:bottom w:val="none" w:sz="0" w:space="0" w:color="auto"/>
                    <w:right w:val="none" w:sz="0" w:space="0" w:color="auto"/>
                  </w:divBdr>
                </w:div>
                <w:div w:id="1130174870">
                  <w:marLeft w:val="0"/>
                  <w:marRight w:val="0"/>
                  <w:marTop w:val="0"/>
                  <w:marBottom w:val="0"/>
                  <w:divBdr>
                    <w:top w:val="none" w:sz="0" w:space="0" w:color="auto"/>
                    <w:left w:val="none" w:sz="0" w:space="0" w:color="auto"/>
                    <w:bottom w:val="none" w:sz="0" w:space="0" w:color="auto"/>
                    <w:right w:val="none" w:sz="0" w:space="0" w:color="auto"/>
                  </w:divBdr>
                </w:div>
                <w:div w:id="628508381">
                  <w:marLeft w:val="0"/>
                  <w:marRight w:val="0"/>
                  <w:marTop w:val="0"/>
                  <w:marBottom w:val="0"/>
                  <w:divBdr>
                    <w:top w:val="none" w:sz="0" w:space="0" w:color="auto"/>
                    <w:left w:val="none" w:sz="0" w:space="0" w:color="auto"/>
                    <w:bottom w:val="none" w:sz="0" w:space="0" w:color="auto"/>
                    <w:right w:val="none" w:sz="0" w:space="0" w:color="auto"/>
                  </w:divBdr>
                </w:div>
                <w:div w:id="399524335">
                  <w:marLeft w:val="0"/>
                  <w:marRight w:val="0"/>
                  <w:marTop w:val="0"/>
                  <w:marBottom w:val="0"/>
                  <w:divBdr>
                    <w:top w:val="none" w:sz="0" w:space="0" w:color="auto"/>
                    <w:left w:val="none" w:sz="0" w:space="0" w:color="auto"/>
                    <w:bottom w:val="none" w:sz="0" w:space="0" w:color="auto"/>
                    <w:right w:val="none" w:sz="0" w:space="0" w:color="auto"/>
                  </w:divBdr>
                </w:div>
                <w:div w:id="158034924">
                  <w:marLeft w:val="0"/>
                  <w:marRight w:val="0"/>
                  <w:marTop w:val="0"/>
                  <w:marBottom w:val="0"/>
                  <w:divBdr>
                    <w:top w:val="none" w:sz="0" w:space="0" w:color="auto"/>
                    <w:left w:val="none" w:sz="0" w:space="0" w:color="auto"/>
                    <w:bottom w:val="none" w:sz="0" w:space="0" w:color="auto"/>
                    <w:right w:val="none" w:sz="0" w:space="0" w:color="auto"/>
                  </w:divBdr>
                </w:div>
                <w:div w:id="1514297797">
                  <w:marLeft w:val="0"/>
                  <w:marRight w:val="0"/>
                  <w:marTop w:val="0"/>
                  <w:marBottom w:val="0"/>
                  <w:divBdr>
                    <w:top w:val="none" w:sz="0" w:space="0" w:color="auto"/>
                    <w:left w:val="none" w:sz="0" w:space="0" w:color="auto"/>
                    <w:bottom w:val="none" w:sz="0" w:space="0" w:color="auto"/>
                    <w:right w:val="none" w:sz="0" w:space="0" w:color="auto"/>
                  </w:divBdr>
                </w:div>
                <w:div w:id="131558900">
                  <w:marLeft w:val="0"/>
                  <w:marRight w:val="0"/>
                  <w:marTop w:val="0"/>
                  <w:marBottom w:val="0"/>
                  <w:divBdr>
                    <w:top w:val="none" w:sz="0" w:space="0" w:color="auto"/>
                    <w:left w:val="none" w:sz="0" w:space="0" w:color="auto"/>
                    <w:bottom w:val="none" w:sz="0" w:space="0" w:color="auto"/>
                    <w:right w:val="none" w:sz="0" w:space="0" w:color="auto"/>
                  </w:divBdr>
                </w:div>
                <w:div w:id="1479957734">
                  <w:marLeft w:val="0"/>
                  <w:marRight w:val="0"/>
                  <w:marTop w:val="0"/>
                  <w:marBottom w:val="0"/>
                  <w:divBdr>
                    <w:top w:val="none" w:sz="0" w:space="0" w:color="auto"/>
                    <w:left w:val="none" w:sz="0" w:space="0" w:color="auto"/>
                    <w:bottom w:val="none" w:sz="0" w:space="0" w:color="auto"/>
                    <w:right w:val="none" w:sz="0" w:space="0" w:color="auto"/>
                  </w:divBdr>
                </w:div>
                <w:div w:id="413749577">
                  <w:marLeft w:val="0"/>
                  <w:marRight w:val="0"/>
                  <w:marTop w:val="0"/>
                  <w:marBottom w:val="0"/>
                  <w:divBdr>
                    <w:top w:val="none" w:sz="0" w:space="0" w:color="auto"/>
                    <w:left w:val="none" w:sz="0" w:space="0" w:color="auto"/>
                    <w:bottom w:val="none" w:sz="0" w:space="0" w:color="auto"/>
                    <w:right w:val="none" w:sz="0" w:space="0" w:color="auto"/>
                  </w:divBdr>
                </w:div>
                <w:div w:id="2133281046">
                  <w:marLeft w:val="0"/>
                  <w:marRight w:val="0"/>
                  <w:marTop w:val="0"/>
                  <w:marBottom w:val="0"/>
                  <w:divBdr>
                    <w:top w:val="none" w:sz="0" w:space="0" w:color="auto"/>
                    <w:left w:val="none" w:sz="0" w:space="0" w:color="auto"/>
                    <w:bottom w:val="none" w:sz="0" w:space="0" w:color="auto"/>
                    <w:right w:val="none" w:sz="0" w:space="0" w:color="auto"/>
                  </w:divBdr>
                </w:div>
                <w:div w:id="1585603834">
                  <w:marLeft w:val="0"/>
                  <w:marRight w:val="0"/>
                  <w:marTop w:val="0"/>
                  <w:marBottom w:val="0"/>
                  <w:divBdr>
                    <w:top w:val="none" w:sz="0" w:space="0" w:color="auto"/>
                    <w:left w:val="none" w:sz="0" w:space="0" w:color="auto"/>
                    <w:bottom w:val="none" w:sz="0" w:space="0" w:color="auto"/>
                    <w:right w:val="none" w:sz="0" w:space="0" w:color="auto"/>
                  </w:divBdr>
                </w:div>
                <w:div w:id="2098744973">
                  <w:marLeft w:val="0"/>
                  <w:marRight w:val="0"/>
                  <w:marTop w:val="0"/>
                  <w:marBottom w:val="0"/>
                  <w:divBdr>
                    <w:top w:val="none" w:sz="0" w:space="0" w:color="auto"/>
                    <w:left w:val="none" w:sz="0" w:space="0" w:color="auto"/>
                    <w:bottom w:val="none" w:sz="0" w:space="0" w:color="auto"/>
                    <w:right w:val="none" w:sz="0" w:space="0" w:color="auto"/>
                  </w:divBdr>
                </w:div>
                <w:div w:id="519586172">
                  <w:marLeft w:val="0"/>
                  <w:marRight w:val="0"/>
                  <w:marTop w:val="0"/>
                  <w:marBottom w:val="0"/>
                  <w:divBdr>
                    <w:top w:val="none" w:sz="0" w:space="0" w:color="auto"/>
                    <w:left w:val="none" w:sz="0" w:space="0" w:color="auto"/>
                    <w:bottom w:val="none" w:sz="0" w:space="0" w:color="auto"/>
                    <w:right w:val="none" w:sz="0" w:space="0" w:color="auto"/>
                  </w:divBdr>
                </w:div>
                <w:div w:id="1211727186">
                  <w:marLeft w:val="0"/>
                  <w:marRight w:val="0"/>
                  <w:marTop w:val="0"/>
                  <w:marBottom w:val="0"/>
                  <w:divBdr>
                    <w:top w:val="none" w:sz="0" w:space="0" w:color="auto"/>
                    <w:left w:val="none" w:sz="0" w:space="0" w:color="auto"/>
                    <w:bottom w:val="none" w:sz="0" w:space="0" w:color="auto"/>
                    <w:right w:val="none" w:sz="0" w:space="0" w:color="auto"/>
                  </w:divBdr>
                </w:div>
                <w:div w:id="1315643394">
                  <w:marLeft w:val="0"/>
                  <w:marRight w:val="0"/>
                  <w:marTop w:val="0"/>
                  <w:marBottom w:val="0"/>
                  <w:divBdr>
                    <w:top w:val="none" w:sz="0" w:space="0" w:color="auto"/>
                    <w:left w:val="none" w:sz="0" w:space="0" w:color="auto"/>
                    <w:bottom w:val="none" w:sz="0" w:space="0" w:color="auto"/>
                    <w:right w:val="none" w:sz="0" w:space="0" w:color="auto"/>
                  </w:divBdr>
                </w:div>
                <w:div w:id="2086338732">
                  <w:marLeft w:val="0"/>
                  <w:marRight w:val="0"/>
                  <w:marTop w:val="0"/>
                  <w:marBottom w:val="0"/>
                  <w:divBdr>
                    <w:top w:val="none" w:sz="0" w:space="0" w:color="auto"/>
                    <w:left w:val="none" w:sz="0" w:space="0" w:color="auto"/>
                    <w:bottom w:val="none" w:sz="0" w:space="0" w:color="auto"/>
                    <w:right w:val="none" w:sz="0" w:space="0" w:color="auto"/>
                  </w:divBdr>
                </w:div>
                <w:div w:id="1213738558">
                  <w:marLeft w:val="0"/>
                  <w:marRight w:val="0"/>
                  <w:marTop w:val="0"/>
                  <w:marBottom w:val="0"/>
                  <w:divBdr>
                    <w:top w:val="none" w:sz="0" w:space="0" w:color="auto"/>
                    <w:left w:val="none" w:sz="0" w:space="0" w:color="auto"/>
                    <w:bottom w:val="none" w:sz="0" w:space="0" w:color="auto"/>
                    <w:right w:val="none" w:sz="0" w:space="0" w:color="auto"/>
                  </w:divBdr>
                </w:div>
                <w:div w:id="393238481">
                  <w:marLeft w:val="0"/>
                  <w:marRight w:val="0"/>
                  <w:marTop w:val="0"/>
                  <w:marBottom w:val="0"/>
                  <w:divBdr>
                    <w:top w:val="none" w:sz="0" w:space="0" w:color="auto"/>
                    <w:left w:val="none" w:sz="0" w:space="0" w:color="auto"/>
                    <w:bottom w:val="none" w:sz="0" w:space="0" w:color="auto"/>
                    <w:right w:val="none" w:sz="0" w:space="0" w:color="auto"/>
                  </w:divBdr>
                </w:div>
                <w:div w:id="94328325">
                  <w:marLeft w:val="0"/>
                  <w:marRight w:val="0"/>
                  <w:marTop w:val="0"/>
                  <w:marBottom w:val="0"/>
                  <w:divBdr>
                    <w:top w:val="none" w:sz="0" w:space="0" w:color="auto"/>
                    <w:left w:val="none" w:sz="0" w:space="0" w:color="auto"/>
                    <w:bottom w:val="none" w:sz="0" w:space="0" w:color="auto"/>
                    <w:right w:val="none" w:sz="0" w:space="0" w:color="auto"/>
                  </w:divBdr>
                </w:div>
                <w:div w:id="265306803">
                  <w:marLeft w:val="0"/>
                  <w:marRight w:val="0"/>
                  <w:marTop w:val="0"/>
                  <w:marBottom w:val="0"/>
                  <w:divBdr>
                    <w:top w:val="none" w:sz="0" w:space="0" w:color="auto"/>
                    <w:left w:val="none" w:sz="0" w:space="0" w:color="auto"/>
                    <w:bottom w:val="none" w:sz="0" w:space="0" w:color="auto"/>
                    <w:right w:val="none" w:sz="0" w:space="0" w:color="auto"/>
                  </w:divBdr>
                </w:div>
                <w:div w:id="1865970691">
                  <w:marLeft w:val="0"/>
                  <w:marRight w:val="0"/>
                  <w:marTop w:val="0"/>
                  <w:marBottom w:val="0"/>
                  <w:divBdr>
                    <w:top w:val="none" w:sz="0" w:space="0" w:color="auto"/>
                    <w:left w:val="none" w:sz="0" w:space="0" w:color="auto"/>
                    <w:bottom w:val="none" w:sz="0" w:space="0" w:color="auto"/>
                    <w:right w:val="none" w:sz="0" w:space="0" w:color="auto"/>
                  </w:divBdr>
                </w:div>
                <w:div w:id="1392000502">
                  <w:marLeft w:val="0"/>
                  <w:marRight w:val="0"/>
                  <w:marTop w:val="0"/>
                  <w:marBottom w:val="0"/>
                  <w:divBdr>
                    <w:top w:val="none" w:sz="0" w:space="0" w:color="auto"/>
                    <w:left w:val="none" w:sz="0" w:space="0" w:color="auto"/>
                    <w:bottom w:val="none" w:sz="0" w:space="0" w:color="auto"/>
                    <w:right w:val="none" w:sz="0" w:space="0" w:color="auto"/>
                  </w:divBdr>
                </w:div>
                <w:div w:id="394745755">
                  <w:marLeft w:val="0"/>
                  <w:marRight w:val="0"/>
                  <w:marTop w:val="0"/>
                  <w:marBottom w:val="0"/>
                  <w:divBdr>
                    <w:top w:val="none" w:sz="0" w:space="0" w:color="auto"/>
                    <w:left w:val="none" w:sz="0" w:space="0" w:color="auto"/>
                    <w:bottom w:val="none" w:sz="0" w:space="0" w:color="auto"/>
                    <w:right w:val="none" w:sz="0" w:space="0" w:color="auto"/>
                  </w:divBdr>
                </w:div>
                <w:div w:id="1708291137">
                  <w:marLeft w:val="0"/>
                  <w:marRight w:val="0"/>
                  <w:marTop w:val="0"/>
                  <w:marBottom w:val="0"/>
                  <w:divBdr>
                    <w:top w:val="none" w:sz="0" w:space="0" w:color="auto"/>
                    <w:left w:val="none" w:sz="0" w:space="0" w:color="auto"/>
                    <w:bottom w:val="none" w:sz="0" w:space="0" w:color="auto"/>
                    <w:right w:val="none" w:sz="0" w:space="0" w:color="auto"/>
                  </w:divBdr>
                </w:div>
                <w:div w:id="309217856">
                  <w:marLeft w:val="0"/>
                  <w:marRight w:val="0"/>
                  <w:marTop w:val="0"/>
                  <w:marBottom w:val="0"/>
                  <w:divBdr>
                    <w:top w:val="none" w:sz="0" w:space="0" w:color="auto"/>
                    <w:left w:val="none" w:sz="0" w:space="0" w:color="auto"/>
                    <w:bottom w:val="none" w:sz="0" w:space="0" w:color="auto"/>
                    <w:right w:val="none" w:sz="0" w:space="0" w:color="auto"/>
                  </w:divBdr>
                </w:div>
                <w:div w:id="106774240">
                  <w:marLeft w:val="0"/>
                  <w:marRight w:val="0"/>
                  <w:marTop w:val="0"/>
                  <w:marBottom w:val="0"/>
                  <w:divBdr>
                    <w:top w:val="none" w:sz="0" w:space="0" w:color="auto"/>
                    <w:left w:val="none" w:sz="0" w:space="0" w:color="auto"/>
                    <w:bottom w:val="none" w:sz="0" w:space="0" w:color="auto"/>
                    <w:right w:val="none" w:sz="0" w:space="0" w:color="auto"/>
                  </w:divBdr>
                </w:div>
                <w:div w:id="567617706">
                  <w:marLeft w:val="0"/>
                  <w:marRight w:val="0"/>
                  <w:marTop w:val="0"/>
                  <w:marBottom w:val="0"/>
                  <w:divBdr>
                    <w:top w:val="none" w:sz="0" w:space="0" w:color="auto"/>
                    <w:left w:val="none" w:sz="0" w:space="0" w:color="auto"/>
                    <w:bottom w:val="none" w:sz="0" w:space="0" w:color="auto"/>
                    <w:right w:val="none" w:sz="0" w:space="0" w:color="auto"/>
                  </w:divBdr>
                </w:div>
                <w:div w:id="219949068">
                  <w:marLeft w:val="0"/>
                  <w:marRight w:val="0"/>
                  <w:marTop w:val="0"/>
                  <w:marBottom w:val="0"/>
                  <w:divBdr>
                    <w:top w:val="none" w:sz="0" w:space="0" w:color="auto"/>
                    <w:left w:val="none" w:sz="0" w:space="0" w:color="auto"/>
                    <w:bottom w:val="none" w:sz="0" w:space="0" w:color="auto"/>
                    <w:right w:val="none" w:sz="0" w:space="0" w:color="auto"/>
                  </w:divBdr>
                </w:div>
                <w:div w:id="2024355951">
                  <w:marLeft w:val="0"/>
                  <w:marRight w:val="0"/>
                  <w:marTop w:val="0"/>
                  <w:marBottom w:val="0"/>
                  <w:divBdr>
                    <w:top w:val="none" w:sz="0" w:space="0" w:color="auto"/>
                    <w:left w:val="none" w:sz="0" w:space="0" w:color="auto"/>
                    <w:bottom w:val="none" w:sz="0" w:space="0" w:color="auto"/>
                    <w:right w:val="none" w:sz="0" w:space="0" w:color="auto"/>
                  </w:divBdr>
                </w:div>
                <w:div w:id="572202188">
                  <w:marLeft w:val="0"/>
                  <w:marRight w:val="0"/>
                  <w:marTop w:val="0"/>
                  <w:marBottom w:val="0"/>
                  <w:divBdr>
                    <w:top w:val="none" w:sz="0" w:space="0" w:color="auto"/>
                    <w:left w:val="none" w:sz="0" w:space="0" w:color="auto"/>
                    <w:bottom w:val="none" w:sz="0" w:space="0" w:color="auto"/>
                    <w:right w:val="none" w:sz="0" w:space="0" w:color="auto"/>
                  </w:divBdr>
                </w:div>
                <w:div w:id="1551921105">
                  <w:marLeft w:val="0"/>
                  <w:marRight w:val="0"/>
                  <w:marTop w:val="0"/>
                  <w:marBottom w:val="0"/>
                  <w:divBdr>
                    <w:top w:val="none" w:sz="0" w:space="0" w:color="auto"/>
                    <w:left w:val="none" w:sz="0" w:space="0" w:color="auto"/>
                    <w:bottom w:val="none" w:sz="0" w:space="0" w:color="auto"/>
                    <w:right w:val="none" w:sz="0" w:space="0" w:color="auto"/>
                  </w:divBdr>
                </w:div>
                <w:div w:id="1565874522">
                  <w:marLeft w:val="0"/>
                  <w:marRight w:val="0"/>
                  <w:marTop w:val="0"/>
                  <w:marBottom w:val="0"/>
                  <w:divBdr>
                    <w:top w:val="none" w:sz="0" w:space="0" w:color="auto"/>
                    <w:left w:val="none" w:sz="0" w:space="0" w:color="auto"/>
                    <w:bottom w:val="none" w:sz="0" w:space="0" w:color="auto"/>
                    <w:right w:val="none" w:sz="0" w:space="0" w:color="auto"/>
                  </w:divBdr>
                </w:div>
                <w:div w:id="2126803248">
                  <w:marLeft w:val="0"/>
                  <w:marRight w:val="0"/>
                  <w:marTop w:val="0"/>
                  <w:marBottom w:val="0"/>
                  <w:divBdr>
                    <w:top w:val="none" w:sz="0" w:space="0" w:color="auto"/>
                    <w:left w:val="none" w:sz="0" w:space="0" w:color="auto"/>
                    <w:bottom w:val="none" w:sz="0" w:space="0" w:color="auto"/>
                    <w:right w:val="none" w:sz="0" w:space="0" w:color="auto"/>
                  </w:divBdr>
                </w:div>
                <w:div w:id="1996758815">
                  <w:marLeft w:val="0"/>
                  <w:marRight w:val="0"/>
                  <w:marTop w:val="0"/>
                  <w:marBottom w:val="0"/>
                  <w:divBdr>
                    <w:top w:val="none" w:sz="0" w:space="0" w:color="auto"/>
                    <w:left w:val="none" w:sz="0" w:space="0" w:color="auto"/>
                    <w:bottom w:val="none" w:sz="0" w:space="0" w:color="auto"/>
                    <w:right w:val="none" w:sz="0" w:space="0" w:color="auto"/>
                  </w:divBdr>
                </w:div>
                <w:div w:id="1992059454">
                  <w:marLeft w:val="0"/>
                  <w:marRight w:val="0"/>
                  <w:marTop w:val="0"/>
                  <w:marBottom w:val="0"/>
                  <w:divBdr>
                    <w:top w:val="none" w:sz="0" w:space="0" w:color="auto"/>
                    <w:left w:val="none" w:sz="0" w:space="0" w:color="auto"/>
                    <w:bottom w:val="none" w:sz="0" w:space="0" w:color="auto"/>
                    <w:right w:val="none" w:sz="0" w:space="0" w:color="auto"/>
                  </w:divBdr>
                </w:div>
                <w:div w:id="1878007320">
                  <w:marLeft w:val="0"/>
                  <w:marRight w:val="0"/>
                  <w:marTop w:val="0"/>
                  <w:marBottom w:val="0"/>
                  <w:divBdr>
                    <w:top w:val="none" w:sz="0" w:space="0" w:color="auto"/>
                    <w:left w:val="none" w:sz="0" w:space="0" w:color="auto"/>
                    <w:bottom w:val="none" w:sz="0" w:space="0" w:color="auto"/>
                    <w:right w:val="none" w:sz="0" w:space="0" w:color="auto"/>
                  </w:divBdr>
                </w:div>
                <w:div w:id="77748443">
                  <w:marLeft w:val="0"/>
                  <w:marRight w:val="0"/>
                  <w:marTop w:val="0"/>
                  <w:marBottom w:val="0"/>
                  <w:divBdr>
                    <w:top w:val="none" w:sz="0" w:space="0" w:color="auto"/>
                    <w:left w:val="none" w:sz="0" w:space="0" w:color="auto"/>
                    <w:bottom w:val="none" w:sz="0" w:space="0" w:color="auto"/>
                    <w:right w:val="none" w:sz="0" w:space="0" w:color="auto"/>
                  </w:divBdr>
                </w:div>
                <w:div w:id="1907105872">
                  <w:marLeft w:val="0"/>
                  <w:marRight w:val="0"/>
                  <w:marTop w:val="0"/>
                  <w:marBottom w:val="0"/>
                  <w:divBdr>
                    <w:top w:val="none" w:sz="0" w:space="0" w:color="auto"/>
                    <w:left w:val="none" w:sz="0" w:space="0" w:color="auto"/>
                    <w:bottom w:val="none" w:sz="0" w:space="0" w:color="auto"/>
                    <w:right w:val="none" w:sz="0" w:space="0" w:color="auto"/>
                  </w:divBdr>
                </w:div>
                <w:div w:id="873813750">
                  <w:marLeft w:val="0"/>
                  <w:marRight w:val="0"/>
                  <w:marTop w:val="0"/>
                  <w:marBottom w:val="0"/>
                  <w:divBdr>
                    <w:top w:val="none" w:sz="0" w:space="0" w:color="auto"/>
                    <w:left w:val="none" w:sz="0" w:space="0" w:color="auto"/>
                    <w:bottom w:val="none" w:sz="0" w:space="0" w:color="auto"/>
                    <w:right w:val="none" w:sz="0" w:space="0" w:color="auto"/>
                  </w:divBdr>
                </w:div>
                <w:div w:id="1284772855">
                  <w:marLeft w:val="0"/>
                  <w:marRight w:val="0"/>
                  <w:marTop w:val="0"/>
                  <w:marBottom w:val="0"/>
                  <w:divBdr>
                    <w:top w:val="none" w:sz="0" w:space="0" w:color="auto"/>
                    <w:left w:val="none" w:sz="0" w:space="0" w:color="auto"/>
                    <w:bottom w:val="none" w:sz="0" w:space="0" w:color="auto"/>
                    <w:right w:val="none" w:sz="0" w:space="0" w:color="auto"/>
                  </w:divBdr>
                </w:div>
                <w:div w:id="20321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412585280">
      <w:bodyDiv w:val="1"/>
      <w:marLeft w:val="0"/>
      <w:marRight w:val="0"/>
      <w:marTop w:val="0"/>
      <w:marBottom w:val="0"/>
      <w:divBdr>
        <w:top w:val="none" w:sz="0" w:space="0" w:color="auto"/>
        <w:left w:val="none" w:sz="0" w:space="0" w:color="auto"/>
        <w:bottom w:val="none" w:sz="0" w:space="0" w:color="auto"/>
        <w:right w:val="none" w:sz="0" w:space="0" w:color="auto"/>
      </w:divBdr>
      <w:divsChild>
        <w:div w:id="717705926">
          <w:marLeft w:val="0"/>
          <w:marRight w:val="0"/>
          <w:marTop w:val="0"/>
          <w:marBottom w:val="0"/>
          <w:divBdr>
            <w:top w:val="none" w:sz="0" w:space="0" w:color="auto"/>
            <w:left w:val="none" w:sz="0" w:space="0" w:color="auto"/>
            <w:bottom w:val="none" w:sz="0" w:space="0" w:color="auto"/>
            <w:right w:val="none" w:sz="0" w:space="0" w:color="auto"/>
          </w:divBdr>
        </w:div>
        <w:div w:id="550927519">
          <w:marLeft w:val="0"/>
          <w:marRight w:val="0"/>
          <w:marTop w:val="0"/>
          <w:marBottom w:val="0"/>
          <w:divBdr>
            <w:top w:val="none" w:sz="0" w:space="0" w:color="auto"/>
            <w:left w:val="none" w:sz="0" w:space="0" w:color="auto"/>
            <w:bottom w:val="none" w:sz="0" w:space="0" w:color="auto"/>
            <w:right w:val="none" w:sz="0" w:space="0" w:color="auto"/>
          </w:divBdr>
        </w:div>
        <w:div w:id="489564559">
          <w:marLeft w:val="0"/>
          <w:marRight w:val="0"/>
          <w:marTop w:val="0"/>
          <w:marBottom w:val="0"/>
          <w:divBdr>
            <w:top w:val="none" w:sz="0" w:space="0" w:color="auto"/>
            <w:left w:val="none" w:sz="0" w:space="0" w:color="auto"/>
            <w:bottom w:val="none" w:sz="0" w:space="0" w:color="auto"/>
            <w:right w:val="none" w:sz="0" w:space="0" w:color="auto"/>
          </w:divBdr>
        </w:div>
        <w:div w:id="1736582567">
          <w:marLeft w:val="0"/>
          <w:marRight w:val="0"/>
          <w:marTop w:val="0"/>
          <w:marBottom w:val="0"/>
          <w:divBdr>
            <w:top w:val="none" w:sz="0" w:space="0" w:color="auto"/>
            <w:left w:val="none" w:sz="0" w:space="0" w:color="auto"/>
            <w:bottom w:val="none" w:sz="0" w:space="0" w:color="auto"/>
            <w:right w:val="none" w:sz="0" w:space="0" w:color="auto"/>
          </w:divBdr>
        </w:div>
        <w:div w:id="124549097">
          <w:marLeft w:val="0"/>
          <w:marRight w:val="0"/>
          <w:marTop w:val="0"/>
          <w:marBottom w:val="0"/>
          <w:divBdr>
            <w:top w:val="none" w:sz="0" w:space="0" w:color="auto"/>
            <w:left w:val="none" w:sz="0" w:space="0" w:color="auto"/>
            <w:bottom w:val="none" w:sz="0" w:space="0" w:color="auto"/>
            <w:right w:val="none" w:sz="0" w:space="0" w:color="auto"/>
          </w:divBdr>
        </w:div>
      </w:divsChild>
    </w:div>
    <w:div w:id="1932349367">
      <w:bodyDiv w:val="1"/>
      <w:marLeft w:val="0"/>
      <w:marRight w:val="0"/>
      <w:marTop w:val="0"/>
      <w:marBottom w:val="0"/>
      <w:divBdr>
        <w:top w:val="none" w:sz="0" w:space="0" w:color="auto"/>
        <w:left w:val="none" w:sz="0" w:space="0" w:color="auto"/>
        <w:bottom w:val="none" w:sz="0" w:space="0" w:color="auto"/>
        <w:right w:val="none" w:sz="0" w:space="0" w:color="auto"/>
      </w:divBdr>
    </w:div>
    <w:div w:id="19737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rrc.isr.umich.edu/p%20ublications/"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F42C-4C9B-4D16-B7C0-F713488D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9224</Words>
  <Characters>49815</Characters>
  <DocSecurity>0</DocSecurity>
  <Lines>415</Lines>
  <Paragraphs>117</Paragraphs>
  <ScaleCrop>false</ScaleCrop>
  <LinksUpToDate>false</LinksUpToDate>
  <CharactersWithSpaces>58922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2019-04-01T19:53:00Z</dcterms:created>
  <dcterms:modified xsi:type="dcterms:W3CDTF">2019-04-01T19:53:00Z</dcterms:modified>
</cp:coreProperties>
</file>