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91427" w14:textId="77777777" w:rsidR="00C952E0" w:rsidRPr="00AE01C6" w:rsidRDefault="00080DB5" w:rsidP="00080DB5">
      <w:pPr>
        <w:spacing w:before="0" w:line="100" w:lineRule="atLeast"/>
        <w:rPr>
          <w:rFonts w:ascii="Times New Roman" w:hAnsi="Times New Roman" w:cs="Times New Roman"/>
          <w:b/>
          <w:bCs/>
          <w:i/>
          <w:iCs/>
        </w:rPr>
      </w:pPr>
      <w:r w:rsidRPr="00AE01C6">
        <w:rPr>
          <w:rFonts w:ascii="Times New Roman" w:hAnsi="Times New Roman" w:cs="Times New Roman"/>
          <w:b/>
          <w:sz w:val="28"/>
          <w:szCs w:val="28"/>
        </w:rPr>
        <w:t xml:space="preserve">MIGUEL JULIANO, BRAMANTE BUFFONI E UMA RESIDÊNCIA MODERNISTA EM PONTA GROSSA/PR </w:t>
      </w:r>
    </w:p>
    <w:p w14:paraId="69B70298" w14:textId="77777777" w:rsidR="00C952E0" w:rsidRPr="00AE01C6" w:rsidRDefault="00C952E0" w:rsidP="00C952E0">
      <w:pPr>
        <w:spacing w:before="0" w:after="0" w:line="100" w:lineRule="atLeast"/>
        <w:jc w:val="left"/>
        <w:rPr>
          <w:rFonts w:ascii="Times New Roman" w:hAnsi="Times New Roman" w:cs="Times New Roman"/>
          <w:b/>
          <w:bCs/>
          <w:i/>
          <w:iCs/>
        </w:rPr>
      </w:pPr>
    </w:p>
    <w:p w14:paraId="2CEB66AC" w14:textId="77777777" w:rsidR="003E1992" w:rsidRPr="00AE01C6" w:rsidRDefault="00080DB5">
      <w:pPr>
        <w:spacing w:before="0" w:after="360" w:line="100" w:lineRule="atLeast"/>
        <w:jc w:val="left"/>
        <w:rPr>
          <w:rFonts w:ascii="Times New Roman" w:hAnsi="Times New Roman" w:cs="Times New Roman"/>
          <w:b/>
        </w:rPr>
      </w:pPr>
      <w:r w:rsidRPr="00AE01C6">
        <w:rPr>
          <w:rFonts w:ascii="Times New Roman" w:hAnsi="Times New Roman" w:cs="Times New Roman"/>
          <w:b/>
          <w:bCs/>
          <w:i/>
          <w:iCs/>
        </w:rPr>
        <w:t xml:space="preserve">Miguel Juliano, Bramante </w:t>
      </w:r>
      <w:proofErr w:type="spellStart"/>
      <w:r w:rsidRPr="00AE01C6">
        <w:rPr>
          <w:rFonts w:ascii="Times New Roman" w:hAnsi="Times New Roman" w:cs="Times New Roman"/>
          <w:b/>
          <w:bCs/>
          <w:i/>
          <w:iCs/>
        </w:rPr>
        <w:t>Buffoni</w:t>
      </w:r>
      <w:proofErr w:type="spellEnd"/>
      <w:r w:rsidRPr="00AE01C6">
        <w:rPr>
          <w:rFonts w:ascii="Times New Roman" w:hAnsi="Times New Roman" w:cs="Times New Roman"/>
          <w:b/>
          <w:bCs/>
          <w:i/>
          <w:iCs/>
        </w:rPr>
        <w:t xml:space="preserve"> </w:t>
      </w:r>
      <w:proofErr w:type="spellStart"/>
      <w:r w:rsidRPr="00AE01C6">
        <w:rPr>
          <w:rFonts w:ascii="Times New Roman" w:hAnsi="Times New Roman" w:cs="Times New Roman"/>
          <w:b/>
          <w:bCs/>
          <w:i/>
          <w:iCs/>
        </w:rPr>
        <w:t>and</w:t>
      </w:r>
      <w:proofErr w:type="spellEnd"/>
      <w:r w:rsidRPr="00AE01C6">
        <w:rPr>
          <w:rFonts w:ascii="Times New Roman" w:hAnsi="Times New Roman" w:cs="Times New Roman"/>
          <w:b/>
          <w:bCs/>
          <w:i/>
          <w:iCs/>
        </w:rPr>
        <w:t xml:space="preserve"> a </w:t>
      </w:r>
      <w:proofErr w:type="spellStart"/>
      <w:r w:rsidRPr="00AE01C6">
        <w:rPr>
          <w:rFonts w:ascii="Times New Roman" w:hAnsi="Times New Roman" w:cs="Times New Roman"/>
          <w:b/>
          <w:bCs/>
          <w:i/>
          <w:iCs/>
        </w:rPr>
        <w:t>Modernist</w:t>
      </w:r>
      <w:proofErr w:type="spellEnd"/>
      <w:r w:rsidRPr="00AE01C6">
        <w:rPr>
          <w:rFonts w:ascii="Times New Roman" w:hAnsi="Times New Roman" w:cs="Times New Roman"/>
          <w:b/>
          <w:bCs/>
          <w:i/>
          <w:iCs/>
        </w:rPr>
        <w:t xml:space="preserve"> </w:t>
      </w:r>
      <w:proofErr w:type="spellStart"/>
      <w:r w:rsidRPr="00AE01C6">
        <w:rPr>
          <w:rFonts w:ascii="Times New Roman" w:hAnsi="Times New Roman" w:cs="Times New Roman"/>
          <w:b/>
          <w:bCs/>
          <w:i/>
          <w:iCs/>
        </w:rPr>
        <w:t>House</w:t>
      </w:r>
      <w:proofErr w:type="spellEnd"/>
      <w:r w:rsidRPr="00AE01C6">
        <w:rPr>
          <w:rFonts w:ascii="Times New Roman" w:hAnsi="Times New Roman" w:cs="Times New Roman"/>
          <w:b/>
          <w:bCs/>
          <w:i/>
          <w:iCs/>
        </w:rPr>
        <w:t xml:space="preserve"> in </w:t>
      </w:r>
      <w:r w:rsidR="00AB5579" w:rsidRPr="00AE01C6">
        <w:rPr>
          <w:rFonts w:ascii="Times New Roman" w:hAnsi="Times New Roman" w:cs="Times New Roman"/>
          <w:b/>
          <w:bCs/>
          <w:i/>
          <w:iCs/>
        </w:rPr>
        <w:t>Ponta Grossa/PR</w:t>
      </w:r>
    </w:p>
    <w:p w14:paraId="5DCEAC13" w14:textId="77777777" w:rsidR="003E1992" w:rsidRPr="00AE01C6" w:rsidRDefault="003E1992">
      <w:pPr>
        <w:spacing w:before="480" w:after="240" w:line="100" w:lineRule="atLeast"/>
        <w:jc w:val="left"/>
        <w:rPr>
          <w:rFonts w:ascii="Times New Roman" w:hAnsi="Times New Roman" w:cs="Times New Roman"/>
          <w:sz w:val="22"/>
          <w:szCs w:val="22"/>
        </w:rPr>
      </w:pPr>
      <w:r w:rsidRPr="00AE01C6">
        <w:rPr>
          <w:rFonts w:ascii="Times New Roman" w:hAnsi="Times New Roman" w:cs="Times New Roman"/>
          <w:b/>
        </w:rPr>
        <w:t xml:space="preserve">Resumo </w:t>
      </w:r>
    </w:p>
    <w:p w14:paraId="5CAC3BB4" w14:textId="77777777" w:rsidR="00AB5579" w:rsidRPr="00AE01C6" w:rsidRDefault="00AB5579" w:rsidP="00AB5579">
      <w:pPr>
        <w:spacing w:line="240" w:lineRule="auto"/>
        <w:ind w:left="1"/>
        <w:rPr>
          <w:rFonts w:ascii="Times New Roman" w:hAnsi="Times New Roman" w:cs="Times New Roman"/>
          <w:sz w:val="22"/>
          <w:szCs w:val="22"/>
        </w:rPr>
      </w:pPr>
      <w:r w:rsidRPr="00AE01C6">
        <w:rPr>
          <w:rFonts w:ascii="Times New Roman" w:hAnsi="Times New Roman" w:cs="Times New Roman"/>
          <w:sz w:val="22"/>
          <w:szCs w:val="22"/>
        </w:rPr>
        <w:t xml:space="preserve">O presente trabalho tem como objetivo analisar a presença da obra de arte na composição arquitetônica modernista, por meio de um estudo de caso em uma edificação residencial de porte médio, localizada em uma cidade no interior do Paraná. Para tanto, foram utilizados métodos exploratórios e analíticos, em fontes bibliográficas e documentais, assim como realização de pesquisa de campo para analisar a obra in loco. A obra escolhida foi a residência </w:t>
      </w:r>
      <w:proofErr w:type="spellStart"/>
      <w:r w:rsidRPr="00AE01C6">
        <w:rPr>
          <w:rFonts w:ascii="Times New Roman" w:hAnsi="Times New Roman" w:cs="Times New Roman"/>
          <w:sz w:val="22"/>
          <w:szCs w:val="22"/>
        </w:rPr>
        <w:t>Therézio</w:t>
      </w:r>
      <w:proofErr w:type="spellEnd"/>
      <w:r w:rsidRPr="00AE01C6">
        <w:rPr>
          <w:rFonts w:ascii="Times New Roman" w:hAnsi="Times New Roman" w:cs="Times New Roman"/>
          <w:sz w:val="22"/>
          <w:szCs w:val="22"/>
        </w:rPr>
        <w:t xml:space="preserve"> Xavier, projetada por Miguel Juliano e que possui um mural vidroso do artista ítalo-brasileiro Bramante </w:t>
      </w:r>
      <w:proofErr w:type="spellStart"/>
      <w:r w:rsidRPr="00AE01C6">
        <w:rPr>
          <w:rFonts w:ascii="Times New Roman" w:hAnsi="Times New Roman" w:cs="Times New Roman"/>
          <w:sz w:val="22"/>
          <w:szCs w:val="22"/>
        </w:rPr>
        <w:t>Buffoni</w:t>
      </w:r>
      <w:proofErr w:type="spellEnd"/>
      <w:r w:rsidRPr="00AE01C6">
        <w:rPr>
          <w:rFonts w:ascii="Times New Roman" w:hAnsi="Times New Roman" w:cs="Times New Roman"/>
          <w:sz w:val="22"/>
          <w:szCs w:val="22"/>
        </w:rPr>
        <w:t xml:space="preserve">. Os principais resultados atingidos indicaram que a síntese das obras, desejada pelos arquitetos modernistas, conseguiu influenciar grande parte da arquitetura que se desenvolve após a construção do edifício-sede do então Ministério de Educação e Saúde, atingindo inclusive edificações de caráter residencial no interior do país, embora não se consiga dimensionar sua atuação enquanto função educacional. Acerca da obra estudada, percebeu-se que esta detém grande influência na paisagem local, bem como características muito aproximadas às outras obras em suportes equivalentes desenvolvidas por </w:t>
      </w:r>
      <w:proofErr w:type="spellStart"/>
      <w:r w:rsidRPr="00AE01C6">
        <w:rPr>
          <w:rFonts w:ascii="Times New Roman" w:hAnsi="Times New Roman" w:cs="Times New Roman"/>
          <w:sz w:val="22"/>
          <w:szCs w:val="22"/>
        </w:rPr>
        <w:t>Buffoni</w:t>
      </w:r>
      <w:proofErr w:type="spellEnd"/>
      <w:r w:rsidRPr="00AE01C6">
        <w:rPr>
          <w:rFonts w:ascii="Times New Roman" w:hAnsi="Times New Roman" w:cs="Times New Roman"/>
          <w:sz w:val="22"/>
          <w:szCs w:val="22"/>
        </w:rPr>
        <w:t xml:space="preserve"> na capital paulista.  </w:t>
      </w:r>
    </w:p>
    <w:p w14:paraId="567B4A52" w14:textId="77777777" w:rsidR="00AB5579" w:rsidRPr="00AE01C6" w:rsidRDefault="00AB5579" w:rsidP="00AB5579">
      <w:pPr>
        <w:spacing w:before="0" w:line="240" w:lineRule="auto"/>
        <w:rPr>
          <w:rFonts w:ascii="Times New Roman" w:hAnsi="Times New Roman" w:cs="Times New Roman"/>
          <w:sz w:val="22"/>
          <w:szCs w:val="22"/>
        </w:rPr>
      </w:pPr>
    </w:p>
    <w:p w14:paraId="52DF1523" w14:textId="77777777" w:rsidR="003E1992" w:rsidRPr="00AE01C6" w:rsidRDefault="003E1992">
      <w:pPr>
        <w:spacing w:before="0" w:line="100" w:lineRule="atLeast"/>
        <w:jc w:val="left"/>
        <w:rPr>
          <w:rFonts w:ascii="Times New Roman" w:hAnsi="Times New Roman" w:cs="Times New Roman"/>
          <w:b/>
        </w:rPr>
      </w:pPr>
      <w:r w:rsidRPr="00AE01C6">
        <w:rPr>
          <w:rFonts w:ascii="Times New Roman" w:hAnsi="Times New Roman" w:cs="Times New Roman"/>
          <w:b/>
          <w:sz w:val="22"/>
          <w:szCs w:val="22"/>
        </w:rPr>
        <w:t>Palavras-chave:</w:t>
      </w:r>
      <w:r w:rsidRPr="00AE01C6">
        <w:rPr>
          <w:rFonts w:ascii="Times New Roman" w:hAnsi="Times New Roman" w:cs="Times New Roman"/>
          <w:sz w:val="22"/>
          <w:szCs w:val="22"/>
        </w:rPr>
        <w:t xml:space="preserve"> </w:t>
      </w:r>
      <w:r w:rsidR="00AB5579" w:rsidRPr="00AE01C6">
        <w:rPr>
          <w:rFonts w:ascii="Times New Roman" w:hAnsi="Times New Roman" w:cs="Times New Roman"/>
          <w:sz w:val="22"/>
          <w:szCs w:val="22"/>
        </w:rPr>
        <w:t>Arquitetura Modernista</w:t>
      </w:r>
      <w:r w:rsidRPr="00AE01C6">
        <w:rPr>
          <w:rFonts w:ascii="Times New Roman" w:hAnsi="Times New Roman" w:cs="Times New Roman"/>
          <w:sz w:val="22"/>
          <w:szCs w:val="22"/>
        </w:rPr>
        <w:t xml:space="preserve">. </w:t>
      </w:r>
      <w:r w:rsidR="00AB5579" w:rsidRPr="00AE01C6">
        <w:rPr>
          <w:rFonts w:ascii="Times New Roman" w:hAnsi="Times New Roman" w:cs="Times New Roman"/>
          <w:sz w:val="22"/>
          <w:szCs w:val="22"/>
        </w:rPr>
        <w:t>Síntese das Artes</w:t>
      </w:r>
      <w:r w:rsidRPr="00AE01C6">
        <w:rPr>
          <w:rFonts w:ascii="Times New Roman" w:hAnsi="Times New Roman" w:cs="Times New Roman"/>
          <w:sz w:val="22"/>
          <w:szCs w:val="22"/>
        </w:rPr>
        <w:t xml:space="preserve">. </w:t>
      </w:r>
      <w:r w:rsidR="00AB5579" w:rsidRPr="00AE01C6">
        <w:rPr>
          <w:rFonts w:ascii="Times New Roman" w:hAnsi="Times New Roman" w:cs="Times New Roman"/>
          <w:sz w:val="22"/>
          <w:szCs w:val="22"/>
        </w:rPr>
        <w:t>Mural</w:t>
      </w:r>
      <w:r w:rsidRPr="00AE01C6">
        <w:rPr>
          <w:rFonts w:ascii="Times New Roman" w:hAnsi="Times New Roman" w:cs="Times New Roman"/>
          <w:sz w:val="22"/>
          <w:szCs w:val="22"/>
        </w:rPr>
        <w:t xml:space="preserve">. </w:t>
      </w:r>
    </w:p>
    <w:p w14:paraId="533AC864" w14:textId="77777777" w:rsidR="003E1992" w:rsidRPr="00AE01C6" w:rsidRDefault="003E1992">
      <w:pPr>
        <w:spacing w:before="480" w:after="240" w:line="100" w:lineRule="atLeast"/>
        <w:rPr>
          <w:rFonts w:ascii="Times New Roman" w:hAnsi="Times New Roman" w:cs="Times New Roman"/>
          <w:i/>
          <w:sz w:val="22"/>
          <w:szCs w:val="22"/>
        </w:rPr>
      </w:pPr>
      <w:r w:rsidRPr="00AE01C6">
        <w:rPr>
          <w:rFonts w:ascii="Times New Roman" w:hAnsi="Times New Roman" w:cs="Times New Roman"/>
          <w:b/>
          <w:i/>
        </w:rPr>
        <w:t xml:space="preserve">Abstract </w:t>
      </w:r>
    </w:p>
    <w:p w14:paraId="112674A8" w14:textId="77777777" w:rsidR="00AB5579" w:rsidRPr="00AE01C6" w:rsidRDefault="00AB5579" w:rsidP="00AB5579">
      <w:pPr>
        <w:spacing w:line="240" w:lineRule="auto"/>
        <w:rPr>
          <w:rFonts w:ascii="Times New Roman" w:hAnsi="Times New Roman" w:cs="Times New Roman"/>
          <w:i/>
          <w:sz w:val="22"/>
          <w:szCs w:val="28"/>
        </w:rPr>
      </w:pPr>
      <w:r w:rsidRPr="00AE01C6">
        <w:rPr>
          <w:rFonts w:ascii="Times New Roman" w:hAnsi="Times New Roman" w:cs="Times New Roman"/>
          <w:i/>
          <w:sz w:val="22"/>
          <w:szCs w:val="28"/>
        </w:rPr>
        <w:t xml:space="preserve">The </w:t>
      </w:r>
      <w:proofErr w:type="spellStart"/>
      <w:r w:rsidRPr="00AE01C6">
        <w:rPr>
          <w:rFonts w:ascii="Times New Roman" w:hAnsi="Times New Roman" w:cs="Times New Roman"/>
          <w:i/>
          <w:sz w:val="22"/>
          <w:szCs w:val="28"/>
        </w:rPr>
        <w:t>present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work</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aims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to</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analyze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presence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work</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art in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modernist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architectural</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composition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through</w:t>
      </w:r>
      <w:proofErr w:type="spellEnd"/>
      <w:r w:rsidRPr="00AE01C6">
        <w:rPr>
          <w:rFonts w:ascii="Times New Roman" w:hAnsi="Times New Roman" w:cs="Times New Roman"/>
          <w:i/>
          <w:sz w:val="22"/>
          <w:szCs w:val="28"/>
        </w:rPr>
        <w:t xml:space="preserve"> a case </w:t>
      </w:r>
      <w:proofErr w:type="spellStart"/>
      <w:r w:rsidRPr="00AE01C6">
        <w:rPr>
          <w:rFonts w:ascii="Times New Roman" w:hAnsi="Times New Roman" w:cs="Times New Roman"/>
          <w:i/>
          <w:sz w:val="22"/>
          <w:szCs w:val="28"/>
        </w:rPr>
        <w:t>study</w:t>
      </w:r>
      <w:proofErr w:type="spellEnd"/>
      <w:r w:rsidRPr="00AE01C6">
        <w:rPr>
          <w:rFonts w:ascii="Times New Roman" w:hAnsi="Times New Roman" w:cs="Times New Roman"/>
          <w:i/>
          <w:sz w:val="22"/>
          <w:szCs w:val="28"/>
        </w:rPr>
        <w:t xml:space="preserve"> in a </w:t>
      </w:r>
      <w:proofErr w:type="spellStart"/>
      <w:r w:rsidRPr="00AE01C6">
        <w:rPr>
          <w:rFonts w:ascii="Times New Roman" w:hAnsi="Times New Roman" w:cs="Times New Roman"/>
          <w:i/>
          <w:sz w:val="22"/>
          <w:szCs w:val="28"/>
        </w:rPr>
        <w:t>medium-sized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house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located</w:t>
      </w:r>
      <w:proofErr w:type="spellEnd"/>
      <w:r w:rsidRPr="00AE01C6">
        <w:rPr>
          <w:rFonts w:ascii="Times New Roman" w:hAnsi="Times New Roman" w:cs="Times New Roman"/>
          <w:i/>
          <w:sz w:val="22"/>
          <w:szCs w:val="28"/>
        </w:rPr>
        <w:t xml:space="preserve"> in a </w:t>
      </w:r>
      <w:proofErr w:type="spellStart"/>
      <w:r w:rsidRPr="00AE01C6">
        <w:rPr>
          <w:rFonts w:ascii="Times New Roman" w:hAnsi="Times New Roman" w:cs="Times New Roman"/>
          <w:i/>
          <w:sz w:val="22"/>
          <w:szCs w:val="28"/>
        </w:rPr>
        <w:t>city</w:t>
      </w:r>
      <w:proofErr w:type="spellEnd"/>
      <w:r w:rsidRPr="00AE01C6">
        <w:rPr>
          <w:rFonts w:ascii="Times New Roman" w:hAnsi="Times New Roman" w:cs="Times New Roman"/>
          <w:i/>
          <w:sz w:val="22"/>
          <w:szCs w:val="28"/>
        </w:rPr>
        <w:t xml:space="preserve"> in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interior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Paraná. For </w:t>
      </w:r>
      <w:proofErr w:type="spellStart"/>
      <w:r w:rsidRPr="00AE01C6">
        <w:rPr>
          <w:rFonts w:ascii="Times New Roman" w:hAnsi="Times New Roman" w:cs="Times New Roman"/>
          <w:i/>
          <w:sz w:val="22"/>
          <w:szCs w:val="28"/>
        </w:rPr>
        <w:t>that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exploratory</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and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analytical</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methods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were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used</w:t>
      </w:r>
      <w:proofErr w:type="spellEnd"/>
      <w:r w:rsidRPr="00AE01C6">
        <w:rPr>
          <w:rFonts w:ascii="Times New Roman" w:hAnsi="Times New Roman" w:cs="Times New Roman"/>
          <w:i/>
          <w:sz w:val="22"/>
          <w:szCs w:val="28"/>
        </w:rPr>
        <w:t xml:space="preserve">, in </w:t>
      </w:r>
      <w:proofErr w:type="spellStart"/>
      <w:r w:rsidRPr="00AE01C6">
        <w:rPr>
          <w:rFonts w:ascii="Times New Roman" w:hAnsi="Times New Roman" w:cs="Times New Roman"/>
          <w:i/>
          <w:sz w:val="22"/>
          <w:szCs w:val="28"/>
        </w:rPr>
        <w:t>bibliographic</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and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documentary</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sources</w:t>
      </w:r>
      <w:proofErr w:type="spellEnd"/>
      <w:r w:rsidRPr="00AE01C6">
        <w:rPr>
          <w:rFonts w:ascii="Times New Roman" w:hAnsi="Times New Roman" w:cs="Times New Roman"/>
          <w:i/>
          <w:sz w:val="22"/>
          <w:szCs w:val="28"/>
        </w:rPr>
        <w:t xml:space="preserve">, as </w:t>
      </w:r>
      <w:proofErr w:type="spellStart"/>
      <w:r w:rsidRPr="00AE01C6">
        <w:rPr>
          <w:rFonts w:ascii="Times New Roman" w:hAnsi="Times New Roman" w:cs="Times New Roman"/>
          <w:i/>
          <w:sz w:val="22"/>
          <w:szCs w:val="28"/>
        </w:rPr>
        <w:t>well</w:t>
      </w:r>
      <w:proofErr w:type="spellEnd"/>
      <w:r w:rsidRPr="00AE01C6">
        <w:rPr>
          <w:rFonts w:ascii="Times New Roman" w:hAnsi="Times New Roman" w:cs="Times New Roman"/>
          <w:i/>
          <w:sz w:val="22"/>
          <w:szCs w:val="28"/>
        </w:rPr>
        <w:t xml:space="preserve"> as </w:t>
      </w:r>
      <w:proofErr w:type="spellStart"/>
      <w:r w:rsidRPr="00AE01C6">
        <w:rPr>
          <w:rFonts w:ascii="Times New Roman" w:hAnsi="Times New Roman" w:cs="Times New Roman"/>
          <w:i/>
          <w:sz w:val="22"/>
          <w:szCs w:val="28"/>
        </w:rPr>
        <w:t>conducting</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field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research</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to</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analyze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work</w:t>
      </w:r>
      <w:proofErr w:type="spellEnd"/>
      <w:r w:rsidRPr="00AE01C6">
        <w:rPr>
          <w:rFonts w:ascii="Times New Roman" w:hAnsi="Times New Roman" w:cs="Times New Roman"/>
          <w:i/>
          <w:sz w:val="22"/>
          <w:szCs w:val="28"/>
        </w:rPr>
        <w:t xml:space="preserve"> in loco. The </w:t>
      </w:r>
      <w:proofErr w:type="spellStart"/>
      <w:r w:rsidRPr="00AE01C6">
        <w:rPr>
          <w:rFonts w:ascii="Times New Roman" w:hAnsi="Times New Roman" w:cs="Times New Roman"/>
          <w:i/>
          <w:sz w:val="22"/>
          <w:szCs w:val="28"/>
        </w:rPr>
        <w:t>chosen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work</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was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Therézio</w:t>
      </w:r>
      <w:proofErr w:type="spellEnd"/>
      <w:r w:rsidRPr="00AE01C6">
        <w:rPr>
          <w:rFonts w:ascii="Times New Roman" w:hAnsi="Times New Roman" w:cs="Times New Roman"/>
          <w:i/>
          <w:sz w:val="22"/>
          <w:szCs w:val="28"/>
        </w:rPr>
        <w:t xml:space="preserve"> Xavier </w:t>
      </w:r>
      <w:proofErr w:type="spellStart"/>
      <w:r w:rsidRPr="00AE01C6">
        <w:rPr>
          <w:rFonts w:ascii="Times New Roman" w:hAnsi="Times New Roman" w:cs="Times New Roman"/>
          <w:i/>
          <w:sz w:val="22"/>
          <w:szCs w:val="28"/>
        </w:rPr>
        <w:t>House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designed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by</w:t>
      </w:r>
      <w:proofErr w:type="spellEnd"/>
      <w:r w:rsidRPr="00AE01C6">
        <w:rPr>
          <w:rFonts w:ascii="Times New Roman" w:hAnsi="Times New Roman" w:cs="Times New Roman"/>
          <w:i/>
          <w:sz w:val="22"/>
          <w:szCs w:val="28"/>
        </w:rPr>
        <w:t xml:space="preserve"> Miguel Juliano, </w:t>
      </w:r>
      <w:proofErr w:type="spellStart"/>
      <w:r w:rsidRPr="00AE01C6">
        <w:rPr>
          <w:rFonts w:ascii="Times New Roman" w:hAnsi="Times New Roman" w:cs="Times New Roman"/>
          <w:i/>
          <w:sz w:val="22"/>
          <w:szCs w:val="28"/>
        </w:rPr>
        <w:t>which</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has</w:t>
      </w:r>
      <w:proofErr w:type="spellEnd"/>
      <w:r w:rsidRPr="00AE01C6">
        <w:rPr>
          <w:rFonts w:ascii="Times New Roman" w:hAnsi="Times New Roman" w:cs="Times New Roman"/>
          <w:i/>
          <w:sz w:val="22"/>
          <w:szCs w:val="28"/>
        </w:rPr>
        <w:t xml:space="preserve"> a </w:t>
      </w:r>
      <w:proofErr w:type="spellStart"/>
      <w:r w:rsidRPr="00AE01C6">
        <w:rPr>
          <w:rFonts w:ascii="Times New Roman" w:hAnsi="Times New Roman" w:cs="Times New Roman"/>
          <w:i/>
          <w:sz w:val="22"/>
          <w:szCs w:val="28"/>
        </w:rPr>
        <w:t>glass</w:t>
      </w:r>
      <w:proofErr w:type="spellEnd"/>
      <w:r w:rsidRPr="00AE01C6">
        <w:rPr>
          <w:rFonts w:ascii="Times New Roman" w:hAnsi="Times New Roman" w:cs="Times New Roman"/>
          <w:i/>
          <w:sz w:val="22"/>
          <w:szCs w:val="28"/>
        </w:rPr>
        <w:t xml:space="preserve"> mural </w:t>
      </w:r>
      <w:proofErr w:type="spellStart"/>
      <w:r w:rsidRPr="00AE01C6">
        <w:rPr>
          <w:rFonts w:ascii="Times New Roman" w:hAnsi="Times New Roman" w:cs="Times New Roman"/>
          <w:i/>
          <w:sz w:val="22"/>
          <w:szCs w:val="28"/>
        </w:rPr>
        <w:t>by</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Italian-Brazilian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artist</w:t>
      </w:r>
      <w:proofErr w:type="spellEnd"/>
      <w:r w:rsidRPr="00AE01C6">
        <w:rPr>
          <w:rFonts w:ascii="Times New Roman" w:hAnsi="Times New Roman" w:cs="Times New Roman"/>
          <w:i/>
          <w:sz w:val="22"/>
          <w:szCs w:val="28"/>
        </w:rPr>
        <w:t xml:space="preserve"> Bramante </w:t>
      </w:r>
      <w:proofErr w:type="spellStart"/>
      <w:r w:rsidRPr="00AE01C6">
        <w:rPr>
          <w:rFonts w:ascii="Times New Roman" w:hAnsi="Times New Roman" w:cs="Times New Roman"/>
          <w:i/>
          <w:sz w:val="22"/>
          <w:szCs w:val="28"/>
        </w:rPr>
        <w:t>Buffoni</w:t>
      </w:r>
      <w:proofErr w:type="spellEnd"/>
      <w:r w:rsidRPr="00AE01C6">
        <w:rPr>
          <w:rFonts w:ascii="Times New Roman" w:hAnsi="Times New Roman" w:cs="Times New Roman"/>
          <w:i/>
          <w:sz w:val="22"/>
          <w:szCs w:val="28"/>
        </w:rPr>
        <w:t xml:space="preserve">. The </w:t>
      </w:r>
      <w:proofErr w:type="spellStart"/>
      <w:r w:rsidRPr="00AE01C6">
        <w:rPr>
          <w:rFonts w:ascii="Times New Roman" w:hAnsi="Times New Roman" w:cs="Times New Roman"/>
          <w:i/>
          <w:sz w:val="22"/>
          <w:szCs w:val="28"/>
        </w:rPr>
        <w:t>main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results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achieved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indicated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that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synthesis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works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wished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by</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modernist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architects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managed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to</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influence</w:t>
      </w:r>
      <w:proofErr w:type="spellEnd"/>
      <w:r w:rsidRPr="00AE01C6">
        <w:rPr>
          <w:rFonts w:ascii="Times New Roman" w:hAnsi="Times New Roman" w:cs="Times New Roman"/>
          <w:i/>
          <w:sz w:val="22"/>
          <w:szCs w:val="28"/>
        </w:rPr>
        <w:t xml:space="preserve"> a </w:t>
      </w:r>
      <w:proofErr w:type="spellStart"/>
      <w:r w:rsidRPr="00AE01C6">
        <w:rPr>
          <w:rFonts w:ascii="Times New Roman" w:hAnsi="Times New Roman" w:cs="Times New Roman"/>
          <w:i/>
          <w:sz w:val="22"/>
          <w:szCs w:val="28"/>
        </w:rPr>
        <w:t>large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part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architecture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that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developed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after</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construction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headquarters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building</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Ministry</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Education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and</w:t>
      </w:r>
      <w:proofErr w:type="spellEnd"/>
      <w:r w:rsidRPr="00AE01C6">
        <w:rPr>
          <w:rFonts w:ascii="Times New Roman" w:hAnsi="Times New Roman" w:cs="Times New Roman"/>
          <w:i/>
          <w:sz w:val="22"/>
          <w:szCs w:val="28"/>
        </w:rPr>
        <w:t xml:space="preserve"> Health, </w:t>
      </w:r>
      <w:proofErr w:type="spellStart"/>
      <w:r w:rsidRPr="00AE01C6">
        <w:rPr>
          <w:rFonts w:ascii="Times New Roman" w:hAnsi="Times New Roman" w:cs="Times New Roman"/>
          <w:i/>
          <w:sz w:val="22"/>
          <w:szCs w:val="28"/>
        </w:rPr>
        <w:t>even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reaching</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residential</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buildings</w:t>
      </w:r>
      <w:proofErr w:type="spellEnd"/>
      <w:r w:rsidRPr="00AE01C6">
        <w:rPr>
          <w:rFonts w:ascii="Times New Roman" w:hAnsi="Times New Roman" w:cs="Times New Roman"/>
          <w:i/>
          <w:sz w:val="22"/>
          <w:szCs w:val="28"/>
        </w:rPr>
        <w:t xml:space="preserve"> in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interior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country, </w:t>
      </w:r>
      <w:proofErr w:type="spellStart"/>
      <w:r w:rsidRPr="00AE01C6">
        <w:rPr>
          <w:rFonts w:ascii="Times New Roman" w:hAnsi="Times New Roman" w:cs="Times New Roman"/>
          <w:i/>
          <w:sz w:val="22"/>
          <w:szCs w:val="28"/>
        </w:rPr>
        <w:t>although</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isn’t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possible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to</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measure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performance as </w:t>
      </w:r>
      <w:proofErr w:type="spellStart"/>
      <w:r w:rsidRPr="00AE01C6">
        <w:rPr>
          <w:rFonts w:ascii="Times New Roman" w:hAnsi="Times New Roman" w:cs="Times New Roman"/>
          <w:i/>
          <w:sz w:val="22"/>
          <w:szCs w:val="28"/>
        </w:rPr>
        <w:t>an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educational</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function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About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work</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studied</w:t>
      </w:r>
      <w:proofErr w:type="spellEnd"/>
      <w:r w:rsidRPr="00AE01C6">
        <w:rPr>
          <w:rFonts w:ascii="Times New Roman" w:hAnsi="Times New Roman" w:cs="Times New Roman"/>
          <w:i/>
          <w:sz w:val="22"/>
          <w:szCs w:val="28"/>
        </w:rPr>
        <w:t xml:space="preserve">, it </w:t>
      </w:r>
      <w:proofErr w:type="spellStart"/>
      <w:r w:rsidRPr="00AE01C6">
        <w:rPr>
          <w:rFonts w:ascii="Times New Roman" w:hAnsi="Times New Roman" w:cs="Times New Roman"/>
          <w:i/>
          <w:sz w:val="22"/>
          <w:szCs w:val="28"/>
        </w:rPr>
        <w:t>was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noticed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that</w:t>
      </w:r>
      <w:proofErr w:type="spellEnd"/>
      <w:r w:rsidRPr="00AE01C6">
        <w:rPr>
          <w:rFonts w:ascii="Times New Roman" w:hAnsi="Times New Roman" w:cs="Times New Roman"/>
          <w:i/>
          <w:sz w:val="22"/>
          <w:szCs w:val="28"/>
        </w:rPr>
        <w:t xml:space="preserve"> it </w:t>
      </w:r>
      <w:proofErr w:type="spellStart"/>
      <w:r w:rsidRPr="00AE01C6">
        <w:rPr>
          <w:rFonts w:ascii="Times New Roman" w:hAnsi="Times New Roman" w:cs="Times New Roman"/>
          <w:i/>
          <w:sz w:val="22"/>
          <w:szCs w:val="28"/>
        </w:rPr>
        <w:t>has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great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influence</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on</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local </w:t>
      </w:r>
      <w:proofErr w:type="spellStart"/>
      <w:r w:rsidRPr="00AE01C6">
        <w:rPr>
          <w:rFonts w:ascii="Times New Roman" w:hAnsi="Times New Roman" w:cs="Times New Roman"/>
          <w:i/>
          <w:sz w:val="22"/>
          <w:szCs w:val="28"/>
        </w:rPr>
        <w:t>landscape</w:t>
      </w:r>
      <w:proofErr w:type="spellEnd"/>
      <w:r w:rsidRPr="00AE01C6">
        <w:rPr>
          <w:rFonts w:ascii="Times New Roman" w:hAnsi="Times New Roman" w:cs="Times New Roman"/>
          <w:i/>
          <w:sz w:val="22"/>
          <w:szCs w:val="28"/>
        </w:rPr>
        <w:t xml:space="preserve">, as </w:t>
      </w:r>
      <w:proofErr w:type="spellStart"/>
      <w:r w:rsidRPr="00AE01C6">
        <w:rPr>
          <w:rFonts w:ascii="Times New Roman" w:hAnsi="Times New Roman" w:cs="Times New Roman"/>
          <w:i/>
          <w:sz w:val="22"/>
          <w:szCs w:val="28"/>
        </w:rPr>
        <w:t>well</w:t>
      </w:r>
      <w:proofErr w:type="spellEnd"/>
      <w:r w:rsidRPr="00AE01C6">
        <w:rPr>
          <w:rFonts w:ascii="Times New Roman" w:hAnsi="Times New Roman" w:cs="Times New Roman"/>
          <w:i/>
          <w:sz w:val="22"/>
          <w:szCs w:val="28"/>
        </w:rPr>
        <w:t xml:space="preserve"> as </w:t>
      </w:r>
      <w:proofErr w:type="spellStart"/>
      <w:r w:rsidRPr="00AE01C6">
        <w:rPr>
          <w:rFonts w:ascii="Times New Roman" w:hAnsi="Times New Roman" w:cs="Times New Roman"/>
          <w:i/>
          <w:sz w:val="22"/>
          <w:szCs w:val="28"/>
        </w:rPr>
        <w:t>characteristics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very</w:t>
      </w:r>
      <w:proofErr w:type="spellEnd"/>
      <w:r w:rsidRPr="00AE01C6">
        <w:rPr>
          <w:rFonts w:ascii="Times New Roman" w:hAnsi="Times New Roman" w:cs="Times New Roman"/>
          <w:i/>
          <w:sz w:val="22"/>
          <w:szCs w:val="28"/>
        </w:rPr>
        <w:t xml:space="preserve"> similar </w:t>
      </w:r>
      <w:proofErr w:type="spellStart"/>
      <w:r w:rsidRPr="00AE01C6">
        <w:rPr>
          <w:rFonts w:ascii="Times New Roman" w:hAnsi="Times New Roman" w:cs="Times New Roman"/>
          <w:i/>
          <w:sz w:val="22"/>
          <w:szCs w:val="28"/>
        </w:rPr>
        <w:t>to</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other</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works</w:t>
      </w:r>
      <w:proofErr w:type="spellEnd"/>
      <w:r w:rsidRPr="00AE01C6">
        <w:rPr>
          <w:rFonts w:ascii="Times New Roman" w:hAnsi="Times New Roman" w:cs="Times New Roman"/>
          <w:i/>
          <w:sz w:val="22"/>
          <w:szCs w:val="28"/>
        </w:rPr>
        <w:t xml:space="preserve"> in </w:t>
      </w:r>
      <w:proofErr w:type="spellStart"/>
      <w:r w:rsidRPr="00AE01C6">
        <w:rPr>
          <w:rFonts w:ascii="Times New Roman" w:hAnsi="Times New Roman" w:cs="Times New Roman"/>
          <w:i/>
          <w:sz w:val="22"/>
          <w:szCs w:val="28"/>
        </w:rPr>
        <w:t>equivalent</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supports</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developed</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by</w:t>
      </w:r>
      <w:proofErr w:type="spellEnd"/>
      <w:r w:rsidRPr="00AE01C6">
        <w:rPr>
          <w:rFonts w:ascii="Times New Roman" w:hAnsi="Times New Roman" w:cs="Times New Roman"/>
          <w:i/>
          <w:sz w:val="22"/>
          <w:szCs w:val="28"/>
        </w:rPr>
        <w:t xml:space="preserve"> </w:t>
      </w:r>
      <w:proofErr w:type="spellStart"/>
      <w:r w:rsidRPr="00AE01C6">
        <w:rPr>
          <w:rFonts w:ascii="Times New Roman" w:hAnsi="Times New Roman" w:cs="Times New Roman"/>
          <w:i/>
          <w:sz w:val="22"/>
          <w:szCs w:val="28"/>
        </w:rPr>
        <w:t>Buffoni</w:t>
      </w:r>
      <w:proofErr w:type="spellEnd"/>
      <w:r w:rsidRPr="00AE01C6">
        <w:rPr>
          <w:rFonts w:ascii="Times New Roman" w:hAnsi="Times New Roman" w:cs="Times New Roman"/>
          <w:i/>
          <w:sz w:val="22"/>
          <w:szCs w:val="28"/>
        </w:rPr>
        <w:t xml:space="preserve"> in </w:t>
      </w:r>
      <w:proofErr w:type="spellStart"/>
      <w:r w:rsidRPr="00AE01C6">
        <w:rPr>
          <w:rFonts w:ascii="Times New Roman" w:hAnsi="Times New Roman" w:cs="Times New Roman"/>
          <w:i/>
          <w:sz w:val="22"/>
          <w:szCs w:val="28"/>
        </w:rPr>
        <w:t>the</w:t>
      </w:r>
      <w:proofErr w:type="spellEnd"/>
      <w:r w:rsidRPr="00AE01C6">
        <w:rPr>
          <w:rFonts w:ascii="Times New Roman" w:hAnsi="Times New Roman" w:cs="Times New Roman"/>
          <w:i/>
          <w:sz w:val="22"/>
          <w:szCs w:val="28"/>
        </w:rPr>
        <w:t xml:space="preserve"> capital </w:t>
      </w:r>
      <w:proofErr w:type="spellStart"/>
      <w:r w:rsidRPr="00AE01C6">
        <w:rPr>
          <w:rFonts w:ascii="Times New Roman" w:hAnsi="Times New Roman" w:cs="Times New Roman"/>
          <w:i/>
          <w:sz w:val="22"/>
          <w:szCs w:val="28"/>
        </w:rPr>
        <w:t>of</w:t>
      </w:r>
      <w:proofErr w:type="spellEnd"/>
      <w:r w:rsidRPr="00AE01C6">
        <w:rPr>
          <w:rFonts w:ascii="Times New Roman" w:hAnsi="Times New Roman" w:cs="Times New Roman"/>
          <w:i/>
          <w:sz w:val="22"/>
          <w:szCs w:val="28"/>
        </w:rPr>
        <w:t xml:space="preserve"> São Paulo.</w:t>
      </w:r>
    </w:p>
    <w:p w14:paraId="0B55F9B9" w14:textId="77777777" w:rsidR="00AB5579" w:rsidRPr="00AE01C6" w:rsidRDefault="00AB5579" w:rsidP="00AB5579">
      <w:pPr>
        <w:spacing w:line="240" w:lineRule="auto"/>
        <w:rPr>
          <w:rFonts w:ascii="Times New Roman" w:hAnsi="Times New Roman" w:cs="Times New Roman"/>
          <w:i/>
          <w:szCs w:val="28"/>
        </w:rPr>
      </w:pPr>
    </w:p>
    <w:p w14:paraId="7C59D385" w14:textId="77777777" w:rsidR="003E1992" w:rsidRPr="00AE01C6" w:rsidRDefault="003E1992">
      <w:pPr>
        <w:spacing w:before="0" w:line="100" w:lineRule="atLeast"/>
        <w:jc w:val="left"/>
        <w:rPr>
          <w:rFonts w:ascii="Times New Roman" w:hAnsi="Times New Roman" w:cs="Times New Roman"/>
          <w:i/>
          <w:sz w:val="22"/>
          <w:szCs w:val="22"/>
          <w:lang w:val="en-US"/>
        </w:rPr>
      </w:pPr>
      <w:r w:rsidRPr="00AE01C6">
        <w:rPr>
          <w:rFonts w:ascii="Times New Roman" w:hAnsi="Times New Roman" w:cs="Times New Roman"/>
          <w:b/>
          <w:i/>
          <w:sz w:val="22"/>
          <w:szCs w:val="22"/>
          <w:lang w:val="en-US"/>
        </w:rPr>
        <w:t>Keywords:</w:t>
      </w:r>
      <w:r w:rsidR="00AB5579" w:rsidRPr="00AE01C6">
        <w:rPr>
          <w:rFonts w:ascii="Times New Roman" w:hAnsi="Times New Roman" w:cs="Times New Roman"/>
          <w:i/>
          <w:sz w:val="22"/>
          <w:szCs w:val="22"/>
          <w:lang w:val="en-US"/>
        </w:rPr>
        <w:t xml:space="preserve"> Modernist Architecture. Synthesis of the arts. Mural</w:t>
      </w:r>
      <w:r w:rsidRPr="00AE01C6">
        <w:rPr>
          <w:rFonts w:ascii="Times New Roman" w:hAnsi="Times New Roman" w:cs="Times New Roman"/>
          <w:i/>
          <w:sz w:val="22"/>
          <w:szCs w:val="22"/>
          <w:lang w:val="en-US"/>
        </w:rPr>
        <w:t>.</w:t>
      </w:r>
    </w:p>
    <w:p w14:paraId="1D1480B1" w14:textId="77777777" w:rsidR="00C952E0" w:rsidRPr="00AE01C6" w:rsidRDefault="0000221C" w:rsidP="00C952E0">
      <w:pPr>
        <w:spacing w:before="0" w:line="100" w:lineRule="atLeast"/>
        <w:jc w:val="left"/>
        <w:rPr>
          <w:rFonts w:ascii="Times New Roman" w:hAnsi="Times New Roman" w:cs="Times New Roman"/>
          <w:b/>
          <w:sz w:val="28"/>
          <w:szCs w:val="28"/>
        </w:rPr>
      </w:pPr>
      <w:r w:rsidRPr="00AE01C6">
        <w:rPr>
          <w:rFonts w:ascii="Times New Roman" w:hAnsi="Times New Roman" w:cs="Times New Roman"/>
          <w:color w:val="FF0000"/>
          <w:sz w:val="22"/>
          <w:szCs w:val="22"/>
        </w:rPr>
        <w:br w:type="page"/>
      </w:r>
      <w:r w:rsidR="00AB5579" w:rsidRPr="00AE01C6">
        <w:rPr>
          <w:rFonts w:ascii="Times New Roman" w:hAnsi="Times New Roman" w:cs="Times New Roman"/>
          <w:b/>
          <w:sz w:val="28"/>
          <w:szCs w:val="28"/>
        </w:rPr>
        <w:lastRenderedPageBreak/>
        <w:t>Introdução</w:t>
      </w:r>
      <w:r w:rsidRPr="00AE01C6">
        <w:rPr>
          <w:rFonts w:ascii="Times New Roman" w:hAnsi="Times New Roman" w:cs="Times New Roman"/>
          <w:b/>
          <w:sz w:val="28"/>
          <w:szCs w:val="28"/>
        </w:rPr>
        <w:t xml:space="preserve"> </w:t>
      </w:r>
    </w:p>
    <w:p w14:paraId="3699C504" w14:textId="33EAF524" w:rsidR="00044087" w:rsidRPr="00AE01C6" w:rsidRDefault="006F1F7D" w:rsidP="009D5C9D">
      <w:pPr>
        <w:spacing w:before="480" w:after="240"/>
        <w:ind w:firstLine="709"/>
        <w:rPr>
          <w:rFonts w:ascii="Times New Roman" w:hAnsi="Times New Roman" w:cs="Times New Roman"/>
          <w:color w:val="00000A"/>
          <w:sz w:val="22"/>
          <w:szCs w:val="22"/>
        </w:rPr>
      </w:pPr>
      <w:r>
        <w:rPr>
          <w:rFonts w:ascii="Times New Roman" w:hAnsi="Times New Roman" w:cs="Times New Roman"/>
          <w:sz w:val="22"/>
        </w:rPr>
        <w:t>A</w:t>
      </w:r>
      <w:r w:rsidR="00044087" w:rsidRPr="00AE01C6">
        <w:rPr>
          <w:rFonts w:ascii="Times New Roman" w:hAnsi="Times New Roman" w:cs="Times New Roman"/>
          <w:sz w:val="22"/>
        </w:rPr>
        <w:t xml:space="preserve"> arquitetura modernista brasileira possui características formais marcantes e exuberantes, que a colocam em posição de destaque</w:t>
      </w:r>
      <w:r w:rsidR="00292453">
        <w:rPr>
          <w:rFonts w:ascii="Times New Roman" w:hAnsi="Times New Roman" w:cs="Times New Roman"/>
          <w:sz w:val="22"/>
        </w:rPr>
        <w:t>,</w:t>
      </w:r>
      <w:r w:rsidR="00044087" w:rsidRPr="00AE01C6">
        <w:rPr>
          <w:rFonts w:ascii="Times New Roman" w:hAnsi="Times New Roman" w:cs="Times New Roman"/>
          <w:sz w:val="22"/>
        </w:rPr>
        <w:t xml:space="preserve"> ao compará-la com os modelos produzidos na Europa e América do Norte no mesmo período. </w:t>
      </w:r>
      <w:r>
        <w:rPr>
          <w:rFonts w:ascii="Times New Roman" w:hAnsi="Times New Roman" w:cs="Times New Roman"/>
          <w:sz w:val="22"/>
        </w:rPr>
        <w:t>Os</w:t>
      </w:r>
      <w:r w:rsidR="00044087" w:rsidRPr="00AE01C6">
        <w:rPr>
          <w:rFonts w:ascii="Times New Roman" w:hAnsi="Times New Roman" w:cs="Times New Roman"/>
          <w:sz w:val="22"/>
        </w:rPr>
        <w:t xml:space="preserve"> arquitetos líderes do movimento não se preocupavam apenas com as formas elaboradas e com a revolução da forma de habitar</w:t>
      </w:r>
      <w:r w:rsidR="00292453">
        <w:rPr>
          <w:rFonts w:ascii="Times New Roman" w:hAnsi="Times New Roman" w:cs="Times New Roman"/>
          <w:sz w:val="22"/>
        </w:rPr>
        <w:t>;</w:t>
      </w:r>
      <w:r w:rsidR="00044087" w:rsidRPr="00AE01C6">
        <w:rPr>
          <w:rFonts w:ascii="Times New Roman" w:hAnsi="Times New Roman" w:cs="Times New Roman"/>
          <w:sz w:val="22"/>
        </w:rPr>
        <w:t xml:space="preserve"> para eles, a arquitetura estaria a serviço de um novo projeto de país, voltado à construção de uma identidade nacional, capaz de integrar a população e minimizar as desigualdades sociais. </w:t>
      </w:r>
    </w:p>
    <w:p w14:paraId="44280591" w14:textId="08C09C5D" w:rsidR="00044087" w:rsidRPr="00AE01C6" w:rsidRDefault="00044087" w:rsidP="009D5C9D">
      <w:pPr>
        <w:pStyle w:val="Standard"/>
        <w:spacing w:line="360" w:lineRule="auto"/>
        <w:ind w:firstLine="709"/>
        <w:jc w:val="both"/>
        <w:rPr>
          <w:rFonts w:ascii="Times New Roman" w:hAnsi="Times New Roman" w:cs="Times New Roman"/>
          <w:sz w:val="22"/>
        </w:rPr>
      </w:pPr>
      <w:r w:rsidRPr="00AE01C6">
        <w:rPr>
          <w:rFonts w:ascii="Times New Roman" w:hAnsi="Times New Roman" w:cs="Times New Roman"/>
          <w:sz w:val="22"/>
        </w:rPr>
        <w:t xml:space="preserve">Um dos modelos adotados neste momento, era a integração entre artes e arquitetura. Para os arquitetos modernistas, a arte deveria estar presente nas edificações, especialmente em seus exteriores, para que pudesse ser visualizada pelos transeuntes. Isso se dava por acreditarem que a arte ocuparia papel importante na educação da população. Tendo em vista que grande parte </w:t>
      </w:r>
      <w:r w:rsidR="009717D2">
        <w:rPr>
          <w:rFonts w:ascii="Times New Roman" w:hAnsi="Times New Roman" w:cs="Times New Roman"/>
          <w:sz w:val="22"/>
        </w:rPr>
        <w:t>da população nacional não possuía</w:t>
      </w:r>
      <w:r w:rsidRPr="00AE01C6">
        <w:rPr>
          <w:rFonts w:ascii="Times New Roman" w:hAnsi="Times New Roman" w:cs="Times New Roman"/>
          <w:sz w:val="22"/>
        </w:rPr>
        <w:t xml:space="preserve"> acesso </w:t>
      </w:r>
      <w:r w:rsidR="00DF3057">
        <w:rPr>
          <w:rFonts w:ascii="Times New Roman" w:hAnsi="Times New Roman" w:cs="Times New Roman"/>
          <w:sz w:val="22"/>
        </w:rPr>
        <w:t>a</w:t>
      </w:r>
      <w:r w:rsidRPr="00AE01C6">
        <w:rPr>
          <w:rFonts w:ascii="Times New Roman" w:hAnsi="Times New Roman" w:cs="Times New Roman"/>
          <w:sz w:val="22"/>
        </w:rPr>
        <w:t xml:space="preserve"> museus ou a galerias de arte, a implementação de painéis e esculturas ao lado de fora das edificações contribuiria</w:t>
      </w:r>
      <w:r w:rsidR="00DF3057">
        <w:rPr>
          <w:rFonts w:ascii="Times New Roman" w:hAnsi="Times New Roman" w:cs="Times New Roman"/>
          <w:sz w:val="22"/>
        </w:rPr>
        <w:t>m</w:t>
      </w:r>
      <w:r w:rsidRPr="00AE01C6">
        <w:rPr>
          <w:rFonts w:ascii="Times New Roman" w:hAnsi="Times New Roman" w:cs="Times New Roman"/>
          <w:sz w:val="22"/>
        </w:rPr>
        <w:t xml:space="preserve"> para a democratização da cultura. </w:t>
      </w:r>
    </w:p>
    <w:p w14:paraId="4E6A60B8" w14:textId="20BA690F" w:rsidR="00044087" w:rsidRPr="00AE01C6" w:rsidRDefault="00044087" w:rsidP="009D5C9D">
      <w:pPr>
        <w:pStyle w:val="Standard"/>
        <w:spacing w:line="360" w:lineRule="auto"/>
        <w:ind w:firstLine="709"/>
        <w:jc w:val="both"/>
        <w:rPr>
          <w:rFonts w:ascii="Times New Roman" w:hAnsi="Times New Roman" w:cs="Times New Roman"/>
          <w:sz w:val="22"/>
        </w:rPr>
      </w:pPr>
      <w:r w:rsidRPr="00AE01C6">
        <w:rPr>
          <w:rFonts w:ascii="Times New Roman" w:hAnsi="Times New Roman" w:cs="Times New Roman"/>
          <w:sz w:val="22"/>
        </w:rPr>
        <w:t>Diversos artistas renomados colaboraram em projetos arquitetônicos n</w:t>
      </w:r>
      <w:r w:rsidR="00DF3057">
        <w:rPr>
          <w:rFonts w:ascii="Times New Roman" w:hAnsi="Times New Roman" w:cs="Times New Roman"/>
          <w:sz w:val="22"/>
        </w:rPr>
        <w:t>aquele</w:t>
      </w:r>
      <w:r w:rsidRPr="00AE01C6">
        <w:rPr>
          <w:rFonts w:ascii="Times New Roman" w:hAnsi="Times New Roman" w:cs="Times New Roman"/>
          <w:sz w:val="22"/>
        </w:rPr>
        <w:t xml:space="preserve"> momento, como</w:t>
      </w:r>
      <w:r w:rsidR="00DF3057">
        <w:rPr>
          <w:rFonts w:ascii="Times New Roman" w:hAnsi="Times New Roman" w:cs="Times New Roman"/>
          <w:sz w:val="22"/>
        </w:rPr>
        <w:t>:</w:t>
      </w:r>
      <w:r w:rsidRPr="00AE01C6">
        <w:rPr>
          <w:rFonts w:ascii="Times New Roman" w:hAnsi="Times New Roman" w:cs="Times New Roman"/>
          <w:sz w:val="22"/>
        </w:rPr>
        <w:t xml:space="preserve"> Cândido Portinari, Di Cavalcanti, Athos Bulcão, Roberto Burle Marx, Clóvis Graciano, dentre outros. Há também diversos artistas de grande importância que permanecem anônimos para o grande público. Um destes artistas é Bramante </w:t>
      </w:r>
      <w:proofErr w:type="spellStart"/>
      <w:r w:rsidRPr="00AE01C6">
        <w:rPr>
          <w:rFonts w:ascii="Times New Roman" w:hAnsi="Times New Roman" w:cs="Times New Roman"/>
          <w:sz w:val="22"/>
        </w:rPr>
        <w:t>Buffoni</w:t>
      </w:r>
      <w:proofErr w:type="spellEnd"/>
      <w:r w:rsidRPr="00AE01C6">
        <w:rPr>
          <w:rFonts w:ascii="Times New Roman" w:hAnsi="Times New Roman" w:cs="Times New Roman"/>
          <w:sz w:val="22"/>
        </w:rPr>
        <w:t xml:space="preserve">, artista ítalo-brasileiro, autor de inúmeros murais de grande importância na cidade de São Paulo, mas com escassas publicações </w:t>
      </w:r>
      <w:r w:rsidR="006F1F7D">
        <w:rPr>
          <w:rFonts w:ascii="Times New Roman" w:hAnsi="Times New Roman" w:cs="Times New Roman"/>
          <w:sz w:val="22"/>
        </w:rPr>
        <w:t>que discut</w:t>
      </w:r>
      <w:r w:rsidR="00DF3057">
        <w:rPr>
          <w:rFonts w:ascii="Times New Roman" w:hAnsi="Times New Roman" w:cs="Times New Roman"/>
          <w:sz w:val="22"/>
        </w:rPr>
        <w:t>iss</w:t>
      </w:r>
      <w:r w:rsidR="006F1F7D">
        <w:rPr>
          <w:rFonts w:ascii="Times New Roman" w:hAnsi="Times New Roman" w:cs="Times New Roman"/>
          <w:sz w:val="22"/>
        </w:rPr>
        <w:t>em</w:t>
      </w:r>
      <w:r w:rsidRPr="00AE01C6">
        <w:rPr>
          <w:rFonts w:ascii="Times New Roman" w:hAnsi="Times New Roman" w:cs="Times New Roman"/>
          <w:sz w:val="22"/>
        </w:rPr>
        <w:t xml:space="preserve"> sua obra. </w:t>
      </w:r>
    </w:p>
    <w:p w14:paraId="620D52E6" w14:textId="448368CB" w:rsidR="00044087" w:rsidRPr="00AE01C6" w:rsidRDefault="00044087" w:rsidP="009D5C9D">
      <w:pPr>
        <w:pStyle w:val="Standard"/>
        <w:spacing w:line="360" w:lineRule="auto"/>
        <w:ind w:firstLine="709"/>
        <w:jc w:val="both"/>
        <w:rPr>
          <w:rFonts w:ascii="Times New Roman" w:hAnsi="Times New Roman" w:cs="Times New Roman"/>
          <w:sz w:val="22"/>
        </w:rPr>
      </w:pPr>
      <w:r w:rsidRPr="00AE01C6">
        <w:rPr>
          <w:rFonts w:ascii="Times New Roman" w:hAnsi="Times New Roman" w:cs="Times New Roman"/>
          <w:sz w:val="22"/>
        </w:rPr>
        <w:t>Em associação a este fato, Ponta Grossa</w:t>
      </w:r>
      <w:r w:rsidR="00DF3057">
        <w:rPr>
          <w:rFonts w:ascii="Times New Roman" w:hAnsi="Times New Roman" w:cs="Times New Roman"/>
          <w:sz w:val="22"/>
        </w:rPr>
        <w:t xml:space="preserve">, cidade do interior do estado do Paraná, </w:t>
      </w:r>
      <w:r w:rsidRPr="00AE01C6">
        <w:rPr>
          <w:rFonts w:ascii="Times New Roman" w:hAnsi="Times New Roman" w:cs="Times New Roman"/>
          <w:sz w:val="22"/>
        </w:rPr>
        <w:t xml:space="preserve">possui uma paisagem essencialmente moderna, com obras produzidas por arquitetos de renome, que, </w:t>
      </w:r>
      <w:r w:rsidR="006F1F7D">
        <w:rPr>
          <w:rFonts w:ascii="Times New Roman" w:hAnsi="Times New Roman" w:cs="Times New Roman"/>
          <w:sz w:val="22"/>
        </w:rPr>
        <w:t>também</w:t>
      </w:r>
      <w:r w:rsidRPr="00AE01C6">
        <w:rPr>
          <w:rFonts w:ascii="Times New Roman" w:hAnsi="Times New Roman" w:cs="Times New Roman"/>
          <w:sz w:val="22"/>
        </w:rPr>
        <w:t xml:space="preserve"> possu</w:t>
      </w:r>
      <w:r w:rsidR="00DF3057">
        <w:rPr>
          <w:rFonts w:ascii="Times New Roman" w:hAnsi="Times New Roman" w:cs="Times New Roman"/>
          <w:sz w:val="22"/>
        </w:rPr>
        <w:t>em</w:t>
      </w:r>
      <w:r w:rsidR="009717D2">
        <w:rPr>
          <w:rFonts w:ascii="Times New Roman" w:hAnsi="Times New Roman" w:cs="Times New Roman"/>
          <w:sz w:val="22"/>
        </w:rPr>
        <w:t xml:space="preserve"> poucas publicações a respeito. Os principais trabalhos desenvolvidos nesta área são desenvolvidos por Migliorini (2008), </w:t>
      </w:r>
      <w:proofErr w:type="spellStart"/>
      <w:r w:rsidR="009717D2">
        <w:rPr>
          <w:rFonts w:ascii="Times New Roman" w:hAnsi="Times New Roman" w:cs="Times New Roman"/>
          <w:sz w:val="22"/>
        </w:rPr>
        <w:t>Fontan</w:t>
      </w:r>
      <w:proofErr w:type="spellEnd"/>
      <w:r w:rsidR="009717D2">
        <w:rPr>
          <w:rFonts w:ascii="Times New Roman" w:hAnsi="Times New Roman" w:cs="Times New Roman"/>
          <w:sz w:val="22"/>
        </w:rPr>
        <w:t xml:space="preserve"> (2012) e Bezerra e Braga (2018), </w:t>
      </w:r>
      <w:r w:rsidR="006F1F7D">
        <w:rPr>
          <w:rFonts w:ascii="Times New Roman" w:hAnsi="Times New Roman" w:cs="Times New Roman"/>
          <w:sz w:val="22"/>
        </w:rPr>
        <w:t>que concorda</w:t>
      </w:r>
      <w:r w:rsidR="00DF3057">
        <w:rPr>
          <w:rFonts w:ascii="Times New Roman" w:hAnsi="Times New Roman" w:cs="Times New Roman"/>
          <w:sz w:val="22"/>
        </w:rPr>
        <w:t>va</w:t>
      </w:r>
      <w:r w:rsidR="006F1F7D">
        <w:rPr>
          <w:rFonts w:ascii="Times New Roman" w:hAnsi="Times New Roman" w:cs="Times New Roman"/>
          <w:sz w:val="22"/>
        </w:rPr>
        <w:t xml:space="preserve">m sobre a </w:t>
      </w:r>
      <w:r w:rsidRPr="00AE01C6">
        <w:rPr>
          <w:rFonts w:ascii="Times New Roman" w:hAnsi="Times New Roman" w:cs="Times New Roman"/>
          <w:sz w:val="22"/>
        </w:rPr>
        <w:t>importância d</w:t>
      </w:r>
      <w:r w:rsidR="006F1F7D">
        <w:rPr>
          <w:rFonts w:ascii="Times New Roman" w:hAnsi="Times New Roman" w:cs="Times New Roman"/>
          <w:sz w:val="22"/>
        </w:rPr>
        <w:t>os</w:t>
      </w:r>
      <w:r w:rsidRPr="00AE01C6">
        <w:rPr>
          <w:rFonts w:ascii="Times New Roman" w:hAnsi="Times New Roman" w:cs="Times New Roman"/>
          <w:sz w:val="22"/>
        </w:rPr>
        <w:t xml:space="preserve"> modelos</w:t>
      </w:r>
      <w:r w:rsidR="006F1F7D">
        <w:rPr>
          <w:rFonts w:ascii="Times New Roman" w:hAnsi="Times New Roman" w:cs="Times New Roman"/>
          <w:sz w:val="22"/>
        </w:rPr>
        <w:t xml:space="preserve"> locais</w:t>
      </w:r>
      <w:r w:rsidRPr="00AE01C6">
        <w:rPr>
          <w:rFonts w:ascii="Times New Roman" w:hAnsi="Times New Roman" w:cs="Times New Roman"/>
          <w:sz w:val="22"/>
        </w:rPr>
        <w:t>. Curiosamente, uma das edificações modernistas da cidade, que se localiza no interior do Paraná</w:t>
      </w:r>
      <w:r w:rsidR="00DF3057">
        <w:rPr>
          <w:rFonts w:ascii="Times New Roman" w:hAnsi="Times New Roman" w:cs="Times New Roman"/>
          <w:sz w:val="22"/>
        </w:rPr>
        <w:t>,</w:t>
      </w:r>
      <w:r w:rsidRPr="00AE01C6">
        <w:rPr>
          <w:rFonts w:ascii="Times New Roman" w:hAnsi="Times New Roman" w:cs="Times New Roman"/>
          <w:sz w:val="22"/>
        </w:rPr>
        <w:t xml:space="preserve"> possui uma obra assinada por </w:t>
      </w:r>
      <w:proofErr w:type="spellStart"/>
      <w:r w:rsidRPr="00AE01C6">
        <w:rPr>
          <w:rFonts w:ascii="Times New Roman" w:hAnsi="Times New Roman" w:cs="Times New Roman"/>
          <w:sz w:val="22"/>
        </w:rPr>
        <w:t>Buffoni</w:t>
      </w:r>
      <w:proofErr w:type="spellEnd"/>
      <w:r w:rsidRPr="00AE01C6">
        <w:rPr>
          <w:rFonts w:ascii="Times New Roman" w:hAnsi="Times New Roman" w:cs="Times New Roman"/>
          <w:sz w:val="22"/>
        </w:rPr>
        <w:t xml:space="preserve">. </w:t>
      </w:r>
    </w:p>
    <w:p w14:paraId="34323C83" w14:textId="0057FDB4" w:rsidR="00044087" w:rsidRPr="00AE01C6" w:rsidRDefault="00044087" w:rsidP="009D5C9D">
      <w:pPr>
        <w:pStyle w:val="Standard"/>
        <w:spacing w:line="360" w:lineRule="auto"/>
        <w:ind w:firstLine="709"/>
        <w:jc w:val="both"/>
        <w:rPr>
          <w:rFonts w:ascii="Times New Roman" w:hAnsi="Times New Roman" w:cs="Times New Roman"/>
          <w:sz w:val="22"/>
        </w:rPr>
      </w:pPr>
      <w:r w:rsidRPr="00AE01C6">
        <w:rPr>
          <w:rFonts w:ascii="Times New Roman" w:hAnsi="Times New Roman" w:cs="Times New Roman"/>
          <w:sz w:val="22"/>
        </w:rPr>
        <w:t>Contudo,</w:t>
      </w:r>
      <w:r w:rsidR="006F1F7D">
        <w:rPr>
          <w:rFonts w:ascii="Times New Roman" w:hAnsi="Times New Roman" w:cs="Times New Roman"/>
          <w:sz w:val="22"/>
        </w:rPr>
        <w:t xml:space="preserve"> mesmo</w:t>
      </w:r>
      <w:r w:rsidRPr="00AE01C6">
        <w:rPr>
          <w:rFonts w:ascii="Times New Roman" w:hAnsi="Times New Roman" w:cs="Times New Roman"/>
          <w:sz w:val="22"/>
        </w:rPr>
        <w:t xml:space="preserve"> que os estudos d</w:t>
      </w:r>
      <w:r w:rsidR="006F1F7D">
        <w:rPr>
          <w:rFonts w:ascii="Times New Roman" w:hAnsi="Times New Roman" w:cs="Times New Roman"/>
          <w:sz w:val="22"/>
        </w:rPr>
        <w:t>estes autores</w:t>
      </w:r>
      <w:r w:rsidRPr="00AE01C6">
        <w:rPr>
          <w:rFonts w:ascii="Times New Roman" w:hAnsi="Times New Roman" w:cs="Times New Roman"/>
          <w:sz w:val="22"/>
        </w:rPr>
        <w:t xml:space="preserve"> sejam fontes importantes acerca da temática, existem tópicos que ficam em aberto, possibilitando que novos pesquisadores contribuam para a construção do conhecimento. Um destes tópicos pouco explorados é a relação entre a arquitetura e as obras de arte nas obras locais, tendo em vista que os arquitetos modernistas defendiam a inserção de painéis ou esculturas nas áreas externas de suas obras, a</w:t>
      </w:r>
      <w:r w:rsidR="00946D50">
        <w:rPr>
          <w:rFonts w:ascii="Times New Roman" w:hAnsi="Times New Roman" w:cs="Times New Roman"/>
          <w:sz w:val="22"/>
        </w:rPr>
        <w:t xml:space="preserve"> </w:t>
      </w:r>
      <w:r w:rsidRPr="00AE01C6">
        <w:rPr>
          <w:rFonts w:ascii="Times New Roman" w:hAnsi="Times New Roman" w:cs="Times New Roman"/>
          <w:sz w:val="22"/>
        </w:rPr>
        <w:t xml:space="preserve">fim de democratizar o acesso a arte. </w:t>
      </w:r>
    </w:p>
    <w:p w14:paraId="06484A34" w14:textId="3F92048F" w:rsidR="00044087" w:rsidRPr="00AE01C6" w:rsidRDefault="00044087" w:rsidP="009D5C9D">
      <w:pPr>
        <w:pStyle w:val="Standard"/>
        <w:spacing w:line="360" w:lineRule="auto"/>
        <w:ind w:firstLine="709"/>
        <w:jc w:val="both"/>
        <w:rPr>
          <w:rFonts w:ascii="Times New Roman" w:hAnsi="Times New Roman" w:cs="Times New Roman"/>
          <w:sz w:val="22"/>
        </w:rPr>
      </w:pPr>
      <w:r w:rsidRPr="00AE01C6">
        <w:rPr>
          <w:rFonts w:ascii="Times New Roman" w:hAnsi="Times New Roman" w:cs="Times New Roman"/>
          <w:sz w:val="22"/>
        </w:rPr>
        <w:t xml:space="preserve">Muitas das obras modernistas projetadas na cidade possuem painéis, ou em seu projeto </w:t>
      </w:r>
      <w:r w:rsidRPr="00AE01C6">
        <w:rPr>
          <w:rFonts w:ascii="Times New Roman" w:hAnsi="Times New Roman" w:cs="Times New Roman"/>
          <w:sz w:val="22"/>
        </w:rPr>
        <w:lastRenderedPageBreak/>
        <w:t>havia a previsão de implementação destes elementos</w:t>
      </w:r>
      <w:r w:rsidR="00AD1104">
        <w:rPr>
          <w:rFonts w:ascii="Times New Roman" w:hAnsi="Times New Roman" w:cs="Times New Roman"/>
          <w:sz w:val="22"/>
        </w:rPr>
        <w:t>;</w:t>
      </w:r>
      <w:r w:rsidRPr="00AE01C6">
        <w:rPr>
          <w:rFonts w:ascii="Times New Roman" w:hAnsi="Times New Roman" w:cs="Times New Roman"/>
          <w:sz w:val="22"/>
        </w:rPr>
        <w:t xml:space="preserve"> porém, dentre todas, uma se destaca</w:t>
      </w:r>
      <w:r w:rsidR="00AD1104">
        <w:rPr>
          <w:rFonts w:ascii="Times New Roman" w:hAnsi="Times New Roman" w:cs="Times New Roman"/>
          <w:sz w:val="22"/>
        </w:rPr>
        <w:t>:</w:t>
      </w:r>
      <w:r w:rsidRPr="00AE01C6">
        <w:rPr>
          <w:rFonts w:ascii="Times New Roman" w:hAnsi="Times New Roman" w:cs="Times New Roman"/>
          <w:sz w:val="22"/>
        </w:rPr>
        <w:t xml:space="preserve"> a Residência </w:t>
      </w:r>
      <w:proofErr w:type="spellStart"/>
      <w:r w:rsidRPr="00AE01C6">
        <w:rPr>
          <w:rFonts w:ascii="Times New Roman" w:hAnsi="Times New Roman" w:cs="Times New Roman"/>
          <w:sz w:val="22"/>
        </w:rPr>
        <w:t>Therézio</w:t>
      </w:r>
      <w:proofErr w:type="spellEnd"/>
      <w:r w:rsidRPr="00AE01C6">
        <w:rPr>
          <w:rFonts w:ascii="Times New Roman" w:hAnsi="Times New Roman" w:cs="Times New Roman"/>
          <w:sz w:val="22"/>
        </w:rPr>
        <w:t xml:space="preserve"> Xavier, projetada pelo renomado arquiteto Miguel Juliano nos anos iniciais da década de 1950. Na fachada desta residência há um mural vidroso criado pelo importante artista ítalo-brasileiro Bramante </w:t>
      </w:r>
      <w:proofErr w:type="spellStart"/>
      <w:r w:rsidRPr="00AE01C6">
        <w:rPr>
          <w:rFonts w:ascii="Times New Roman" w:hAnsi="Times New Roman" w:cs="Times New Roman"/>
          <w:sz w:val="22"/>
        </w:rPr>
        <w:t>Buffoni</w:t>
      </w:r>
      <w:proofErr w:type="spellEnd"/>
      <w:r w:rsidRPr="00AE01C6">
        <w:rPr>
          <w:rFonts w:ascii="Times New Roman" w:hAnsi="Times New Roman" w:cs="Times New Roman"/>
          <w:sz w:val="22"/>
        </w:rPr>
        <w:t xml:space="preserve">, autor de importantes obras na </w:t>
      </w:r>
      <w:r w:rsidR="000F0CB1">
        <w:rPr>
          <w:rFonts w:ascii="Times New Roman" w:hAnsi="Times New Roman" w:cs="Times New Roman"/>
          <w:sz w:val="22"/>
        </w:rPr>
        <w:t xml:space="preserve">cidade de São Paulo, </w:t>
      </w:r>
      <w:r w:rsidRPr="00AE01C6">
        <w:rPr>
          <w:rFonts w:ascii="Times New Roman" w:hAnsi="Times New Roman" w:cs="Times New Roman"/>
          <w:sz w:val="22"/>
        </w:rPr>
        <w:t>como</w:t>
      </w:r>
      <w:r w:rsidR="000F0CB1">
        <w:rPr>
          <w:rFonts w:ascii="Times New Roman" w:hAnsi="Times New Roman" w:cs="Times New Roman"/>
          <w:sz w:val="22"/>
        </w:rPr>
        <w:t>:</w:t>
      </w:r>
      <w:r w:rsidRPr="00AE01C6">
        <w:rPr>
          <w:rFonts w:ascii="Times New Roman" w:hAnsi="Times New Roman" w:cs="Times New Roman"/>
          <w:sz w:val="22"/>
        </w:rPr>
        <w:t xml:space="preserve"> os escritórios e lojas da empresa Olivetti, além de painéis no Edifício Nobel e na Galeria do Rock</w:t>
      </w:r>
      <w:r w:rsidR="000F0CB1">
        <w:rPr>
          <w:rFonts w:ascii="Times New Roman" w:hAnsi="Times New Roman" w:cs="Times New Roman"/>
          <w:sz w:val="22"/>
        </w:rPr>
        <w:t>.</w:t>
      </w:r>
      <w:r w:rsidRPr="00AE01C6">
        <w:rPr>
          <w:rFonts w:ascii="Times New Roman" w:hAnsi="Times New Roman" w:cs="Times New Roman"/>
          <w:sz w:val="22"/>
        </w:rPr>
        <w:t xml:space="preserve"> </w:t>
      </w:r>
    </w:p>
    <w:p w14:paraId="1E5373DA" w14:textId="23D43B33" w:rsidR="00044087" w:rsidRPr="00AE01C6" w:rsidRDefault="00044087" w:rsidP="009D5C9D">
      <w:pPr>
        <w:pStyle w:val="Standard"/>
        <w:spacing w:line="360" w:lineRule="auto"/>
        <w:ind w:firstLine="709"/>
        <w:jc w:val="both"/>
        <w:rPr>
          <w:rFonts w:ascii="Times New Roman" w:hAnsi="Times New Roman" w:cs="Times New Roman"/>
          <w:sz w:val="22"/>
        </w:rPr>
      </w:pPr>
      <w:r w:rsidRPr="00AE01C6">
        <w:rPr>
          <w:rFonts w:ascii="Times New Roman" w:hAnsi="Times New Roman" w:cs="Times New Roman"/>
          <w:sz w:val="22"/>
        </w:rPr>
        <w:t>No entanto, apesar da grande importância d</w:t>
      </w:r>
      <w:r w:rsidR="00946D50">
        <w:rPr>
          <w:rFonts w:ascii="Times New Roman" w:hAnsi="Times New Roman" w:cs="Times New Roman"/>
          <w:sz w:val="22"/>
        </w:rPr>
        <w:t xml:space="preserve">e </w:t>
      </w:r>
      <w:proofErr w:type="spellStart"/>
      <w:r w:rsidR="00946D50">
        <w:rPr>
          <w:rFonts w:ascii="Times New Roman" w:hAnsi="Times New Roman" w:cs="Times New Roman"/>
          <w:sz w:val="22"/>
        </w:rPr>
        <w:t>Buffoni</w:t>
      </w:r>
      <w:proofErr w:type="spellEnd"/>
      <w:r w:rsidRPr="00AE01C6">
        <w:rPr>
          <w:rFonts w:ascii="Times New Roman" w:hAnsi="Times New Roman" w:cs="Times New Roman"/>
          <w:sz w:val="22"/>
        </w:rPr>
        <w:t>, assim como da obra</w:t>
      </w:r>
      <w:r w:rsidR="000F0CB1">
        <w:rPr>
          <w:rFonts w:ascii="Times New Roman" w:hAnsi="Times New Roman" w:cs="Times New Roman"/>
          <w:sz w:val="22"/>
        </w:rPr>
        <w:t xml:space="preserve"> do mesmo</w:t>
      </w:r>
      <w:r w:rsidRPr="00AE01C6">
        <w:rPr>
          <w:rFonts w:ascii="Times New Roman" w:hAnsi="Times New Roman" w:cs="Times New Roman"/>
          <w:sz w:val="22"/>
        </w:rPr>
        <w:t>, são raras as informações e publicações encontradas sobre o tema. Deste modo, este artigo pretende contribuir para a historiografia da arquitetura ponta</w:t>
      </w:r>
      <w:r w:rsidR="000F0CB1">
        <w:rPr>
          <w:rFonts w:ascii="Times New Roman" w:hAnsi="Times New Roman" w:cs="Times New Roman"/>
          <w:sz w:val="22"/>
        </w:rPr>
        <w:t>-</w:t>
      </w:r>
      <w:r w:rsidRPr="00AE01C6">
        <w:rPr>
          <w:rFonts w:ascii="Times New Roman" w:hAnsi="Times New Roman" w:cs="Times New Roman"/>
          <w:sz w:val="22"/>
        </w:rPr>
        <w:t>grossense</w:t>
      </w:r>
      <w:r w:rsidR="000F0CB1">
        <w:rPr>
          <w:rFonts w:ascii="Times New Roman" w:hAnsi="Times New Roman" w:cs="Times New Roman"/>
          <w:sz w:val="22"/>
        </w:rPr>
        <w:t>,</w:t>
      </w:r>
      <w:r w:rsidRPr="00AE01C6">
        <w:rPr>
          <w:rFonts w:ascii="Times New Roman" w:hAnsi="Times New Roman" w:cs="Times New Roman"/>
          <w:sz w:val="22"/>
        </w:rPr>
        <w:t xml:space="preserve"> além de refletir sobre a relevância da obra de Bramante </w:t>
      </w:r>
      <w:proofErr w:type="spellStart"/>
      <w:r w:rsidRPr="00AE01C6">
        <w:rPr>
          <w:rFonts w:ascii="Times New Roman" w:hAnsi="Times New Roman" w:cs="Times New Roman"/>
          <w:sz w:val="22"/>
        </w:rPr>
        <w:t>Buffoni</w:t>
      </w:r>
      <w:proofErr w:type="spellEnd"/>
      <w:r w:rsidRPr="00AE01C6">
        <w:rPr>
          <w:rFonts w:ascii="Times New Roman" w:hAnsi="Times New Roman" w:cs="Times New Roman"/>
          <w:sz w:val="22"/>
        </w:rPr>
        <w:t xml:space="preserve"> na paisagem local.</w:t>
      </w:r>
    </w:p>
    <w:p w14:paraId="02902633" w14:textId="6EE49745" w:rsidR="00044087" w:rsidRPr="00AE01C6" w:rsidRDefault="00044087" w:rsidP="009D5C9D">
      <w:pPr>
        <w:pStyle w:val="Recuodecorpodetexto2"/>
        <w:spacing w:line="360" w:lineRule="auto"/>
        <w:ind w:left="0" w:firstLine="709"/>
        <w:rPr>
          <w:rFonts w:ascii="Times New Roman" w:hAnsi="Times New Roman" w:cs="Times New Roman"/>
          <w:sz w:val="22"/>
        </w:rPr>
      </w:pPr>
      <w:r w:rsidRPr="00AE01C6">
        <w:rPr>
          <w:rFonts w:ascii="Times New Roman" w:hAnsi="Times New Roman" w:cs="Times New Roman"/>
          <w:sz w:val="22"/>
        </w:rPr>
        <w:t xml:space="preserve">Apesar de ser um município relativamente pequeno à época, possuindo cerca de 53.000 habitantes por volta do ano de 1950 (IBGE, 1953), a produção arquitetônica modernista desenvolvida na cidade de Ponta Grossa possui grande relevância, com exemplares projetados por arquitetos de grande destaque no cenário nacional, tais como João Batista Vilanova </w:t>
      </w:r>
      <w:proofErr w:type="spellStart"/>
      <w:r w:rsidRPr="00AE01C6">
        <w:rPr>
          <w:rFonts w:ascii="Times New Roman" w:hAnsi="Times New Roman" w:cs="Times New Roman"/>
          <w:sz w:val="22"/>
        </w:rPr>
        <w:t>Artigas</w:t>
      </w:r>
      <w:proofErr w:type="spellEnd"/>
      <w:r w:rsidRPr="00AE01C6">
        <w:rPr>
          <w:rFonts w:ascii="Times New Roman" w:hAnsi="Times New Roman" w:cs="Times New Roman"/>
          <w:sz w:val="22"/>
        </w:rPr>
        <w:t>, Miguel Juliano, um dos autores do Complexo Anhembi em São Paulo</w:t>
      </w:r>
      <w:r w:rsidR="000F0CB1">
        <w:rPr>
          <w:rFonts w:ascii="Times New Roman" w:hAnsi="Times New Roman" w:cs="Times New Roman"/>
          <w:sz w:val="22"/>
        </w:rPr>
        <w:t>,</w:t>
      </w:r>
      <w:r w:rsidRPr="00AE01C6">
        <w:rPr>
          <w:rFonts w:ascii="Times New Roman" w:hAnsi="Times New Roman" w:cs="Times New Roman"/>
          <w:sz w:val="22"/>
        </w:rPr>
        <w:t xml:space="preserve"> e Rubens Meister, responsável pelo projeto do Teatro Guaíra em Curitiba. Com economia baseada no agronegócio, o município em estudo inicia seu desenvolvimento industrial em meados dos anos de 1940, o que motivou o desenvolvimento da arquitetura modernista na região, considerada um capital simbólico para uma nova elite em construção (MIGLIORINI, 2008).</w:t>
      </w:r>
    </w:p>
    <w:p w14:paraId="6F162840" w14:textId="38BE7337" w:rsidR="00044087" w:rsidRPr="00AE01C6" w:rsidRDefault="00044087" w:rsidP="00044087">
      <w:pPr>
        <w:pStyle w:val="Recuodecorpodetexto2"/>
        <w:spacing w:line="360" w:lineRule="auto"/>
        <w:ind w:left="0" w:firstLine="709"/>
        <w:rPr>
          <w:rFonts w:ascii="Times New Roman" w:hAnsi="Times New Roman" w:cs="Times New Roman"/>
          <w:sz w:val="22"/>
        </w:rPr>
      </w:pPr>
      <w:r w:rsidRPr="00AE01C6">
        <w:rPr>
          <w:rFonts w:ascii="Times New Roman" w:hAnsi="Times New Roman" w:cs="Times New Roman"/>
          <w:sz w:val="22"/>
        </w:rPr>
        <w:t xml:space="preserve">Mesmo que à época, o município fosse considerado o segundo mais desenvolvido do estado, a paisagem urbana ainda detinha características semelhantes </w:t>
      </w:r>
      <w:r w:rsidR="002F1FB3">
        <w:rPr>
          <w:rFonts w:ascii="Times New Roman" w:hAnsi="Times New Roman" w:cs="Times New Roman"/>
          <w:sz w:val="22"/>
        </w:rPr>
        <w:t>às encontradas em</w:t>
      </w:r>
      <w:r w:rsidRPr="00AE01C6">
        <w:rPr>
          <w:rFonts w:ascii="Times New Roman" w:hAnsi="Times New Roman" w:cs="Times New Roman"/>
          <w:sz w:val="22"/>
        </w:rPr>
        <w:t xml:space="preserve"> cidades de menor porte. O centro urbano detinha muitas e</w:t>
      </w:r>
      <w:r w:rsidR="006F1F7D">
        <w:rPr>
          <w:rFonts w:ascii="Times New Roman" w:hAnsi="Times New Roman" w:cs="Times New Roman"/>
          <w:sz w:val="22"/>
        </w:rPr>
        <w:t>dificações caracterizadas como ecléticas</w:t>
      </w:r>
      <w:r w:rsidRPr="00AE01C6">
        <w:rPr>
          <w:rFonts w:ascii="Times New Roman" w:hAnsi="Times New Roman" w:cs="Times New Roman"/>
          <w:sz w:val="22"/>
        </w:rPr>
        <w:t xml:space="preserve"> e os edifícios contemporân</w:t>
      </w:r>
      <w:r w:rsidR="006F1F7D">
        <w:rPr>
          <w:rFonts w:ascii="Times New Roman" w:hAnsi="Times New Roman" w:cs="Times New Roman"/>
          <w:sz w:val="22"/>
        </w:rPr>
        <w:t>eos eram construídos no estilo neocolonial</w:t>
      </w:r>
      <w:r w:rsidRPr="00AE01C6">
        <w:rPr>
          <w:rFonts w:ascii="Times New Roman" w:hAnsi="Times New Roman" w:cs="Times New Roman"/>
          <w:sz w:val="22"/>
        </w:rPr>
        <w:t>. Já os bairros periféricos, habitados pela classe trabalhadora, detinham em sua maioria, edificações em madeira (FONTAN, 2012).</w:t>
      </w:r>
    </w:p>
    <w:p w14:paraId="40130228" w14:textId="761ADF2B" w:rsidR="00044087" w:rsidRPr="00AE01C6" w:rsidRDefault="00044087" w:rsidP="00044087">
      <w:pPr>
        <w:pStyle w:val="Recuodecorpodetexto2"/>
        <w:spacing w:line="360" w:lineRule="auto"/>
        <w:ind w:left="0" w:firstLine="709"/>
        <w:rPr>
          <w:rFonts w:ascii="Times New Roman" w:hAnsi="Times New Roman" w:cs="Times New Roman"/>
          <w:sz w:val="22"/>
        </w:rPr>
      </w:pPr>
      <w:r w:rsidRPr="00AE01C6">
        <w:rPr>
          <w:rFonts w:ascii="Times New Roman" w:hAnsi="Times New Roman" w:cs="Times New Roman"/>
          <w:sz w:val="22"/>
        </w:rPr>
        <w:t>A primeira edificação modernista ponta</w:t>
      </w:r>
      <w:r w:rsidR="002F1FB3">
        <w:rPr>
          <w:rFonts w:ascii="Times New Roman" w:hAnsi="Times New Roman" w:cs="Times New Roman"/>
          <w:sz w:val="22"/>
        </w:rPr>
        <w:t>-</w:t>
      </w:r>
      <w:r w:rsidRPr="00AE01C6">
        <w:rPr>
          <w:rFonts w:ascii="Times New Roman" w:hAnsi="Times New Roman" w:cs="Times New Roman"/>
          <w:sz w:val="22"/>
        </w:rPr>
        <w:t xml:space="preserve">grossense foi construída em 1949, com projeto de Vilanova </w:t>
      </w:r>
      <w:proofErr w:type="spellStart"/>
      <w:r w:rsidRPr="00AE01C6">
        <w:rPr>
          <w:rFonts w:ascii="Times New Roman" w:hAnsi="Times New Roman" w:cs="Times New Roman"/>
          <w:sz w:val="22"/>
        </w:rPr>
        <w:t>Artigas</w:t>
      </w:r>
      <w:proofErr w:type="spellEnd"/>
      <w:r w:rsidRPr="00AE01C6">
        <w:rPr>
          <w:rFonts w:ascii="Times New Roman" w:hAnsi="Times New Roman" w:cs="Times New Roman"/>
          <w:sz w:val="22"/>
        </w:rPr>
        <w:t xml:space="preserve"> para sua tia, casada com um madeireiro local. Em um primeiro momento, sua linguagem racional incomodou a população local</w:t>
      </w:r>
      <w:r w:rsidR="002F1FB3">
        <w:rPr>
          <w:rFonts w:ascii="Times New Roman" w:hAnsi="Times New Roman" w:cs="Times New Roman"/>
          <w:sz w:val="22"/>
        </w:rPr>
        <w:t>;</w:t>
      </w:r>
      <w:r w:rsidRPr="00AE01C6">
        <w:rPr>
          <w:rFonts w:ascii="Times New Roman" w:hAnsi="Times New Roman" w:cs="Times New Roman"/>
          <w:sz w:val="22"/>
        </w:rPr>
        <w:t xml:space="preserve"> no entanto, logo influenciou a nova elite, mais intelectualizada e aberta às novas expressões artísticas. Podem ser observadas nas edificações deste período os </w:t>
      </w:r>
      <w:r w:rsidRPr="00AE01C6">
        <w:rPr>
          <w:rFonts w:ascii="Times New Roman" w:hAnsi="Times New Roman" w:cs="Times New Roman"/>
          <w:i/>
          <w:sz w:val="22"/>
        </w:rPr>
        <w:t>pilotis</w:t>
      </w:r>
      <w:r w:rsidR="002F1FB3">
        <w:rPr>
          <w:rFonts w:ascii="Times New Roman" w:hAnsi="Times New Roman" w:cs="Times New Roman"/>
          <w:i/>
          <w:sz w:val="22"/>
        </w:rPr>
        <w:t>:</w:t>
      </w:r>
      <w:r w:rsidRPr="00AE01C6">
        <w:rPr>
          <w:rFonts w:ascii="Times New Roman" w:hAnsi="Times New Roman" w:cs="Times New Roman"/>
          <w:sz w:val="22"/>
        </w:rPr>
        <w:t xml:space="preserve"> grandes planos envidraçados, janelas em fita e telhados tipo “asa de borboleta”. Outros elementos, como os painéis abstracionistas, espelhos d’á</w:t>
      </w:r>
      <w:r w:rsidR="006F1F7D">
        <w:rPr>
          <w:rFonts w:ascii="Times New Roman" w:hAnsi="Times New Roman" w:cs="Times New Roman"/>
          <w:sz w:val="22"/>
        </w:rPr>
        <w:t xml:space="preserve">gua e </w:t>
      </w:r>
      <w:proofErr w:type="spellStart"/>
      <w:r w:rsidR="006F1F7D">
        <w:rPr>
          <w:rFonts w:ascii="Times New Roman" w:hAnsi="Times New Roman" w:cs="Times New Roman"/>
          <w:sz w:val="22"/>
        </w:rPr>
        <w:t>cobogós</w:t>
      </w:r>
      <w:proofErr w:type="spellEnd"/>
      <w:r w:rsidR="006F1F7D">
        <w:rPr>
          <w:rFonts w:ascii="Times New Roman" w:hAnsi="Times New Roman" w:cs="Times New Roman"/>
          <w:sz w:val="22"/>
        </w:rPr>
        <w:t xml:space="preserve"> são menos comuns, </w:t>
      </w:r>
      <w:r w:rsidRPr="00AE01C6">
        <w:rPr>
          <w:rFonts w:ascii="Times New Roman" w:hAnsi="Times New Roman" w:cs="Times New Roman"/>
          <w:sz w:val="22"/>
        </w:rPr>
        <w:t xml:space="preserve">presentes </w:t>
      </w:r>
      <w:r w:rsidR="006F1F7D">
        <w:rPr>
          <w:rFonts w:ascii="Times New Roman" w:hAnsi="Times New Roman" w:cs="Times New Roman"/>
          <w:sz w:val="22"/>
        </w:rPr>
        <w:t xml:space="preserve">apenas </w:t>
      </w:r>
      <w:r w:rsidRPr="00AE01C6">
        <w:rPr>
          <w:rFonts w:ascii="Times New Roman" w:hAnsi="Times New Roman" w:cs="Times New Roman"/>
          <w:sz w:val="22"/>
        </w:rPr>
        <w:t xml:space="preserve">em algumas obras (MIGLIORINI, 2008). </w:t>
      </w:r>
    </w:p>
    <w:p w14:paraId="3446A075" w14:textId="20976DF8" w:rsidR="00044087" w:rsidRPr="00AE01C6" w:rsidRDefault="00044087" w:rsidP="00044087">
      <w:pPr>
        <w:pStyle w:val="Recuodecorpodetexto2"/>
        <w:spacing w:line="360" w:lineRule="auto"/>
        <w:ind w:left="0" w:firstLine="709"/>
        <w:rPr>
          <w:rFonts w:ascii="Times New Roman" w:hAnsi="Times New Roman" w:cs="Times New Roman"/>
          <w:sz w:val="22"/>
        </w:rPr>
      </w:pPr>
      <w:r w:rsidRPr="00AE01C6">
        <w:rPr>
          <w:rFonts w:ascii="Times New Roman" w:hAnsi="Times New Roman" w:cs="Times New Roman"/>
          <w:sz w:val="22"/>
        </w:rPr>
        <w:t xml:space="preserve">Contudo, mesmo que a produção arquitetônica modernista local tenha grande relevância, assumindo características próprias e sendo um grande marco na paisagem local, ainda são poucos </w:t>
      </w:r>
      <w:r w:rsidRPr="00AE01C6">
        <w:rPr>
          <w:rFonts w:ascii="Times New Roman" w:hAnsi="Times New Roman" w:cs="Times New Roman"/>
          <w:sz w:val="22"/>
        </w:rPr>
        <w:lastRenderedPageBreak/>
        <w:t xml:space="preserve">os estudos que analisam estes edifícios. O primeiro destes estudos é o trabalho de Migliorini (2008), que faz um grande panorama sobre a arquitetura modernista em Ponta Grossa. O segundo é o trabalho de </w:t>
      </w:r>
      <w:proofErr w:type="spellStart"/>
      <w:r w:rsidRPr="00AE01C6">
        <w:rPr>
          <w:rFonts w:ascii="Times New Roman" w:hAnsi="Times New Roman" w:cs="Times New Roman"/>
          <w:sz w:val="22"/>
        </w:rPr>
        <w:t>Fontan</w:t>
      </w:r>
      <w:proofErr w:type="spellEnd"/>
      <w:r w:rsidRPr="00AE01C6">
        <w:rPr>
          <w:rFonts w:ascii="Times New Roman" w:hAnsi="Times New Roman" w:cs="Times New Roman"/>
          <w:sz w:val="22"/>
        </w:rPr>
        <w:t xml:space="preserve"> (2012), que analisa profundamente as duas residências projetadas por </w:t>
      </w:r>
      <w:proofErr w:type="spellStart"/>
      <w:r w:rsidRPr="00AE01C6">
        <w:rPr>
          <w:rFonts w:ascii="Times New Roman" w:hAnsi="Times New Roman" w:cs="Times New Roman"/>
          <w:sz w:val="22"/>
        </w:rPr>
        <w:t>Artigas</w:t>
      </w:r>
      <w:proofErr w:type="spellEnd"/>
      <w:r w:rsidRPr="00AE01C6">
        <w:rPr>
          <w:rFonts w:ascii="Times New Roman" w:hAnsi="Times New Roman" w:cs="Times New Roman"/>
          <w:sz w:val="22"/>
        </w:rPr>
        <w:t xml:space="preserve"> na cidade. O último é o trabalho de Bezerra e Braga (2018), que levanta as características de </w:t>
      </w:r>
      <w:r w:rsidR="002F1FB3">
        <w:rPr>
          <w:rFonts w:ascii="Times New Roman" w:hAnsi="Times New Roman" w:cs="Times New Roman"/>
          <w:sz w:val="22"/>
        </w:rPr>
        <w:t>seis</w:t>
      </w:r>
      <w:r w:rsidRPr="00AE01C6">
        <w:rPr>
          <w:rFonts w:ascii="Times New Roman" w:hAnsi="Times New Roman" w:cs="Times New Roman"/>
          <w:sz w:val="22"/>
        </w:rPr>
        <w:t xml:space="preserve"> casas modernistas, projetadas por </w:t>
      </w:r>
      <w:proofErr w:type="spellStart"/>
      <w:r w:rsidRPr="00AE01C6">
        <w:rPr>
          <w:rFonts w:ascii="Times New Roman" w:hAnsi="Times New Roman" w:cs="Times New Roman"/>
          <w:sz w:val="22"/>
        </w:rPr>
        <w:t>Artigas</w:t>
      </w:r>
      <w:proofErr w:type="spellEnd"/>
      <w:r w:rsidRPr="00AE01C6">
        <w:rPr>
          <w:rFonts w:ascii="Times New Roman" w:hAnsi="Times New Roman" w:cs="Times New Roman"/>
          <w:sz w:val="22"/>
        </w:rPr>
        <w:t xml:space="preserve"> e Miguel Juliano. </w:t>
      </w:r>
    </w:p>
    <w:p w14:paraId="14867FE0" w14:textId="6B1F31AC" w:rsidR="00044087" w:rsidRPr="00AE01C6" w:rsidRDefault="00044087" w:rsidP="009B6A2E">
      <w:pPr>
        <w:pStyle w:val="Standard"/>
        <w:spacing w:line="360" w:lineRule="auto"/>
        <w:ind w:firstLine="709"/>
        <w:jc w:val="both"/>
        <w:rPr>
          <w:rFonts w:ascii="Times New Roman" w:eastAsia="Times New Roman" w:hAnsi="Times New Roman" w:cs="Times New Roman"/>
          <w:color w:val="00000A"/>
          <w:kern w:val="0"/>
          <w:sz w:val="22"/>
          <w:szCs w:val="22"/>
          <w:lang w:eastAsia="ar-SA" w:bidi="ar-SA"/>
        </w:rPr>
      </w:pPr>
      <w:r w:rsidRPr="00AE01C6">
        <w:rPr>
          <w:rFonts w:ascii="Times New Roman" w:eastAsia="Times New Roman" w:hAnsi="Times New Roman" w:cs="Times New Roman"/>
          <w:color w:val="00000A"/>
          <w:kern w:val="0"/>
          <w:sz w:val="22"/>
          <w:szCs w:val="22"/>
          <w:lang w:eastAsia="ar-SA" w:bidi="ar-SA"/>
        </w:rPr>
        <w:t>Deste modo, faz</w:t>
      </w:r>
      <w:r w:rsidR="002F1FB3">
        <w:rPr>
          <w:rFonts w:ascii="Times New Roman" w:eastAsia="Times New Roman" w:hAnsi="Times New Roman" w:cs="Times New Roman"/>
          <w:color w:val="00000A"/>
          <w:kern w:val="0"/>
          <w:sz w:val="22"/>
          <w:szCs w:val="22"/>
          <w:lang w:eastAsia="ar-SA" w:bidi="ar-SA"/>
        </w:rPr>
        <w:t xml:space="preserve">-se </w:t>
      </w:r>
      <w:r w:rsidRPr="00AE01C6">
        <w:rPr>
          <w:rFonts w:ascii="Times New Roman" w:eastAsia="Times New Roman" w:hAnsi="Times New Roman" w:cs="Times New Roman"/>
          <w:color w:val="00000A"/>
          <w:kern w:val="0"/>
          <w:sz w:val="22"/>
          <w:szCs w:val="22"/>
          <w:lang w:eastAsia="ar-SA" w:bidi="ar-SA"/>
        </w:rPr>
        <w:t>necessária a continuidade destes estudos, a</w:t>
      </w:r>
      <w:r w:rsidR="00243E01">
        <w:rPr>
          <w:rFonts w:ascii="Times New Roman" w:eastAsia="Times New Roman" w:hAnsi="Times New Roman" w:cs="Times New Roman"/>
          <w:color w:val="00000A"/>
          <w:kern w:val="0"/>
          <w:sz w:val="22"/>
          <w:szCs w:val="22"/>
          <w:lang w:eastAsia="ar-SA" w:bidi="ar-SA"/>
        </w:rPr>
        <w:t xml:space="preserve"> </w:t>
      </w:r>
      <w:r w:rsidRPr="00AE01C6">
        <w:rPr>
          <w:rFonts w:ascii="Times New Roman" w:eastAsia="Times New Roman" w:hAnsi="Times New Roman" w:cs="Times New Roman"/>
          <w:color w:val="00000A"/>
          <w:kern w:val="0"/>
          <w:sz w:val="22"/>
          <w:szCs w:val="22"/>
          <w:lang w:eastAsia="ar-SA" w:bidi="ar-SA"/>
        </w:rPr>
        <w:t>fim de analisar fielmente todas as características desta arquitetura no espectro local. Assim, a realização de um levantamento e a análise das obras de arte associadas à arquitetura, procura dar prosseguimento ao que já foi desenvolvido e contribuir para ampliar o escopo de conhecimentos específicos da área. Neste sentido, o principal objetivo deste trabalho é analisar o</w:t>
      </w:r>
      <w:r w:rsidR="009B6A2E">
        <w:rPr>
          <w:rFonts w:ascii="Times New Roman" w:eastAsia="Times New Roman" w:hAnsi="Times New Roman" w:cs="Times New Roman"/>
          <w:color w:val="00000A"/>
          <w:kern w:val="0"/>
          <w:sz w:val="22"/>
          <w:szCs w:val="22"/>
          <w:lang w:eastAsia="ar-SA" w:bidi="ar-SA"/>
        </w:rPr>
        <w:t xml:space="preserve"> discurso contido no</w:t>
      </w:r>
      <w:r w:rsidRPr="00AE01C6">
        <w:rPr>
          <w:rFonts w:ascii="Times New Roman" w:eastAsia="Times New Roman" w:hAnsi="Times New Roman" w:cs="Times New Roman"/>
          <w:color w:val="00000A"/>
          <w:kern w:val="0"/>
          <w:sz w:val="22"/>
          <w:szCs w:val="22"/>
          <w:lang w:eastAsia="ar-SA" w:bidi="ar-SA"/>
        </w:rPr>
        <w:t xml:space="preserve"> painel “As Quatro Estações” de Bramante </w:t>
      </w:r>
      <w:proofErr w:type="spellStart"/>
      <w:r w:rsidRPr="00AE01C6">
        <w:rPr>
          <w:rFonts w:ascii="Times New Roman" w:eastAsia="Times New Roman" w:hAnsi="Times New Roman" w:cs="Times New Roman"/>
          <w:color w:val="00000A"/>
          <w:kern w:val="0"/>
          <w:sz w:val="22"/>
          <w:szCs w:val="22"/>
          <w:lang w:eastAsia="ar-SA" w:bidi="ar-SA"/>
        </w:rPr>
        <w:t>Buffoni</w:t>
      </w:r>
      <w:proofErr w:type="spellEnd"/>
      <w:r w:rsidR="009B6A2E">
        <w:rPr>
          <w:rFonts w:ascii="Times New Roman" w:eastAsia="Times New Roman" w:hAnsi="Times New Roman" w:cs="Times New Roman"/>
          <w:color w:val="00000A"/>
          <w:kern w:val="0"/>
          <w:sz w:val="22"/>
          <w:szCs w:val="22"/>
          <w:lang w:eastAsia="ar-SA" w:bidi="ar-SA"/>
        </w:rPr>
        <w:t>,</w:t>
      </w:r>
      <w:r w:rsidRPr="00AE01C6">
        <w:rPr>
          <w:rFonts w:ascii="Times New Roman" w:eastAsia="Times New Roman" w:hAnsi="Times New Roman" w:cs="Times New Roman"/>
          <w:color w:val="00000A"/>
          <w:kern w:val="0"/>
          <w:sz w:val="22"/>
          <w:szCs w:val="22"/>
          <w:lang w:eastAsia="ar-SA" w:bidi="ar-SA"/>
        </w:rPr>
        <w:t xml:space="preserve"> e sua relação com a paisagem local. </w:t>
      </w:r>
    </w:p>
    <w:p w14:paraId="06E45FEA" w14:textId="77777777" w:rsidR="009D5C9D" w:rsidRPr="00AE01C6" w:rsidRDefault="009D5C9D" w:rsidP="00044087">
      <w:pPr>
        <w:pStyle w:val="Standard"/>
        <w:spacing w:line="360" w:lineRule="auto"/>
        <w:ind w:firstLine="709"/>
        <w:jc w:val="both"/>
        <w:rPr>
          <w:rFonts w:ascii="Times New Roman" w:eastAsia="Times New Roman" w:hAnsi="Times New Roman" w:cs="Times New Roman"/>
          <w:color w:val="00000A"/>
          <w:kern w:val="0"/>
          <w:sz w:val="22"/>
          <w:szCs w:val="22"/>
          <w:lang w:eastAsia="ar-SA" w:bidi="ar-SA"/>
        </w:rPr>
      </w:pPr>
    </w:p>
    <w:p w14:paraId="02403594" w14:textId="77777777" w:rsidR="009D5C9D" w:rsidRPr="00AE01C6" w:rsidRDefault="009D5C9D" w:rsidP="009D5C9D">
      <w:pPr>
        <w:spacing w:before="0" w:line="100" w:lineRule="atLeast"/>
        <w:jc w:val="left"/>
        <w:rPr>
          <w:rFonts w:ascii="Times New Roman" w:hAnsi="Times New Roman" w:cs="Times New Roman"/>
          <w:b/>
          <w:sz w:val="28"/>
          <w:szCs w:val="28"/>
        </w:rPr>
      </w:pPr>
      <w:r w:rsidRPr="00AE01C6">
        <w:rPr>
          <w:rFonts w:ascii="Times New Roman" w:hAnsi="Times New Roman" w:cs="Times New Roman"/>
          <w:b/>
          <w:sz w:val="28"/>
          <w:szCs w:val="28"/>
        </w:rPr>
        <w:t xml:space="preserve">Integração entre arte e arquitetura </w:t>
      </w:r>
    </w:p>
    <w:p w14:paraId="745430A0" w14:textId="77777777" w:rsidR="009D5C9D" w:rsidRPr="00AE01C6" w:rsidRDefault="009D5C9D" w:rsidP="009D5C9D">
      <w:pPr>
        <w:ind w:firstLine="708"/>
        <w:rPr>
          <w:rFonts w:ascii="Times New Roman" w:hAnsi="Times New Roman" w:cs="Times New Roman"/>
          <w:sz w:val="22"/>
          <w:szCs w:val="22"/>
          <w:lang w:eastAsia="en-US"/>
        </w:rPr>
      </w:pPr>
    </w:p>
    <w:p w14:paraId="5CDA5D5E" w14:textId="77777777" w:rsidR="009D5C9D" w:rsidRPr="00AE01C6" w:rsidRDefault="009D5C9D" w:rsidP="009D5C9D">
      <w:pPr>
        <w:ind w:firstLine="708"/>
        <w:rPr>
          <w:rFonts w:ascii="Times New Roman" w:hAnsi="Times New Roman" w:cs="Times New Roman"/>
          <w:sz w:val="22"/>
          <w:szCs w:val="22"/>
          <w:lang w:eastAsia="en-US"/>
        </w:rPr>
      </w:pPr>
      <w:r w:rsidRPr="00AE01C6">
        <w:rPr>
          <w:rFonts w:ascii="Times New Roman" w:hAnsi="Times New Roman" w:cs="Times New Roman"/>
          <w:sz w:val="22"/>
          <w:szCs w:val="22"/>
          <w:lang w:eastAsia="en-US"/>
        </w:rPr>
        <w:t>Historicamente, a arquitetura e as artes plásticas possuem integração, muitas vezes indissociável, a ver nos grandes afrescos tão presentes nas edificações religiosas do renascimento italiano, nos fabulosos capitéis clássicos esculpidos nos templos gregos e nas propriedades narrativas presentes em todo o movimento gótico. Porém, a transferência de ideias entre arte e arquitetura e a simbiose entre elas, que permite compreendê-las por meio de estilos e periodização comuns, entra em crise a partir de Revolução Industrial.</w:t>
      </w:r>
    </w:p>
    <w:p w14:paraId="403CB7A4" w14:textId="2626D47F" w:rsidR="009D5C9D" w:rsidRPr="00AE01C6" w:rsidRDefault="009D5C9D" w:rsidP="009D5C9D">
      <w:pPr>
        <w:ind w:firstLine="709"/>
        <w:rPr>
          <w:rFonts w:ascii="Times New Roman" w:hAnsi="Times New Roman" w:cs="Times New Roman"/>
          <w:sz w:val="22"/>
          <w:szCs w:val="22"/>
          <w:lang w:eastAsia="en-US"/>
        </w:rPr>
      </w:pPr>
      <w:r w:rsidRPr="00AE01C6">
        <w:rPr>
          <w:rFonts w:ascii="Times New Roman" w:hAnsi="Times New Roman" w:cs="Times New Roman"/>
          <w:sz w:val="22"/>
          <w:szCs w:val="22"/>
          <w:lang w:eastAsia="en-US"/>
        </w:rPr>
        <w:t>Ao longo do século XIX, a especialização das profissões modifica o campo de trabalho dos arquitetos, que passa a ser compartilhado com os engenheiros. Assim, esses passam a ser responsáveis pela construção de edifícios puramente técnicos, enquanto aqueles se voltaram para a construção de novas tipologias funcionais e suas expressões formais. Neste contexto, desenvolve</w:t>
      </w:r>
      <w:r w:rsidR="002F1FB3">
        <w:rPr>
          <w:rFonts w:ascii="Times New Roman" w:hAnsi="Times New Roman" w:cs="Times New Roman"/>
          <w:sz w:val="22"/>
          <w:szCs w:val="22"/>
          <w:lang w:eastAsia="en-US"/>
        </w:rPr>
        <w:t>-se</w:t>
      </w:r>
      <w:r w:rsidRPr="00AE01C6">
        <w:rPr>
          <w:rFonts w:ascii="Times New Roman" w:hAnsi="Times New Roman" w:cs="Times New Roman"/>
          <w:sz w:val="22"/>
          <w:szCs w:val="22"/>
          <w:lang w:eastAsia="en-US"/>
        </w:rPr>
        <w:t xml:space="preserve"> o movimento eclético, marcado pela dissociação entre linguagem e tectônica da arquitetura, visto que a linguagem havia se tornado apenas uma forma de ornamentação do edifício, podendo ser ajustada de acordo com as funções deste (WAISMAN, 2013).</w:t>
      </w:r>
    </w:p>
    <w:p w14:paraId="745DD5E8" w14:textId="77777777" w:rsidR="009D5C9D" w:rsidRPr="00AE01C6" w:rsidRDefault="009D5C9D" w:rsidP="009D5C9D">
      <w:pPr>
        <w:ind w:firstLine="709"/>
        <w:rPr>
          <w:rFonts w:ascii="Times New Roman" w:hAnsi="Times New Roman" w:cs="Times New Roman"/>
          <w:sz w:val="22"/>
          <w:szCs w:val="22"/>
          <w:lang w:eastAsia="en-US"/>
        </w:rPr>
      </w:pPr>
      <w:r w:rsidRPr="00AE01C6">
        <w:rPr>
          <w:rFonts w:ascii="Times New Roman" w:hAnsi="Times New Roman" w:cs="Times New Roman"/>
          <w:sz w:val="22"/>
          <w:szCs w:val="22"/>
          <w:lang w:eastAsia="en-US"/>
        </w:rPr>
        <w:t xml:space="preserve">Em contrapartida, os movimentos relacionados às artes plásticas seguiram cursos diferentes, refletindo as transformações tecnológicas e inquietações sociais do período, reforçando o divórcio entre essas manifestações. Ao longo do período, essa separação motivou a crítica à arquitetura eclética e induziu à busca pela reunificação do binômio arte-arquitetura, expressa pela primeira vez no movimento </w:t>
      </w:r>
      <w:r w:rsidRPr="00AE01C6">
        <w:rPr>
          <w:rFonts w:ascii="Times New Roman" w:hAnsi="Times New Roman" w:cs="Times New Roman"/>
          <w:i/>
          <w:sz w:val="22"/>
          <w:szCs w:val="22"/>
          <w:lang w:eastAsia="en-US"/>
        </w:rPr>
        <w:t>Art Nouveau</w:t>
      </w:r>
      <w:r w:rsidRPr="00AE01C6">
        <w:rPr>
          <w:rFonts w:ascii="Times New Roman" w:hAnsi="Times New Roman" w:cs="Times New Roman"/>
          <w:sz w:val="22"/>
          <w:szCs w:val="22"/>
          <w:lang w:eastAsia="en-US"/>
        </w:rPr>
        <w:t xml:space="preserve">. No entanto, esta reflexão somente acontece de maneira </w:t>
      </w:r>
      <w:r w:rsidRPr="00AE01C6">
        <w:rPr>
          <w:rFonts w:ascii="Times New Roman" w:hAnsi="Times New Roman" w:cs="Times New Roman"/>
          <w:sz w:val="22"/>
          <w:szCs w:val="22"/>
          <w:lang w:eastAsia="en-US"/>
        </w:rPr>
        <w:lastRenderedPageBreak/>
        <w:t>consciente com o alvorecer do movimento modernista, produto de uma nova sociedade, capaz de refletir arquitetonicamente os valores e o imaginário da época (WAISMAN, 2013).</w:t>
      </w:r>
    </w:p>
    <w:p w14:paraId="4EE4227C" w14:textId="6359E679" w:rsidR="009D5C9D" w:rsidRPr="00AE01C6" w:rsidRDefault="009D5C9D" w:rsidP="009D5C9D">
      <w:pPr>
        <w:ind w:firstLine="709"/>
        <w:rPr>
          <w:rFonts w:ascii="Times New Roman" w:hAnsi="Times New Roman" w:cs="Times New Roman"/>
          <w:sz w:val="22"/>
          <w:szCs w:val="22"/>
          <w:lang w:eastAsia="en-US"/>
        </w:rPr>
      </w:pPr>
      <w:r w:rsidRPr="00AE01C6">
        <w:rPr>
          <w:rFonts w:ascii="Times New Roman" w:hAnsi="Times New Roman" w:cs="Times New Roman"/>
          <w:sz w:val="22"/>
          <w:szCs w:val="22"/>
          <w:lang w:eastAsia="en-US"/>
        </w:rPr>
        <w:t>O avanço tecnológico e o desenvolvimento de materiais diferenciados oportuniz</w:t>
      </w:r>
      <w:r w:rsidR="00243E01">
        <w:rPr>
          <w:rFonts w:ascii="Times New Roman" w:hAnsi="Times New Roman" w:cs="Times New Roman"/>
          <w:sz w:val="22"/>
          <w:szCs w:val="22"/>
          <w:lang w:eastAsia="en-US"/>
        </w:rPr>
        <w:t>aram</w:t>
      </w:r>
      <w:r w:rsidRPr="00AE01C6">
        <w:rPr>
          <w:rFonts w:ascii="Times New Roman" w:hAnsi="Times New Roman" w:cs="Times New Roman"/>
          <w:sz w:val="22"/>
          <w:szCs w:val="22"/>
          <w:lang w:eastAsia="en-US"/>
        </w:rPr>
        <w:t xml:space="preserve"> o desenvolvimento de novas formas arquitetônicas, consideradas mais puras e racionais. No entanto, a nova filosofia não ignorou a importância da ob</w:t>
      </w:r>
      <w:r w:rsidR="0002593D">
        <w:rPr>
          <w:rFonts w:ascii="Times New Roman" w:hAnsi="Times New Roman" w:cs="Times New Roman"/>
          <w:sz w:val="22"/>
          <w:szCs w:val="22"/>
          <w:lang w:eastAsia="en-US"/>
        </w:rPr>
        <w:t>ra de arte, ao contrário, colocou</w:t>
      </w:r>
      <w:r w:rsidRPr="00AE01C6">
        <w:rPr>
          <w:rFonts w:ascii="Times New Roman" w:hAnsi="Times New Roman" w:cs="Times New Roman"/>
          <w:sz w:val="22"/>
          <w:szCs w:val="22"/>
          <w:lang w:eastAsia="en-US"/>
        </w:rPr>
        <w:t>-a como objeto fundamental no contexto da edificação, justificando a presença da pintura e da escultura, consideradas obras de arte maior, com o objetivo de aumenta</w:t>
      </w:r>
      <w:r w:rsidR="0002593D">
        <w:rPr>
          <w:rFonts w:ascii="Times New Roman" w:hAnsi="Times New Roman" w:cs="Times New Roman"/>
          <w:sz w:val="22"/>
          <w:szCs w:val="22"/>
          <w:lang w:eastAsia="en-US"/>
        </w:rPr>
        <w:t>r o prazer daqueles que usufruíssem</w:t>
      </w:r>
      <w:r w:rsidRPr="00AE01C6">
        <w:rPr>
          <w:rFonts w:ascii="Times New Roman" w:hAnsi="Times New Roman" w:cs="Times New Roman"/>
          <w:sz w:val="22"/>
          <w:szCs w:val="22"/>
          <w:lang w:eastAsia="en-US"/>
        </w:rPr>
        <w:t xml:space="preserve"> </w:t>
      </w:r>
      <w:r w:rsidR="00CE00B4">
        <w:rPr>
          <w:rFonts w:ascii="Times New Roman" w:hAnsi="Times New Roman" w:cs="Times New Roman"/>
          <w:sz w:val="22"/>
          <w:szCs w:val="22"/>
          <w:lang w:eastAsia="en-US"/>
        </w:rPr>
        <w:t>d</w:t>
      </w:r>
      <w:r w:rsidRPr="00AE01C6">
        <w:rPr>
          <w:rFonts w:ascii="Times New Roman" w:hAnsi="Times New Roman" w:cs="Times New Roman"/>
          <w:sz w:val="22"/>
          <w:szCs w:val="22"/>
          <w:lang w:eastAsia="en-US"/>
        </w:rPr>
        <w:t xml:space="preserve">os espaços, tanto em grandes edifícios públicos, destinados a refletir a memória e a importância de sua comunidade, como em moradias </w:t>
      </w:r>
      <w:r w:rsidRPr="00AE01C6">
        <w:rPr>
          <w:rFonts w:ascii="Times New Roman" w:hAnsi="Times New Roman" w:cs="Times New Roman"/>
          <w:sz w:val="22"/>
        </w:rPr>
        <w:t>particulares (LE CORBUSIER, 1986</w:t>
      </w:r>
      <w:r w:rsidRPr="00AE01C6">
        <w:rPr>
          <w:rFonts w:ascii="Times New Roman" w:hAnsi="Times New Roman" w:cs="Times New Roman"/>
          <w:sz w:val="22"/>
          <w:szCs w:val="22"/>
          <w:lang w:eastAsia="en-US"/>
        </w:rPr>
        <w:t>).</w:t>
      </w:r>
    </w:p>
    <w:p w14:paraId="210BDCF8" w14:textId="0AEB903E" w:rsidR="009D5C9D" w:rsidRPr="00AE01C6" w:rsidRDefault="009D5C9D" w:rsidP="009D5C9D">
      <w:pPr>
        <w:ind w:firstLine="709"/>
        <w:rPr>
          <w:rFonts w:ascii="Times New Roman" w:hAnsi="Times New Roman" w:cs="Times New Roman"/>
          <w:sz w:val="22"/>
          <w:szCs w:val="22"/>
          <w:lang w:eastAsia="en-US"/>
        </w:rPr>
      </w:pPr>
      <w:r w:rsidRPr="00AE01C6">
        <w:rPr>
          <w:rFonts w:ascii="Times New Roman" w:hAnsi="Times New Roman" w:cs="Times New Roman"/>
          <w:sz w:val="22"/>
          <w:szCs w:val="22"/>
          <w:lang w:eastAsia="en-US"/>
        </w:rPr>
        <w:t>Situada no limiar entre as chamadas artes úteis e as Belas Artes, e</w:t>
      </w:r>
      <w:r w:rsidR="00A1503F">
        <w:rPr>
          <w:rFonts w:ascii="Times New Roman" w:hAnsi="Times New Roman" w:cs="Times New Roman"/>
          <w:sz w:val="22"/>
          <w:szCs w:val="22"/>
          <w:lang w:eastAsia="en-US"/>
        </w:rPr>
        <w:t>,</w:t>
      </w:r>
      <w:r w:rsidRPr="00AE01C6">
        <w:rPr>
          <w:rFonts w:ascii="Times New Roman" w:hAnsi="Times New Roman" w:cs="Times New Roman"/>
          <w:sz w:val="22"/>
          <w:szCs w:val="22"/>
          <w:lang w:eastAsia="en-US"/>
        </w:rPr>
        <w:t xml:space="preserve"> mais do que uma expressão artística, a arquitetura detém a capacidade de possibilitar e integrar outras manifestações (SUASSUNA, 2018). Classificada por Lucio Costa (2006) como uma arte retraída, também é considerada por ele como sendo o elemento essencial para a compreensão da obra de arte como um</w:t>
      </w:r>
      <w:r w:rsidR="00243E01">
        <w:rPr>
          <w:rFonts w:ascii="Times New Roman" w:hAnsi="Times New Roman" w:cs="Times New Roman"/>
          <w:sz w:val="22"/>
          <w:szCs w:val="22"/>
          <w:lang w:eastAsia="en-US"/>
        </w:rPr>
        <w:t xml:space="preserve"> </w:t>
      </w:r>
      <w:r w:rsidRPr="00AE01C6">
        <w:rPr>
          <w:rFonts w:ascii="Times New Roman" w:hAnsi="Times New Roman" w:cs="Times New Roman"/>
          <w:sz w:val="22"/>
          <w:szCs w:val="22"/>
          <w:lang w:eastAsia="en-US"/>
        </w:rPr>
        <w:t>fato normal</w:t>
      </w:r>
      <w:r w:rsidR="0002593D">
        <w:rPr>
          <w:rFonts w:ascii="Times New Roman" w:hAnsi="Times New Roman" w:cs="Times New Roman"/>
          <w:sz w:val="22"/>
          <w:szCs w:val="22"/>
          <w:lang w:eastAsia="en-US"/>
        </w:rPr>
        <w:t xml:space="preserve"> da vivência humana</w:t>
      </w:r>
      <w:r w:rsidR="00A1503F">
        <w:rPr>
          <w:rFonts w:ascii="Times New Roman" w:hAnsi="Times New Roman" w:cs="Times New Roman"/>
          <w:sz w:val="22"/>
          <w:szCs w:val="22"/>
          <w:lang w:eastAsia="en-US"/>
        </w:rPr>
        <w:t>, o</w:t>
      </w:r>
      <w:r w:rsidR="0002593D">
        <w:rPr>
          <w:rFonts w:ascii="Times New Roman" w:hAnsi="Times New Roman" w:cs="Times New Roman"/>
          <w:sz w:val="22"/>
          <w:szCs w:val="22"/>
          <w:lang w:eastAsia="en-US"/>
        </w:rPr>
        <w:t xml:space="preserve">u seja, </w:t>
      </w:r>
      <w:r w:rsidRPr="00AE01C6">
        <w:rPr>
          <w:rFonts w:ascii="Times New Roman" w:hAnsi="Times New Roman" w:cs="Times New Roman"/>
          <w:sz w:val="22"/>
          <w:szCs w:val="22"/>
          <w:lang w:eastAsia="en-US"/>
        </w:rPr>
        <w:t xml:space="preserve">para o autor, a possibilidade de experimentar a real arquitetura, diferenciada da mera construção pela existência de intenção das soluções adotadas, seria o ponto inicial para o reconhecimento da importância da comunhão da sociedade com a arte. </w:t>
      </w:r>
    </w:p>
    <w:p w14:paraId="5F28DB7A" w14:textId="37CA79CA" w:rsidR="009D5C9D" w:rsidRPr="00AE01C6" w:rsidRDefault="009D5C9D" w:rsidP="009D5C9D">
      <w:pPr>
        <w:ind w:firstLine="709"/>
        <w:rPr>
          <w:rFonts w:ascii="Times New Roman" w:hAnsi="Times New Roman" w:cs="Times New Roman"/>
          <w:sz w:val="22"/>
          <w:szCs w:val="22"/>
          <w:lang w:eastAsia="en-US"/>
        </w:rPr>
      </w:pPr>
      <w:r w:rsidRPr="00AE01C6">
        <w:rPr>
          <w:rFonts w:ascii="Times New Roman" w:hAnsi="Times New Roman" w:cs="Times New Roman"/>
          <w:sz w:val="22"/>
          <w:szCs w:val="22"/>
          <w:lang w:eastAsia="en-US"/>
        </w:rPr>
        <w:t xml:space="preserve">Para Fischer (1983), a existência da arte se relaciona com a percepção humana de que a vida individual não é suficiente para a nossa existência, </w:t>
      </w:r>
      <w:r w:rsidR="00A1503F">
        <w:rPr>
          <w:rFonts w:ascii="Times New Roman" w:hAnsi="Times New Roman" w:cs="Times New Roman"/>
          <w:sz w:val="22"/>
          <w:szCs w:val="22"/>
          <w:lang w:eastAsia="en-US"/>
        </w:rPr>
        <w:t xml:space="preserve">e </w:t>
      </w:r>
      <w:r w:rsidRPr="00AE01C6">
        <w:rPr>
          <w:rFonts w:ascii="Times New Roman" w:hAnsi="Times New Roman" w:cs="Times New Roman"/>
          <w:sz w:val="22"/>
          <w:szCs w:val="22"/>
          <w:lang w:eastAsia="en-US"/>
        </w:rPr>
        <w:t>que</w:t>
      </w:r>
      <w:r w:rsidR="00A1503F">
        <w:rPr>
          <w:rFonts w:ascii="Times New Roman" w:hAnsi="Times New Roman" w:cs="Times New Roman"/>
          <w:sz w:val="22"/>
          <w:szCs w:val="22"/>
          <w:lang w:eastAsia="en-US"/>
        </w:rPr>
        <w:t>,</w:t>
      </w:r>
      <w:r w:rsidRPr="00AE01C6">
        <w:rPr>
          <w:rFonts w:ascii="Times New Roman" w:hAnsi="Times New Roman" w:cs="Times New Roman"/>
          <w:sz w:val="22"/>
          <w:szCs w:val="22"/>
          <w:lang w:eastAsia="en-US"/>
        </w:rPr>
        <w:t xml:space="preserve"> apenas com a apropriação de experiências de vida alheias às suas, o homem poderia desenvolver</w:t>
      </w:r>
      <w:r w:rsidR="00A1503F">
        <w:rPr>
          <w:rFonts w:ascii="Times New Roman" w:hAnsi="Times New Roman" w:cs="Times New Roman"/>
          <w:sz w:val="22"/>
          <w:szCs w:val="22"/>
          <w:lang w:eastAsia="en-US"/>
        </w:rPr>
        <w:t>-se</w:t>
      </w:r>
      <w:r w:rsidRPr="00AE01C6">
        <w:rPr>
          <w:rFonts w:ascii="Times New Roman" w:hAnsi="Times New Roman" w:cs="Times New Roman"/>
          <w:sz w:val="22"/>
          <w:szCs w:val="22"/>
          <w:lang w:eastAsia="en-US"/>
        </w:rPr>
        <w:t xml:space="preserve"> com plenitude. Assim, a arte seria o meio pelo qual o indivíduo integrar</w:t>
      </w:r>
      <w:r w:rsidR="00A1503F">
        <w:rPr>
          <w:rFonts w:ascii="Times New Roman" w:hAnsi="Times New Roman" w:cs="Times New Roman"/>
          <w:sz w:val="22"/>
          <w:szCs w:val="22"/>
          <w:lang w:eastAsia="en-US"/>
        </w:rPr>
        <w:t>-se-</w:t>
      </w:r>
      <w:r w:rsidRPr="00AE01C6">
        <w:rPr>
          <w:rFonts w:ascii="Times New Roman" w:hAnsi="Times New Roman" w:cs="Times New Roman"/>
          <w:sz w:val="22"/>
          <w:szCs w:val="22"/>
          <w:lang w:eastAsia="en-US"/>
        </w:rPr>
        <w:t xml:space="preserve">ia ao todo, refletindo o potencial humano para a criação e circulação do conhecimento. </w:t>
      </w:r>
    </w:p>
    <w:p w14:paraId="3D78B8CD" w14:textId="7AF3B017" w:rsidR="009D5C9D" w:rsidRPr="00AE01C6" w:rsidRDefault="009D5C9D" w:rsidP="009D5C9D">
      <w:pPr>
        <w:ind w:firstLine="709"/>
        <w:rPr>
          <w:rFonts w:ascii="Times New Roman" w:hAnsi="Times New Roman" w:cs="Times New Roman"/>
          <w:sz w:val="22"/>
          <w:szCs w:val="22"/>
          <w:lang w:eastAsia="en-US"/>
        </w:rPr>
      </w:pPr>
      <w:r w:rsidRPr="00AE01C6">
        <w:rPr>
          <w:rFonts w:ascii="Times New Roman" w:hAnsi="Times New Roman" w:cs="Times New Roman"/>
          <w:sz w:val="22"/>
          <w:szCs w:val="22"/>
          <w:lang w:eastAsia="en-US"/>
        </w:rPr>
        <w:t xml:space="preserve">Ainda segundo o autor, mesmo que a arte seja condicionada pelo seu tempo, representando a sociedade, seus desejos e esperanças, </w:t>
      </w:r>
      <w:r w:rsidR="00A1503F">
        <w:rPr>
          <w:rFonts w:ascii="Times New Roman" w:hAnsi="Times New Roman" w:cs="Times New Roman"/>
          <w:sz w:val="22"/>
          <w:szCs w:val="22"/>
          <w:lang w:eastAsia="en-US"/>
        </w:rPr>
        <w:t xml:space="preserve">a arte </w:t>
      </w:r>
      <w:r w:rsidRPr="00AE01C6">
        <w:rPr>
          <w:rFonts w:ascii="Times New Roman" w:hAnsi="Times New Roman" w:cs="Times New Roman"/>
          <w:sz w:val="22"/>
          <w:szCs w:val="22"/>
          <w:lang w:eastAsia="en-US"/>
        </w:rPr>
        <w:t xml:space="preserve">também tem a capacidade de se sobrepor à certos momentos históricos, revelando momentos de humanidade. Esses seriam fundamentais para garantir a constância no desenvolvimento, pois, ao garantir a identificação do homem com seus semelhantes, a arte auxilia no reconhecimento da realidade e capacita </w:t>
      </w:r>
      <w:r w:rsidR="0042206F">
        <w:rPr>
          <w:rFonts w:ascii="Times New Roman" w:hAnsi="Times New Roman" w:cs="Times New Roman"/>
          <w:sz w:val="22"/>
          <w:szCs w:val="22"/>
          <w:lang w:eastAsia="en-US"/>
        </w:rPr>
        <w:t xml:space="preserve">os seres humanos </w:t>
      </w:r>
      <w:r w:rsidRPr="00AE01C6">
        <w:rPr>
          <w:rFonts w:ascii="Times New Roman" w:hAnsi="Times New Roman" w:cs="Times New Roman"/>
          <w:sz w:val="22"/>
          <w:szCs w:val="22"/>
          <w:lang w:eastAsia="en-US"/>
        </w:rPr>
        <w:t>para a tomada de decisão na transformação do mundo</w:t>
      </w:r>
    </w:p>
    <w:p w14:paraId="5B567660" w14:textId="232D3B0C" w:rsidR="009D5C9D" w:rsidRPr="00AE01C6" w:rsidRDefault="009D5C9D" w:rsidP="009D5C9D">
      <w:pPr>
        <w:ind w:firstLine="709"/>
        <w:rPr>
          <w:rFonts w:ascii="Times New Roman" w:hAnsi="Times New Roman" w:cs="Times New Roman"/>
          <w:sz w:val="22"/>
          <w:szCs w:val="22"/>
          <w:lang w:eastAsia="en-US"/>
        </w:rPr>
      </w:pPr>
      <w:r w:rsidRPr="00AE01C6">
        <w:rPr>
          <w:rFonts w:ascii="Times New Roman" w:hAnsi="Times New Roman" w:cs="Times New Roman"/>
          <w:sz w:val="22"/>
        </w:rPr>
        <w:t xml:space="preserve">Neste sentido, a primeira proclamação da </w:t>
      </w:r>
      <w:r w:rsidRPr="00AE01C6">
        <w:rPr>
          <w:rFonts w:ascii="Times New Roman" w:hAnsi="Times New Roman" w:cs="Times New Roman"/>
          <w:i/>
          <w:sz w:val="22"/>
        </w:rPr>
        <w:t>Bauhaus</w:t>
      </w:r>
      <w:r w:rsidRPr="00AE01C6">
        <w:rPr>
          <w:rFonts w:ascii="Times New Roman" w:hAnsi="Times New Roman" w:cs="Times New Roman"/>
          <w:sz w:val="22"/>
        </w:rPr>
        <w:t xml:space="preserve">, em 1919, pode ser considerada </w:t>
      </w:r>
      <w:r w:rsidR="0042206F">
        <w:rPr>
          <w:rFonts w:ascii="Times New Roman" w:hAnsi="Times New Roman" w:cs="Times New Roman"/>
          <w:sz w:val="22"/>
        </w:rPr>
        <w:t>a</w:t>
      </w:r>
      <w:r w:rsidRPr="00AE01C6">
        <w:rPr>
          <w:rFonts w:ascii="Times New Roman" w:hAnsi="Times New Roman" w:cs="Times New Roman"/>
          <w:sz w:val="22"/>
        </w:rPr>
        <w:t xml:space="preserve"> mais contundente afirmação sobre a necessidade de integração do sistema conformado pela arte e pela arquitetura no contexto das vanguardas artísticas do início do século XX. O ideal de união das artes se desenvolve neste contexto não apenas com o objetivo de resgate de uma unidade formal, mas </w:t>
      </w:r>
      <w:r w:rsidRPr="00AE01C6">
        <w:rPr>
          <w:rFonts w:ascii="Times New Roman" w:hAnsi="Times New Roman" w:cs="Times New Roman"/>
          <w:sz w:val="22"/>
        </w:rPr>
        <w:lastRenderedPageBreak/>
        <w:t>também como um meio para que houvesse o renascimento cultural da sociedade (GONSALES, 2012).</w:t>
      </w:r>
    </w:p>
    <w:p w14:paraId="1F081BEA" w14:textId="35F210C9" w:rsidR="009D5C9D" w:rsidRPr="00AE01C6" w:rsidRDefault="009D5C9D" w:rsidP="009D5C9D">
      <w:pPr>
        <w:pStyle w:val="Corpodetexto"/>
        <w:ind w:firstLine="709"/>
        <w:rPr>
          <w:rFonts w:ascii="Times New Roman" w:hAnsi="Times New Roman" w:cs="Times New Roman"/>
          <w:sz w:val="22"/>
        </w:rPr>
      </w:pPr>
      <w:r w:rsidRPr="00AE01C6">
        <w:rPr>
          <w:rFonts w:ascii="Times New Roman" w:hAnsi="Times New Roman" w:cs="Times New Roman"/>
          <w:sz w:val="22"/>
        </w:rPr>
        <w:t xml:space="preserve">Sobre o contexto internacional, Silva (2005) discorre sobre o Congresso internacional de Artistas, organizado pela UNESCO em 1952, no qual a síntese entre as artes foi abordada como possibilitadora de uma “obra de arte total”, tal como seriam as catedrais góticas. Assim, entende-se que apenas a obra originada por diferentes contribuições, orientadas por um sentido de unidade, poderia gerar novos edifícios monumentais. </w:t>
      </w:r>
    </w:p>
    <w:p w14:paraId="1523AE16" w14:textId="77777777" w:rsidR="009D5C9D" w:rsidRPr="00AE01C6" w:rsidRDefault="009D5C9D" w:rsidP="009D5C9D">
      <w:pPr>
        <w:pStyle w:val="Corpodetexto"/>
        <w:ind w:firstLine="709"/>
        <w:rPr>
          <w:rFonts w:ascii="Times New Roman" w:hAnsi="Times New Roman" w:cs="Times New Roman"/>
          <w:sz w:val="22"/>
        </w:rPr>
      </w:pPr>
      <w:r w:rsidRPr="00AE01C6">
        <w:rPr>
          <w:rFonts w:ascii="Times New Roman" w:hAnsi="Times New Roman" w:cs="Times New Roman"/>
          <w:sz w:val="22"/>
        </w:rPr>
        <w:t>No Brasil, o marco inicial do modernismo na arquitetura, também é o início da intensa colaboração entre arquitetos e artistas plásticos, com a construção do edifício Gustavo Capanema, sede do então Ministério de Educação e Saúde. A função desta arte sempre teve relação com a humanização dos espaços e com as capacidades comunicadoras pictóricas, contudo, existia o questionamento se essas representações poderiam atuar de modo a intelectualizar a população (GONSALES, 2012).</w:t>
      </w:r>
    </w:p>
    <w:p w14:paraId="14DA3FD0" w14:textId="633F5F55" w:rsidR="009D5C9D" w:rsidRPr="00AE01C6" w:rsidRDefault="009D5C9D" w:rsidP="009D5C9D">
      <w:pPr>
        <w:pStyle w:val="Corpodetexto"/>
        <w:ind w:firstLine="709"/>
        <w:rPr>
          <w:rFonts w:ascii="Times New Roman" w:hAnsi="Times New Roman" w:cs="Times New Roman"/>
          <w:sz w:val="22"/>
        </w:rPr>
      </w:pPr>
      <w:r w:rsidRPr="00AE01C6">
        <w:rPr>
          <w:rFonts w:ascii="Times New Roman" w:hAnsi="Times New Roman" w:cs="Times New Roman"/>
          <w:sz w:val="22"/>
        </w:rPr>
        <w:t xml:space="preserve">É fato que a integração entre artes plásticas e arquitetura não surge apenas durante a ocorrência do modernismo, estando sempre presente em toda a historiografia da arquitetura, sendo vista, principalmente em palácios e igrejas. Contudo, durante o período de produção da arquitetura modernista brasileira, os dois aspectos </w:t>
      </w:r>
      <w:r w:rsidR="001B7AB1">
        <w:rPr>
          <w:rFonts w:ascii="Times New Roman" w:hAnsi="Times New Roman" w:cs="Times New Roman"/>
          <w:sz w:val="22"/>
        </w:rPr>
        <w:t>i</w:t>
      </w:r>
      <w:r w:rsidRPr="00AE01C6">
        <w:rPr>
          <w:rFonts w:ascii="Times New Roman" w:hAnsi="Times New Roman" w:cs="Times New Roman"/>
          <w:sz w:val="22"/>
        </w:rPr>
        <w:t>ntegram</w:t>
      </w:r>
      <w:r w:rsidR="001B7AB1">
        <w:rPr>
          <w:rFonts w:ascii="Times New Roman" w:hAnsi="Times New Roman" w:cs="Times New Roman"/>
          <w:sz w:val="22"/>
        </w:rPr>
        <w:t>-se</w:t>
      </w:r>
      <w:r w:rsidRPr="00AE01C6">
        <w:rPr>
          <w:rFonts w:ascii="Times New Roman" w:hAnsi="Times New Roman" w:cs="Times New Roman"/>
          <w:sz w:val="22"/>
        </w:rPr>
        <w:t xml:space="preserve"> desde o momento da concepção do edifício, produzindo uma leitura unitária do projeto, revelando os novos valores de uma nova sociedade que se descobria independente (MACIEL, 2012).</w:t>
      </w:r>
    </w:p>
    <w:p w14:paraId="13CEBC6C" w14:textId="11393332" w:rsidR="009D5C9D" w:rsidRPr="00AE01C6" w:rsidRDefault="009D5C9D" w:rsidP="009D5C9D">
      <w:pPr>
        <w:pStyle w:val="Corpodetexto"/>
        <w:ind w:firstLine="709"/>
        <w:rPr>
          <w:rFonts w:ascii="Times New Roman" w:hAnsi="Times New Roman" w:cs="Times New Roman"/>
          <w:sz w:val="22"/>
        </w:rPr>
      </w:pPr>
      <w:r w:rsidRPr="00AE01C6">
        <w:rPr>
          <w:rFonts w:ascii="Times New Roman" w:hAnsi="Times New Roman" w:cs="Times New Roman"/>
          <w:sz w:val="22"/>
        </w:rPr>
        <w:t>Um dos métodos preferidos no período para associar as artes plásticas aos edifícios, era sob a forma de mural, fossem pintados ou mosaicos, com imagens figurativas ou abstracionistas. Geralmente inseridos em pequenas áreas</w:t>
      </w:r>
      <w:r w:rsidR="001B7AB1">
        <w:rPr>
          <w:rFonts w:ascii="Times New Roman" w:hAnsi="Times New Roman" w:cs="Times New Roman"/>
          <w:sz w:val="22"/>
        </w:rPr>
        <w:t>,</w:t>
      </w:r>
      <w:r w:rsidRPr="00AE01C6">
        <w:rPr>
          <w:rFonts w:ascii="Times New Roman" w:hAnsi="Times New Roman" w:cs="Times New Roman"/>
          <w:sz w:val="22"/>
        </w:rPr>
        <w:t xml:space="preserve"> nas fachadas dos edifícios, ou em halls de entrada e áreas comuns, e apenas em alguns casos tomando toda a fachada como suporte, não possuíam mera função decorativa, antes disso</w:t>
      </w:r>
      <w:r w:rsidR="0002593D">
        <w:rPr>
          <w:rFonts w:ascii="Times New Roman" w:hAnsi="Times New Roman" w:cs="Times New Roman"/>
          <w:sz w:val="22"/>
        </w:rPr>
        <w:t>,</w:t>
      </w:r>
      <w:r w:rsidRPr="00AE01C6">
        <w:rPr>
          <w:rFonts w:ascii="Times New Roman" w:hAnsi="Times New Roman" w:cs="Times New Roman"/>
          <w:sz w:val="22"/>
        </w:rPr>
        <w:t xml:space="preserve"> transmitiam à população os novos rumos estéticos de uma ideia de nação (FREITAS, 2015).</w:t>
      </w:r>
    </w:p>
    <w:p w14:paraId="7D1F3500" w14:textId="65C65FE9" w:rsidR="009D5C9D" w:rsidRPr="00AE01C6" w:rsidRDefault="009D5C9D" w:rsidP="009D5C9D">
      <w:pPr>
        <w:pStyle w:val="Corpodetexto"/>
        <w:ind w:firstLine="709"/>
        <w:rPr>
          <w:rFonts w:ascii="Times New Roman" w:hAnsi="Times New Roman" w:cs="Times New Roman"/>
          <w:sz w:val="22"/>
        </w:rPr>
      </w:pPr>
      <w:r w:rsidRPr="00AE01C6">
        <w:rPr>
          <w:rFonts w:ascii="Times New Roman" w:hAnsi="Times New Roman" w:cs="Times New Roman"/>
          <w:sz w:val="22"/>
        </w:rPr>
        <w:t xml:space="preserve">Freitas (2018) ainda pondera que a sede do Ministério de Educação e Saúde, atualmente denominado Palácio Gustavo Capanema, com seus murais assinados por Cândido Portinari, detém grande importância para a disseminação do muralismo em São Paulo e, consequentemente, no restante do país. A escolha dos temas é de relevante importância, pois reflete a busca por uma identidade nacional por meio de imagens facilmente reconhecidas </w:t>
      </w:r>
      <w:r w:rsidR="00C4159B">
        <w:rPr>
          <w:rFonts w:ascii="Times New Roman" w:hAnsi="Times New Roman" w:cs="Times New Roman"/>
          <w:sz w:val="22"/>
        </w:rPr>
        <w:t>pela</w:t>
      </w:r>
      <w:r w:rsidRPr="00AE01C6">
        <w:rPr>
          <w:rFonts w:ascii="Times New Roman" w:hAnsi="Times New Roman" w:cs="Times New Roman"/>
          <w:sz w:val="22"/>
        </w:rPr>
        <w:t xml:space="preserve"> coletividade. No caso paulista, a temática era baseada no trabalho e na identidade histórica do estado, como os desbravadores bandeirantes e </w:t>
      </w:r>
      <w:r w:rsidR="000E0C42">
        <w:rPr>
          <w:rFonts w:ascii="Times New Roman" w:hAnsi="Times New Roman" w:cs="Times New Roman"/>
          <w:sz w:val="22"/>
        </w:rPr>
        <w:t>a</w:t>
      </w:r>
      <w:r w:rsidRPr="00AE01C6">
        <w:rPr>
          <w:rFonts w:ascii="Times New Roman" w:hAnsi="Times New Roman" w:cs="Times New Roman"/>
          <w:sz w:val="22"/>
        </w:rPr>
        <w:t xml:space="preserve"> atividade cafeeira. </w:t>
      </w:r>
    </w:p>
    <w:p w14:paraId="314142ED" w14:textId="77777777" w:rsidR="009D5C9D" w:rsidRPr="00AE01C6" w:rsidRDefault="009D5C9D" w:rsidP="009D5C9D">
      <w:pPr>
        <w:pStyle w:val="Corpodetexto"/>
        <w:ind w:firstLine="709"/>
        <w:rPr>
          <w:rFonts w:ascii="Times New Roman" w:hAnsi="Times New Roman" w:cs="Times New Roman"/>
          <w:sz w:val="22"/>
        </w:rPr>
      </w:pPr>
      <w:r w:rsidRPr="00AE01C6">
        <w:rPr>
          <w:rFonts w:ascii="Times New Roman" w:hAnsi="Times New Roman" w:cs="Times New Roman"/>
          <w:sz w:val="22"/>
        </w:rPr>
        <w:lastRenderedPageBreak/>
        <w:t xml:space="preserve">Coelho (2003) salienta que um dos principais materiais utilizados para a arte muralista no período era a pastilha, de porcelana ou de vidro. No entanto, diferencia a produção europeia da brasileira, sendo que na primeira os mosaicos eram produzidos artesanalmente pelos artistas, enquanto na segunda, as indústrias que produziam o material ficavam responsáveis por reproduzir em grande escala os projetos enviados pelos artistas. </w:t>
      </w:r>
    </w:p>
    <w:p w14:paraId="2FB156BD" w14:textId="20CEB81A" w:rsidR="009D5C9D" w:rsidRPr="00AE01C6" w:rsidRDefault="009D5C9D" w:rsidP="009D5C9D">
      <w:pPr>
        <w:pStyle w:val="Corpodetexto"/>
        <w:ind w:firstLine="709"/>
        <w:rPr>
          <w:rFonts w:ascii="Times New Roman" w:hAnsi="Times New Roman" w:cs="Times New Roman"/>
          <w:sz w:val="22"/>
        </w:rPr>
      </w:pPr>
      <w:r w:rsidRPr="00AE01C6">
        <w:rPr>
          <w:rFonts w:ascii="Times New Roman" w:hAnsi="Times New Roman" w:cs="Times New Roman"/>
          <w:sz w:val="22"/>
        </w:rPr>
        <w:t>O mosaico é uma arte essencialmente decorativa, dependente da arquitetura como suporte em pisos ou paredes. Contudo, devido à pr</w:t>
      </w:r>
      <w:r w:rsidR="005F21BD">
        <w:rPr>
          <w:rFonts w:ascii="Times New Roman" w:hAnsi="Times New Roman" w:cs="Times New Roman"/>
          <w:sz w:val="22"/>
        </w:rPr>
        <w:t>á</w:t>
      </w:r>
      <w:r w:rsidRPr="00AE01C6">
        <w:rPr>
          <w:rFonts w:ascii="Times New Roman" w:hAnsi="Times New Roman" w:cs="Times New Roman"/>
          <w:sz w:val="22"/>
        </w:rPr>
        <w:t>tica brasileira</w:t>
      </w:r>
      <w:r w:rsidR="000E0C42">
        <w:rPr>
          <w:rFonts w:ascii="Times New Roman" w:hAnsi="Times New Roman" w:cs="Times New Roman"/>
          <w:sz w:val="22"/>
        </w:rPr>
        <w:t>,</w:t>
      </w:r>
      <w:r w:rsidRPr="00AE01C6">
        <w:rPr>
          <w:rFonts w:ascii="Times New Roman" w:hAnsi="Times New Roman" w:cs="Times New Roman"/>
          <w:sz w:val="22"/>
        </w:rPr>
        <w:t xml:space="preserve"> poucos foram os artistas que conseguiram atingir com o material resultados mais significativos do que já obtinham com outros materiais. Porém, a alta resistência da pastilha às intempéries contribuiu para que fosse considerada uma alternativa adequada à criação de obras externas (COELHO, 2003).</w:t>
      </w:r>
    </w:p>
    <w:p w14:paraId="415965EE" w14:textId="77777777" w:rsidR="009D5C9D" w:rsidRPr="00AE01C6" w:rsidRDefault="009D5C9D" w:rsidP="009D5C9D">
      <w:pPr>
        <w:pStyle w:val="Corpodetexto"/>
        <w:ind w:firstLine="709"/>
        <w:rPr>
          <w:rFonts w:ascii="Times New Roman" w:hAnsi="Times New Roman" w:cs="Times New Roman"/>
          <w:sz w:val="22"/>
        </w:rPr>
      </w:pPr>
    </w:p>
    <w:p w14:paraId="1DA82A10" w14:textId="77777777" w:rsidR="009D5C9D" w:rsidRPr="00AE01C6" w:rsidRDefault="009D5C9D" w:rsidP="009D5C9D">
      <w:pPr>
        <w:spacing w:before="0" w:line="100" w:lineRule="atLeast"/>
        <w:jc w:val="left"/>
        <w:rPr>
          <w:rFonts w:ascii="Times New Roman" w:hAnsi="Times New Roman" w:cs="Times New Roman"/>
          <w:b/>
          <w:sz w:val="28"/>
          <w:szCs w:val="28"/>
        </w:rPr>
      </w:pPr>
      <w:r w:rsidRPr="00AE01C6">
        <w:rPr>
          <w:rFonts w:ascii="Times New Roman" w:hAnsi="Times New Roman" w:cs="Times New Roman"/>
          <w:b/>
          <w:sz w:val="28"/>
          <w:szCs w:val="28"/>
        </w:rPr>
        <w:t xml:space="preserve">A prática da arquitetura modernista no Brasil </w:t>
      </w:r>
    </w:p>
    <w:p w14:paraId="5762700B" w14:textId="77777777" w:rsidR="009D5C9D" w:rsidRPr="00AE01C6" w:rsidRDefault="009D5C9D" w:rsidP="009D5C9D">
      <w:pPr>
        <w:ind w:firstLine="708"/>
        <w:rPr>
          <w:rFonts w:ascii="Times New Roman" w:hAnsi="Times New Roman" w:cs="Times New Roman"/>
          <w:sz w:val="22"/>
          <w:szCs w:val="22"/>
          <w:lang w:eastAsia="en-US"/>
        </w:rPr>
      </w:pPr>
    </w:p>
    <w:p w14:paraId="767133BA" w14:textId="5B3912DD" w:rsidR="009D5C9D" w:rsidRPr="00AE01C6" w:rsidRDefault="009D5C9D"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Considera-se que o marco inicial da arquitetura moderna brasileira acontece em 1936, pela ocasião desenvolvimento do projeto do edifício-sede do Ministério de Educação e Saúde, localizado na cidade do Rio de Janeiro. Projetado por uma equipe de arquitetos liderada por Lúcio Costa e composta por Carlos Leão, Affonso Eduardo </w:t>
      </w:r>
      <w:proofErr w:type="spellStart"/>
      <w:r w:rsidRPr="00AE01C6">
        <w:rPr>
          <w:rFonts w:ascii="Times New Roman" w:hAnsi="Times New Roman"/>
          <w:color w:val="00000A"/>
          <w:sz w:val="22"/>
          <w:szCs w:val="22"/>
        </w:rPr>
        <w:t>Reidy</w:t>
      </w:r>
      <w:proofErr w:type="spellEnd"/>
      <w:r w:rsidRPr="00AE01C6">
        <w:rPr>
          <w:rFonts w:ascii="Times New Roman" w:hAnsi="Times New Roman"/>
          <w:color w:val="00000A"/>
          <w:sz w:val="22"/>
          <w:szCs w:val="22"/>
        </w:rPr>
        <w:t xml:space="preserve">, Ernani Vasconcellos, Jorge Machado Moreira e Oscar Niemeyer, </w:t>
      </w:r>
      <w:r w:rsidR="000E0C42">
        <w:rPr>
          <w:rFonts w:ascii="Times New Roman" w:hAnsi="Times New Roman"/>
          <w:color w:val="00000A"/>
          <w:sz w:val="22"/>
          <w:szCs w:val="22"/>
        </w:rPr>
        <w:t>à</w:t>
      </w:r>
      <w:r w:rsidRPr="00AE01C6">
        <w:rPr>
          <w:rFonts w:ascii="Times New Roman" w:hAnsi="Times New Roman"/>
          <w:color w:val="00000A"/>
          <w:sz w:val="22"/>
          <w:szCs w:val="22"/>
        </w:rPr>
        <w:t xml:space="preserve"> época ainda estudante. O grupo ainda recebeu consultoria do arquiteto franco-suíço Le Corbusier, grande nome da arquitetura moderna internacional (SILVA, 2005).</w:t>
      </w:r>
    </w:p>
    <w:p w14:paraId="6FDA6FB0" w14:textId="22CABFD0" w:rsidR="009D5C9D"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A obra, </w:t>
      </w:r>
      <w:r w:rsidR="009D5C9D" w:rsidRPr="00AE01C6">
        <w:rPr>
          <w:rFonts w:ascii="Times New Roman" w:hAnsi="Times New Roman"/>
          <w:color w:val="00000A"/>
          <w:sz w:val="22"/>
          <w:szCs w:val="22"/>
        </w:rPr>
        <w:t xml:space="preserve">caracterizada por suas fachadas livres, estruturas independentes da vedação, elevação do edifício sobre pilotis, terraços-jardim e aplicação de </w:t>
      </w:r>
      <w:proofErr w:type="spellStart"/>
      <w:r w:rsidR="009D5C9D" w:rsidRPr="00AE01C6">
        <w:rPr>
          <w:rFonts w:ascii="Times New Roman" w:hAnsi="Times New Roman"/>
          <w:color w:val="00000A"/>
          <w:sz w:val="22"/>
          <w:szCs w:val="22"/>
        </w:rPr>
        <w:t>brises-soleil</w:t>
      </w:r>
      <w:proofErr w:type="spellEnd"/>
      <w:r w:rsidR="009D5C9D" w:rsidRPr="00AE01C6">
        <w:rPr>
          <w:rFonts w:ascii="Times New Roman" w:hAnsi="Times New Roman"/>
          <w:color w:val="00000A"/>
          <w:sz w:val="22"/>
          <w:szCs w:val="22"/>
        </w:rPr>
        <w:t xml:space="preserve"> nas aberturas foi a matriz básica para o desenvolvimento deste modelo arquitetônico no Brasil. Associada a essas características, haviam a integração com o paisagismo e as artes plásticas, sendo </w:t>
      </w:r>
      <w:r w:rsidR="000E0C42">
        <w:rPr>
          <w:rFonts w:ascii="Times New Roman" w:hAnsi="Times New Roman"/>
          <w:color w:val="00000A"/>
          <w:sz w:val="22"/>
          <w:szCs w:val="22"/>
        </w:rPr>
        <w:t xml:space="preserve">que </w:t>
      </w:r>
      <w:r w:rsidR="009D5C9D" w:rsidRPr="00AE01C6">
        <w:rPr>
          <w:rFonts w:ascii="Times New Roman" w:hAnsi="Times New Roman"/>
          <w:color w:val="00000A"/>
          <w:sz w:val="22"/>
          <w:szCs w:val="22"/>
        </w:rPr>
        <w:t>os jardins projetados por Roberto Burle-Marx, azulejos de revestimento e painéis desenvolvidos por Cândido Portinari e obras de escultura produzidas por Bruno Giorgi, demonstram a busca pela construção de uma identidade nacional (SILVA, 2005).</w:t>
      </w:r>
    </w:p>
    <w:p w14:paraId="29FB9C5D" w14:textId="3463C834" w:rsidR="009D5C9D" w:rsidRPr="00AE01C6" w:rsidRDefault="009D5C9D"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Silva (2005), apresenta as três características fundamentais da arquitetura moderna brasileira</w:t>
      </w:r>
      <w:r w:rsidR="00877BB2">
        <w:rPr>
          <w:rFonts w:ascii="Times New Roman" w:hAnsi="Times New Roman"/>
          <w:color w:val="00000A"/>
          <w:sz w:val="22"/>
          <w:szCs w:val="22"/>
        </w:rPr>
        <w:t>:</w:t>
      </w:r>
      <w:r w:rsidRPr="00AE01C6">
        <w:rPr>
          <w:rFonts w:ascii="Times New Roman" w:hAnsi="Times New Roman"/>
          <w:color w:val="00000A"/>
          <w:sz w:val="22"/>
          <w:szCs w:val="22"/>
        </w:rPr>
        <w:t xml:space="preserve"> as referências modernas de origem </w:t>
      </w:r>
      <w:proofErr w:type="spellStart"/>
      <w:r w:rsidRPr="00AE01C6">
        <w:rPr>
          <w:rFonts w:ascii="Times New Roman" w:hAnsi="Times New Roman"/>
          <w:color w:val="00000A"/>
          <w:sz w:val="22"/>
          <w:szCs w:val="22"/>
        </w:rPr>
        <w:t>corbuseana</w:t>
      </w:r>
      <w:proofErr w:type="spellEnd"/>
      <w:r w:rsidRPr="00AE01C6">
        <w:rPr>
          <w:rFonts w:ascii="Times New Roman" w:hAnsi="Times New Roman"/>
          <w:color w:val="00000A"/>
          <w:sz w:val="22"/>
          <w:szCs w:val="22"/>
        </w:rPr>
        <w:t xml:space="preserve">, a tradição, identificada por meio do resgate de elementos como revestimentos em pedra natural e azulejaria e a monumentalidade. </w:t>
      </w:r>
      <w:r w:rsidR="00877BB2">
        <w:rPr>
          <w:rFonts w:ascii="Times New Roman" w:hAnsi="Times New Roman"/>
          <w:color w:val="00000A"/>
          <w:sz w:val="22"/>
          <w:szCs w:val="22"/>
        </w:rPr>
        <w:t xml:space="preserve">A arquitetura moderna brasileira </w:t>
      </w:r>
      <w:r w:rsidRPr="00AE01C6">
        <w:rPr>
          <w:rFonts w:ascii="Times New Roman" w:hAnsi="Times New Roman"/>
          <w:color w:val="00000A"/>
          <w:sz w:val="22"/>
          <w:szCs w:val="22"/>
        </w:rPr>
        <w:t xml:space="preserve">não é expressa apenas pela grandiosidade dos edifícios ou pelas possibilidades plásticas do concreto armado, que permitia aos arquitetos a realização de formas </w:t>
      </w:r>
      <w:r w:rsidRPr="00AE01C6">
        <w:rPr>
          <w:rFonts w:ascii="Times New Roman" w:hAnsi="Times New Roman"/>
          <w:color w:val="00000A"/>
          <w:sz w:val="22"/>
          <w:szCs w:val="22"/>
        </w:rPr>
        <w:lastRenderedPageBreak/>
        <w:t xml:space="preserve">curvas e escadas esculturais, mas principalmente pela associação com outras formas de arte, como a escultura e a pintura. </w:t>
      </w:r>
    </w:p>
    <w:p w14:paraId="34AA6524" w14:textId="684C7A89" w:rsidR="009D5C9D" w:rsidRPr="00AE01C6" w:rsidRDefault="009D5C9D"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 A inserção de elementos murais, em pintura, azulejaria ou mosaicos e de elementos esculturais oferecia uma expressão que ia além do funcionalismo na arquitetura. Ou seja, a arquitetura deixa de ser vista como mera construção, mas sim </w:t>
      </w:r>
      <w:r w:rsidR="00877BB2">
        <w:rPr>
          <w:rFonts w:ascii="Times New Roman" w:hAnsi="Times New Roman"/>
          <w:color w:val="00000A"/>
          <w:sz w:val="22"/>
          <w:szCs w:val="22"/>
        </w:rPr>
        <w:t xml:space="preserve">como </w:t>
      </w:r>
      <w:r w:rsidRPr="00AE01C6">
        <w:rPr>
          <w:rFonts w:ascii="Times New Roman" w:hAnsi="Times New Roman"/>
          <w:color w:val="00000A"/>
          <w:sz w:val="22"/>
          <w:szCs w:val="22"/>
        </w:rPr>
        <w:t>uma “obra de arte total”, capaz de incorporar e gerar várias artes. Assim, a compreensão da arquitetura também como arte social leva à percepção de que o edifício pode atuar como instrumento de educação espontânea, ao oferecer ao observador uma atmosfera artística (BARATA, 2003).</w:t>
      </w:r>
    </w:p>
    <w:p w14:paraId="07F6E941" w14:textId="34A28AAE" w:rsidR="00F524F2" w:rsidRPr="00AE01C6" w:rsidRDefault="009D5C9D"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Esse modo de pensar a arquitetura é visto na obra de muitos projetistas, especialmente aqueles ligados ao</w:t>
      </w:r>
      <w:r w:rsidR="00DD686F">
        <w:rPr>
          <w:rFonts w:ascii="Times New Roman" w:hAnsi="Times New Roman"/>
          <w:color w:val="00000A"/>
          <w:sz w:val="22"/>
          <w:szCs w:val="22"/>
        </w:rPr>
        <w:t xml:space="preserve"> que se convencionou chamar de escola carioca</w:t>
      </w:r>
      <w:r w:rsidRPr="00AE01C6">
        <w:rPr>
          <w:rFonts w:ascii="Times New Roman" w:hAnsi="Times New Roman"/>
          <w:color w:val="00000A"/>
          <w:sz w:val="22"/>
          <w:szCs w:val="22"/>
        </w:rPr>
        <w:t>. Alguns exemplos de projetos com essa linguagem são</w:t>
      </w:r>
      <w:r w:rsidR="00877BB2">
        <w:rPr>
          <w:rFonts w:ascii="Times New Roman" w:hAnsi="Times New Roman"/>
          <w:color w:val="00000A"/>
          <w:sz w:val="22"/>
          <w:szCs w:val="22"/>
        </w:rPr>
        <w:t>:</w:t>
      </w:r>
      <w:r w:rsidRPr="00AE01C6">
        <w:rPr>
          <w:rFonts w:ascii="Times New Roman" w:hAnsi="Times New Roman"/>
          <w:color w:val="00000A"/>
          <w:sz w:val="22"/>
          <w:szCs w:val="22"/>
        </w:rPr>
        <w:t xml:space="preserve"> o Conjunto Pedregulho, de Affonso Eduardo </w:t>
      </w:r>
      <w:proofErr w:type="spellStart"/>
      <w:r w:rsidRPr="00AE01C6">
        <w:rPr>
          <w:rFonts w:ascii="Times New Roman" w:hAnsi="Times New Roman"/>
          <w:color w:val="00000A"/>
          <w:sz w:val="22"/>
          <w:szCs w:val="22"/>
        </w:rPr>
        <w:t>Reidy</w:t>
      </w:r>
      <w:proofErr w:type="spellEnd"/>
      <w:r w:rsidRPr="00AE01C6">
        <w:rPr>
          <w:rFonts w:ascii="Times New Roman" w:hAnsi="Times New Roman"/>
          <w:color w:val="00000A"/>
          <w:sz w:val="22"/>
          <w:szCs w:val="22"/>
        </w:rPr>
        <w:t xml:space="preserve">, o </w:t>
      </w:r>
      <w:proofErr w:type="spellStart"/>
      <w:r w:rsidRPr="00DD686F">
        <w:rPr>
          <w:rFonts w:ascii="Times New Roman" w:hAnsi="Times New Roman"/>
          <w:i/>
          <w:color w:val="00000A"/>
          <w:sz w:val="22"/>
          <w:szCs w:val="22"/>
        </w:rPr>
        <w:t>masterplan</w:t>
      </w:r>
      <w:proofErr w:type="spellEnd"/>
      <w:r w:rsidRPr="00AE01C6">
        <w:rPr>
          <w:rFonts w:ascii="Times New Roman" w:hAnsi="Times New Roman"/>
          <w:color w:val="00000A"/>
          <w:sz w:val="22"/>
          <w:szCs w:val="22"/>
        </w:rPr>
        <w:t xml:space="preserve"> do Conjunto da Pampulha, desenvolvido por Oscar Niemeyer, chegando às últimas consequências com o Plano Piloto de Brasília, de Lúcio Costa, cidade planejada para ser a obra de arte total, que estivesse a serviço do homem e que pudesse contribuir com o desenvolvimento de novos parâmetros de convivência e com a construção de um Brasil democrático e moderno (SILVA, 2005). </w:t>
      </w:r>
    </w:p>
    <w:p w14:paraId="265F078E" w14:textId="6C39E116" w:rsidR="009D5C9D" w:rsidRPr="00AE01C6" w:rsidRDefault="009D5C9D"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Contudo, essas características não se apresentam apenas em obras de grande porte, mas também em residências, que passavam a ser implantadas nos lotes de forma mais livre, ganhando pátios e jardins, assim como setorizações mais funcionais e integração dos espaços exteriores com os interiores por meio do paisagismo (REIS FILHO, 2014). Deste modo, Lara (2018) assume que a verdadeira razão da excepcionalidade da arquitetura moderna brasileira</w:t>
      </w:r>
      <w:r w:rsidR="00877BB2">
        <w:rPr>
          <w:rFonts w:ascii="Times New Roman" w:hAnsi="Times New Roman"/>
          <w:color w:val="00000A"/>
          <w:sz w:val="22"/>
          <w:szCs w:val="22"/>
        </w:rPr>
        <w:t>,</w:t>
      </w:r>
      <w:r w:rsidRPr="00AE01C6">
        <w:rPr>
          <w:rFonts w:ascii="Times New Roman" w:hAnsi="Times New Roman"/>
          <w:color w:val="00000A"/>
          <w:sz w:val="22"/>
          <w:szCs w:val="22"/>
        </w:rPr>
        <w:t xml:space="preserve"> encontra</w:t>
      </w:r>
      <w:r w:rsidR="00877BB2">
        <w:rPr>
          <w:rFonts w:ascii="Times New Roman" w:hAnsi="Times New Roman"/>
          <w:color w:val="00000A"/>
          <w:sz w:val="22"/>
          <w:szCs w:val="22"/>
        </w:rPr>
        <w:t>-se</w:t>
      </w:r>
      <w:r w:rsidRPr="00AE01C6">
        <w:rPr>
          <w:rFonts w:ascii="Times New Roman" w:hAnsi="Times New Roman"/>
          <w:color w:val="00000A"/>
          <w:sz w:val="22"/>
          <w:szCs w:val="22"/>
        </w:rPr>
        <w:t xml:space="preserve"> na possibilidade de reprodução de sua forma e conteúdo, sejam em edifícios de grande porte ou em residências, mais ou menos modestas, conforme o exposto </w:t>
      </w:r>
      <w:r w:rsidR="00877BB2">
        <w:rPr>
          <w:rFonts w:ascii="Times New Roman" w:hAnsi="Times New Roman"/>
          <w:color w:val="00000A"/>
          <w:sz w:val="22"/>
          <w:szCs w:val="22"/>
        </w:rPr>
        <w:t>a</w:t>
      </w:r>
      <w:r w:rsidRPr="00AE01C6">
        <w:rPr>
          <w:rFonts w:ascii="Times New Roman" w:hAnsi="Times New Roman"/>
          <w:color w:val="00000A"/>
          <w:sz w:val="22"/>
          <w:szCs w:val="22"/>
        </w:rPr>
        <w:t xml:space="preserve"> seguir.</w:t>
      </w:r>
    </w:p>
    <w:p w14:paraId="26B19B1E" w14:textId="77777777" w:rsidR="00F524F2" w:rsidRPr="00AE01C6" w:rsidRDefault="00F524F2" w:rsidP="00F524F2">
      <w:pPr>
        <w:pStyle w:val="Recuodecorpodetexto21"/>
        <w:spacing w:before="0" w:after="120"/>
        <w:ind w:left="0"/>
        <w:rPr>
          <w:rFonts w:ascii="Times New Roman" w:hAnsi="Times New Roman"/>
          <w:color w:val="00000A"/>
          <w:sz w:val="22"/>
          <w:szCs w:val="22"/>
        </w:rPr>
      </w:pPr>
    </w:p>
    <w:p w14:paraId="0698A126" w14:textId="77777777" w:rsidR="00F524F2" w:rsidRPr="00AE01C6" w:rsidRDefault="00F524F2" w:rsidP="00F524F2">
      <w:pPr>
        <w:spacing w:before="0" w:line="100" w:lineRule="atLeast"/>
        <w:jc w:val="left"/>
        <w:rPr>
          <w:rFonts w:ascii="Times New Roman" w:hAnsi="Times New Roman" w:cs="Times New Roman"/>
          <w:b/>
          <w:sz w:val="28"/>
          <w:szCs w:val="28"/>
        </w:rPr>
      </w:pPr>
      <w:r w:rsidRPr="00AE01C6">
        <w:rPr>
          <w:rFonts w:ascii="Times New Roman" w:hAnsi="Times New Roman" w:cs="Times New Roman"/>
          <w:b/>
          <w:sz w:val="28"/>
          <w:szCs w:val="28"/>
        </w:rPr>
        <w:t>Arquitetura modernista em Ponta Grossa</w:t>
      </w:r>
    </w:p>
    <w:p w14:paraId="286ADAB7" w14:textId="77777777" w:rsidR="00F524F2" w:rsidRPr="00AE01C6" w:rsidRDefault="00F524F2" w:rsidP="00F524F2">
      <w:pPr>
        <w:ind w:firstLine="708"/>
        <w:rPr>
          <w:rFonts w:ascii="Times New Roman" w:hAnsi="Times New Roman" w:cs="Times New Roman"/>
          <w:sz w:val="22"/>
          <w:szCs w:val="22"/>
          <w:lang w:eastAsia="en-US"/>
        </w:rPr>
      </w:pPr>
    </w:p>
    <w:p w14:paraId="265562E4" w14:textId="77777777"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Ponta Grossa é um município paranaense, 116 km distante da capital Curitiba, com população estimada em 351.736 </w:t>
      </w:r>
      <w:r w:rsidR="00DD686F">
        <w:rPr>
          <w:rFonts w:ascii="Times New Roman" w:hAnsi="Times New Roman"/>
          <w:color w:val="00000A"/>
          <w:sz w:val="22"/>
          <w:szCs w:val="22"/>
        </w:rPr>
        <w:t>habitantes</w:t>
      </w:r>
      <w:r w:rsidRPr="00AE01C6">
        <w:rPr>
          <w:rFonts w:ascii="Times New Roman" w:hAnsi="Times New Roman"/>
          <w:color w:val="00000A"/>
          <w:sz w:val="22"/>
          <w:szCs w:val="22"/>
        </w:rPr>
        <w:t xml:space="preserve"> e densidade demográfica aproximada em 150,72 hab./km² (IBGE, 2019). O município foi fundado em 15 de setembro de 1823, a partir do desmembramento do município de Castro, e, assim como outros municípios que estão localizados na área dos Campos Gerais, tem o início da ocupação relacionado com as atividades de tropeirismo. </w:t>
      </w:r>
    </w:p>
    <w:p w14:paraId="34BF9873" w14:textId="037CEEC0"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lastRenderedPageBreak/>
        <w:t>Ainda durante o século XIX, a principal característica do município era a de confluência de caminhos, característica reforçada com a implementação da ferrovia na virada para o século XX, bem como com a pavimentação e incremento das rodovias em meados do mesmo século (CHEMIN, 2011). No início de sua ocupação a economia era baseada apenas na pecuária, sendo que com a diversificação da economia estadual</w:t>
      </w:r>
      <w:r w:rsidR="00877BB2">
        <w:rPr>
          <w:rFonts w:ascii="Times New Roman" w:hAnsi="Times New Roman"/>
          <w:color w:val="00000A"/>
          <w:sz w:val="22"/>
          <w:szCs w:val="22"/>
        </w:rPr>
        <w:t>,</w:t>
      </w:r>
      <w:r w:rsidRPr="00AE01C6">
        <w:rPr>
          <w:rFonts w:ascii="Times New Roman" w:hAnsi="Times New Roman"/>
          <w:color w:val="00000A"/>
          <w:sz w:val="22"/>
          <w:szCs w:val="22"/>
        </w:rPr>
        <w:t xml:space="preserve"> o município passou a investir no beneficiamento e exportação de erva-mate e na indústria madeireira (KNEBEL, 2001).</w:t>
      </w:r>
    </w:p>
    <w:p w14:paraId="35484287" w14:textId="35798C32"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Durante o início do século XX, Ponta Grossa era um dos principais municípios paranaenses, recebendo vultosos investimentos e atraindo inúmeros imigrantes. Contudo, com o desenvolvimento de municípios como Londrina e Maringá, associado ao declínio das exportações de erva-mate e madeira, entre os anos de 1940 e 1960, há o declínio da economia ponta</w:t>
      </w:r>
      <w:r w:rsidR="005F21BD">
        <w:rPr>
          <w:rFonts w:ascii="Times New Roman" w:hAnsi="Times New Roman"/>
          <w:color w:val="00000A"/>
          <w:sz w:val="22"/>
          <w:szCs w:val="22"/>
        </w:rPr>
        <w:t>-</w:t>
      </w:r>
      <w:r w:rsidRPr="00AE01C6">
        <w:rPr>
          <w:rFonts w:ascii="Times New Roman" w:hAnsi="Times New Roman"/>
          <w:color w:val="00000A"/>
          <w:sz w:val="22"/>
          <w:szCs w:val="22"/>
        </w:rPr>
        <w:t>grossense, recuperada pelo incentivo à industrialização (PETUBA, 2015).</w:t>
      </w:r>
    </w:p>
    <w:p w14:paraId="302D0B36" w14:textId="0718C354"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O início das construções em estilo modernista na região acontece neste contexto, relacionada com os novos empreendedores industriais, prestadores de serviço e autônomos que se instalavam na região. Assim, enquanto essa nova sociedade buscava associar</w:t>
      </w:r>
      <w:r w:rsidR="00AA6843">
        <w:rPr>
          <w:rFonts w:ascii="Times New Roman" w:hAnsi="Times New Roman"/>
          <w:color w:val="00000A"/>
          <w:sz w:val="22"/>
          <w:szCs w:val="22"/>
        </w:rPr>
        <w:t>-se</w:t>
      </w:r>
      <w:r w:rsidRPr="00AE01C6">
        <w:rPr>
          <w:rFonts w:ascii="Times New Roman" w:hAnsi="Times New Roman"/>
          <w:color w:val="00000A"/>
          <w:sz w:val="22"/>
          <w:szCs w:val="22"/>
        </w:rPr>
        <w:t xml:space="preserve"> à modernidade por meio da arquitetura, as tradicionais famílias sustentadas pela pecuária e agricultura continuavam construindo suas moradias no estilo neocolonial, em voga no período. </w:t>
      </w:r>
    </w:p>
    <w:p w14:paraId="4B13EC1C" w14:textId="7F23708C" w:rsidR="00F524F2" w:rsidRPr="00DD686F" w:rsidRDefault="00F524F2" w:rsidP="00F524F2">
      <w:pPr>
        <w:pStyle w:val="Recuodecorpodetexto21"/>
        <w:spacing w:before="0" w:after="120"/>
        <w:ind w:left="0"/>
        <w:rPr>
          <w:rFonts w:ascii="Times New Roman" w:hAnsi="Times New Roman"/>
          <w:color w:val="ED7D31" w:themeColor="accent2"/>
          <w:sz w:val="22"/>
          <w:szCs w:val="22"/>
        </w:rPr>
      </w:pPr>
      <w:r w:rsidRPr="00AE01C6">
        <w:rPr>
          <w:rFonts w:ascii="Times New Roman" w:hAnsi="Times New Roman"/>
          <w:color w:val="00000A"/>
          <w:sz w:val="22"/>
          <w:szCs w:val="22"/>
        </w:rPr>
        <w:t>Com relação às suas características urbanas, o município localiza</w:t>
      </w:r>
      <w:r w:rsidR="00AA6843">
        <w:rPr>
          <w:rFonts w:ascii="Times New Roman" w:hAnsi="Times New Roman"/>
          <w:color w:val="00000A"/>
          <w:sz w:val="22"/>
          <w:szCs w:val="22"/>
        </w:rPr>
        <w:t>-se</w:t>
      </w:r>
      <w:r w:rsidRPr="00AE01C6">
        <w:rPr>
          <w:rFonts w:ascii="Times New Roman" w:hAnsi="Times New Roman"/>
          <w:color w:val="00000A"/>
          <w:sz w:val="22"/>
          <w:szCs w:val="22"/>
        </w:rPr>
        <w:t xml:space="preserve"> em uma região de relevo bastante acidentada, aspecto que condiciona a ocupação do território, sendo que os primeiros habitantes ocuparam o ponto mais alto do município, onde s</w:t>
      </w:r>
      <w:r w:rsidR="00DD686F">
        <w:rPr>
          <w:rFonts w:ascii="Times New Roman" w:hAnsi="Times New Roman"/>
          <w:color w:val="00000A"/>
          <w:sz w:val="22"/>
          <w:szCs w:val="22"/>
        </w:rPr>
        <w:t>e localiza a Catedral da cidade. O</w:t>
      </w:r>
      <w:r w:rsidRPr="00AE01C6">
        <w:rPr>
          <w:rFonts w:ascii="Times New Roman" w:hAnsi="Times New Roman"/>
          <w:color w:val="00000A"/>
          <w:sz w:val="22"/>
          <w:szCs w:val="22"/>
        </w:rPr>
        <w:t>s primeiros eixos de expansão urbana partem desta área seguindo os espigões do terreno. Segundo Löwen-</w:t>
      </w:r>
      <w:proofErr w:type="spellStart"/>
      <w:r w:rsidRPr="00AE01C6">
        <w:rPr>
          <w:rFonts w:ascii="Times New Roman" w:hAnsi="Times New Roman"/>
          <w:color w:val="00000A"/>
          <w:sz w:val="22"/>
          <w:szCs w:val="22"/>
        </w:rPr>
        <w:t>Sahr</w:t>
      </w:r>
      <w:proofErr w:type="spellEnd"/>
      <w:r w:rsidRPr="00AE01C6">
        <w:rPr>
          <w:rFonts w:ascii="Times New Roman" w:hAnsi="Times New Roman"/>
          <w:color w:val="00000A"/>
          <w:sz w:val="22"/>
          <w:szCs w:val="22"/>
        </w:rPr>
        <w:t xml:space="preserve"> (2001),</w:t>
      </w:r>
      <w:r w:rsidR="00DD686F">
        <w:rPr>
          <w:rFonts w:ascii="Times New Roman" w:hAnsi="Times New Roman"/>
          <w:color w:val="00000A"/>
          <w:sz w:val="22"/>
          <w:szCs w:val="22"/>
        </w:rPr>
        <w:t xml:space="preserve"> o momento em que ocorre a expansão periférica da cidade, o início da verticalização, especialmente na região central e o desenvolvimento da arquitetura modernista são coincidentes. </w:t>
      </w:r>
      <w:r w:rsidRPr="00AE01C6">
        <w:rPr>
          <w:rFonts w:ascii="Times New Roman" w:hAnsi="Times New Roman"/>
          <w:color w:val="00000A"/>
          <w:sz w:val="22"/>
          <w:szCs w:val="22"/>
        </w:rPr>
        <w:t xml:space="preserve"> </w:t>
      </w:r>
    </w:p>
    <w:p w14:paraId="5655D1AD" w14:textId="77777777"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De acordo com Migliorini (2008), os primeiros exemplares da arquitetura modernista começam a serem construídos na cidade de Ponta Grossa ao final da década de 1940, tornando-se símbolos do desejo de distinção social de uma nova elite formada por profissionais liberais e empreendedores industriais, em um contexto marcado pelo poder das famílias tradicionais do agronegócio. Apesar de novas áreas de expansão surgirem ao mesmo momento, oferecendo a possibilidade de construção em grandes terrenos, nota-se que a maior ocorrência de edifícios modernistas acontece na área central da cidade,</w:t>
      </w:r>
      <w:r w:rsidR="00DD686F">
        <w:rPr>
          <w:rFonts w:ascii="Times New Roman" w:hAnsi="Times New Roman"/>
          <w:color w:val="00000A"/>
          <w:sz w:val="22"/>
          <w:szCs w:val="22"/>
        </w:rPr>
        <w:t xml:space="preserve"> em terrenos relativamente pequenos com grande desnível,</w:t>
      </w:r>
      <w:r w:rsidRPr="00AE01C6">
        <w:rPr>
          <w:rFonts w:ascii="Times New Roman" w:hAnsi="Times New Roman"/>
          <w:color w:val="00000A"/>
          <w:sz w:val="22"/>
          <w:szCs w:val="22"/>
        </w:rPr>
        <w:t xml:space="preserve"> </w:t>
      </w:r>
      <w:r w:rsidRPr="00DD686F">
        <w:rPr>
          <w:rFonts w:ascii="Times New Roman" w:hAnsi="Times New Roman"/>
          <w:color w:val="000000" w:themeColor="text1"/>
          <w:sz w:val="22"/>
          <w:szCs w:val="22"/>
        </w:rPr>
        <w:t>que</w:t>
      </w:r>
      <w:r w:rsidRPr="00DD686F">
        <w:rPr>
          <w:rFonts w:ascii="Times New Roman" w:hAnsi="Times New Roman"/>
          <w:color w:val="ED7D31" w:themeColor="accent2"/>
          <w:sz w:val="22"/>
          <w:szCs w:val="22"/>
        </w:rPr>
        <w:t xml:space="preserve"> </w:t>
      </w:r>
      <w:r w:rsidRPr="00AE01C6">
        <w:rPr>
          <w:rFonts w:ascii="Times New Roman" w:hAnsi="Times New Roman"/>
          <w:color w:val="00000A"/>
          <w:sz w:val="22"/>
          <w:szCs w:val="22"/>
        </w:rPr>
        <w:t>limita</w:t>
      </w:r>
      <w:r w:rsidR="00DD686F">
        <w:rPr>
          <w:rFonts w:ascii="Times New Roman" w:hAnsi="Times New Roman"/>
          <w:color w:val="00000A"/>
          <w:sz w:val="22"/>
          <w:szCs w:val="22"/>
        </w:rPr>
        <w:t>vam certos</w:t>
      </w:r>
      <w:r w:rsidRPr="00AE01C6">
        <w:rPr>
          <w:rFonts w:ascii="Times New Roman" w:hAnsi="Times New Roman"/>
          <w:color w:val="00000A"/>
          <w:sz w:val="22"/>
          <w:szCs w:val="22"/>
        </w:rPr>
        <w:t xml:space="preserve"> aspectos da construção, </w:t>
      </w:r>
      <w:r w:rsidR="00DD686F">
        <w:rPr>
          <w:rFonts w:ascii="Times New Roman" w:hAnsi="Times New Roman"/>
          <w:color w:val="00000A"/>
          <w:sz w:val="22"/>
          <w:szCs w:val="22"/>
        </w:rPr>
        <w:t>mas também ofereceriam</w:t>
      </w:r>
      <w:r w:rsidRPr="00AE01C6">
        <w:rPr>
          <w:rFonts w:ascii="Times New Roman" w:hAnsi="Times New Roman"/>
          <w:color w:val="00000A"/>
          <w:sz w:val="22"/>
          <w:szCs w:val="22"/>
        </w:rPr>
        <w:t xml:space="preserve"> aos proprietários, um maior status social.</w:t>
      </w:r>
    </w:p>
    <w:p w14:paraId="3559BC14" w14:textId="77777777"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lastRenderedPageBreak/>
        <w:t xml:space="preserve">Surpreendentemente, a primeira edificação de caráter modernista construída (figura 1) na cidade foi projetada pelo célebre arquiteto brasileiro João Batista Vilanova </w:t>
      </w:r>
      <w:proofErr w:type="spellStart"/>
      <w:r w:rsidRPr="00AE01C6">
        <w:rPr>
          <w:rFonts w:ascii="Times New Roman" w:hAnsi="Times New Roman"/>
          <w:color w:val="00000A"/>
          <w:sz w:val="22"/>
          <w:szCs w:val="22"/>
        </w:rPr>
        <w:t>Artigas</w:t>
      </w:r>
      <w:proofErr w:type="spellEnd"/>
      <w:r w:rsidRPr="00AE01C6">
        <w:rPr>
          <w:rFonts w:ascii="Times New Roman" w:hAnsi="Times New Roman"/>
          <w:color w:val="00000A"/>
          <w:sz w:val="22"/>
          <w:szCs w:val="22"/>
        </w:rPr>
        <w:t xml:space="preserve">, que, apesar de ser paranaense, estabeleceu toda a sua carreira em São Paulo, onde pode exercer as práticas de vanguarda de uma forma mais livre, tendo em vista que a sociedade paranaense da época ainda era resistente às inovações. </w:t>
      </w:r>
    </w:p>
    <w:p w14:paraId="4E912A20" w14:textId="77777777" w:rsidR="00E328A4" w:rsidRPr="00AE01C6" w:rsidRDefault="0036519F" w:rsidP="00E328A4">
      <w:pPr>
        <w:pStyle w:val="Recuodecorpodetexto21"/>
        <w:spacing w:before="0" w:after="120"/>
        <w:ind w:left="0" w:firstLine="0"/>
        <w:jc w:val="center"/>
        <w:rPr>
          <w:rFonts w:ascii="Times New Roman" w:hAnsi="Times New Roman"/>
          <w:color w:val="00000A"/>
          <w:sz w:val="22"/>
          <w:szCs w:val="22"/>
        </w:rPr>
      </w:pPr>
      <w:r w:rsidRPr="00AE01C6">
        <w:rPr>
          <w:rFonts w:ascii="Times New Roman" w:hAnsi="Times New Roman"/>
          <w:noProof/>
          <w:color w:val="00000A"/>
          <w:sz w:val="22"/>
          <w:szCs w:val="22"/>
          <w:lang w:eastAsia="pt-BR"/>
        </w:rPr>
        <w:drawing>
          <wp:inline distT="0" distB="0" distL="0" distR="0" wp14:anchorId="49614271" wp14:editId="333EC943">
            <wp:extent cx="5486400" cy="3294743"/>
            <wp:effectExtent l="0" t="0" r="0" b="1270"/>
            <wp:docPr id="1" name="Imagem 1"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1"/>
                    <pic:cNvPicPr>
                      <a:picLocks noChangeAspect="1" noChangeArrowheads="1"/>
                    </pic:cNvPicPr>
                  </pic:nvPicPr>
                  <pic:blipFill rotWithShape="1">
                    <a:blip r:embed="rId8">
                      <a:extLst>
                        <a:ext uri="{28A0092B-C50C-407E-A947-70E740481C1C}">
                          <a14:useLocalDpi xmlns:a14="http://schemas.microsoft.com/office/drawing/2010/main" val="0"/>
                        </a:ext>
                      </a:extLst>
                    </a:blip>
                    <a:srcRect b="20065"/>
                    <a:stretch/>
                  </pic:blipFill>
                  <pic:spPr bwMode="auto">
                    <a:xfrm>
                      <a:off x="0" y="0"/>
                      <a:ext cx="5486400" cy="3294743"/>
                    </a:xfrm>
                    <a:prstGeom prst="rect">
                      <a:avLst/>
                    </a:prstGeom>
                    <a:noFill/>
                    <a:ln>
                      <a:noFill/>
                    </a:ln>
                    <a:extLst>
                      <a:ext uri="{53640926-AAD7-44D8-BBD7-CCE9431645EC}">
                        <a14:shadowObscured xmlns:a14="http://schemas.microsoft.com/office/drawing/2010/main"/>
                      </a:ext>
                    </a:extLst>
                  </pic:spPr>
                </pic:pic>
              </a:graphicData>
            </a:graphic>
          </wp:inline>
        </w:drawing>
      </w:r>
    </w:p>
    <w:p w14:paraId="3209E5D1" w14:textId="77777777" w:rsidR="00E328A4" w:rsidRPr="00AE01C6" w:rsidRDefault="00E328A4" w:rsidP="00E328A4">
      <w:pPr>
        <w:pStyle w:val="Recuodecorpodetexto21"/>
        <w:spacing w:before="0" w:after="240"/>
        <w:ind w:left="0" w:firstLine="0"/>
        <w:jc w:val="center"/>
        <w:rPr>
          <w:rFonts w:ascii="Times New Roman" w:hAnsi="Times New Roman"/>
          <w:color w:val="00000A"/>
          <w:sz w:val="22"/>
          <w:szCs w:val="22"/>
        </w:rPr>
      </w:pPr>
      <w:r w:rsidRPr="00AE01C6">
        <w:rPr>
          <w:rFonts w:ascii="Times New Roman" w:hAnsi="Times New Roman"/>
          <w:color w:val="00000A"/>
          <w:sz w:val="20"/>
          <w:szCs w:val="20"/>
        </w:rPr>
        <w:t xml:space="preserve">Figura </w:t>
      </w:r>
      <w:r w:rsidRPr="00AE01C6">
        <w:rPr>
          <w:rFonts w:ascii="Times New Roman" w:hAnsi="Times New Roman"/>
          <w:color w:val="auto"/>
        </w:rPr>
        <w:fldChar w:fldCharType="begin"/>
      </w:r>
      <w:r w:rsidRPr="00AE01C6">
        <w:rPr>
          <w:rFonts w:ascii="Times New Roman" w:hAnsi="Times New Roman"/>
          <w:color w:val="auto"/>
        </w:rPr>
        <w:instrText xml:space="preserve"> SEQ ""Figura"" </w:instrText>
      </w:r>
      <w:r w:rsidRPr="00AE01C6">
        <w:rPr>
          <w:rFonts w:ascii="Times New Roman" w:hAnsi="Times New Roman"/>
          <w:color w:val="auto"/>
        </w:rPr>
        <w:fldChar w:fldCharType="separate"/>
      </w:r>
      <w:r w:rsidRPr="00AE01C6">
        <w:rPr>
          <w:rFonts w:ascii="Times New Roman" w:hAnsi="Times New Roman"/>
          <w:color w:val="auto"/>
        </w:rPr>
        <w:t>1</w:t>
      </w:r>
      <w:r w:rsidRPr="00AE01C6">
        <w:rPr>
          <w:rFonts w:ascii="Times New Roman" w:hAnsi="Times New Roman"/>
          <w:color w:val="auto"/>
        </w:rPr>
        <w:fldChar w:fldCharType="end"/>
      </w:r>
      <w:r w:rsidRPr="00AE01C6">
        <w:rPr>
          <w:rFonts w:ascii="Times New Roman" w:hAnsi="Times New Roman"/>
          <w:color w:val="00000A"/>
          <w:sz w:val="20"/>
          <w:szCs w:val="20"/>
        </w:rPr>
        <w:t>. Residência Correia de Sá</w:t>
      </w:r>
      <w:r w:rsidR="00DD686F">
        <w:rPr>
          <w:rFonts w:ascii="Times New Roman" w:hAnsi="Times New Roman"/>
          <w:color w:val="00000A"/>
          <w:sz w:val="20"/>
          <w:szCs w:val="20"/>
        </w:rPr>
        <w:t xml:space="preserve"> em 2019</w:t>
      </w:r>
      <w:r w:rsidRPr="00AE01C6">
        <w:rPr>
          <w:rFonts w:ascii="Times New Roman" w:hAnsi="Times New Roman"/>
          <w:color w:val="00000A"/>
          <w:sz w:val="20"/>
          <w:szCs w:val="20"/>
        </w:rPr>
        <w:t xml:space="preserve">. Fonte: Acervo </w:t>
      </w:r>
      <w:r w:rsidR="0036519F" w:rsidRPr="00AE01C6">
        <w:rPr>
          <w:rFonts w:ascii="Times New Roman" w:hAnsi="Times New Roman"/>
          <w:color w:val="00000A"/>
          <w:sz w:val="20"/>
          <w:szCs w:val="20"/>
        </w:rPr>
        <w:t>da autora</w:t>
      </w:r>
      <w:r w:rsidRPr="00AE01C6">
        <w:rPr>
          <w:rFonts w:ascii="Times New Roman" w:hAnsi="Times New Roman"/>
          <w:color w:val="00000A"/>
          <w:sz w:val="20"/>
          <w:szCs w:val="20"/>
        </w:rPr>
        <w:t xml:space="preserve"> </w:t>
      </w:r>
    </w:p>
    <w:p w14:paraId="40C254BF" w14:textId="77777777"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A residência projetada por </w:t>
      </w:r>
      <w:proofErr w:type="spellStart"/>
      <w:r w:rsidRPr="00AE01C6">
        <w:rPr>
          <w:rFonts w:ascii="Times New Roman" w:hAnsi="Times New Roman"/>
          <w:color w:val="00000A"/>
          <w:sz w:val="22"/>
          <w:szCs w:val="22"/>
        </w:rPr>
        <w:t>Artigas</w:t>
      </w:r>
      <w:proofErr w:type="spellEnd"/>
      <w:r w:rsidRPr="00AE01C6">
        <w:rPr>
          <w:rFonts w:ascii="Times New Roman" w:hAnsi="Times New Roman"/>
          <w:color w:val="00000A"/>
          <w:sz w:val="22"/>
          <w:szCs w:val="22"/>
        </w:rPr>
        <w:t xml:space="preserve"> em 1949 para sua tia Ivete possui muitas características típicas da obra do arquiteto, como a composição de dois volumes puros em “T”, grandes planos de vidro, telhado borboleta, delgados pilotis e empena frontal cega. Apesar de inicialmente tal obra causar espanto em uma população acostumada com as pomposas construções ecléticas, logo </w:t>
      </w:r>
      <w:r w:rsidR="00E328A4" w:rsidRPr="00AE01C6">
        <w:rPr>
          <w:rFonts w:ascii="Times New Roman" w:hAnsi="Times New Roman"/>
          <w:color w:val="00000A"/>
          <w:sz w:val="22"/>
          <w:szCs w:val="22"/>
        </w:rPr>
        <w:t xml:space="preserve">o seu modelo passou a ser difundido </w:t>
      </w:r>
      <w:r w:rsidRPr="00AE01C6">
        <w:rPr>
          <w:rFonts w:ascii="Times New Roman" w:hAnsi="Times New Roman"/>
          <w:color w:val="00000A"/>
          <w:sz w:val="22"/>
          <w:szCs w:val="22"/>
        </w:rPr>
        <w:t>entre a elite intelectual da cidade (MIGLIORINI, 2008).</w:t>
      </w:r>
    </w:p>
    <w:p w14:paraId="7A3A0AB6" w14:textId="62F17400"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São notáveis entre os exemplares modernistas de Ponta Grossa, características típicas do movimento no Brasil, como os pilotis ou estruturas aparentes, grandes planos envidraçados, janelas em fita, coberturas com lajes planas ocultas ou em formato </w:t>
      </w:r>
      <w:r w:rsidR="00AA6843">
        <w:rPr>
          <w:rFonts w:ascii="Times New Roman" w:hAnsi="Times New Roman"/>
          <w:color w:val="00000A"/>
          <w:sz w:val="22"/>
          <w:szCs w:val="22"/>
        </w:rPr>
        <w:t xml:space="preserve">de </w:t>
      </w:r>
      <w:r w:rsidRPr="00AE01C6">
        <w:rPr>
          <w:rFonts w:ascii="Times New Roman" w:hAnsi="Times New Roman"/>
          <w:color w:val="00000A"/>
          <w:sz w:val="22"/>
          <w:szCs w:val="22"/>
        </w:rPr>
        <w:t xml:space="preserve">asa de borboleta. Em contrapartida, elementos como painéis abstracionistas, </w:t>
      </w:r>
      <w:proofErr w:type="spellStart"/>
      <w:r w:rsidRPr="00AE01C6">
        <w:rPr>
          <w:rFonts w:ascii="Times New Roman" w:hAnsi="Times New Roman"/>
          <w:i/>
          <w:color w:val="00000A"/>
          <w:sz w:val="22"/>
          <w:szCs w:val="22"/>
        </w:rPr>
        <w:t>brises-soleils</w:t>
      </w:r>
      <w:proofErr w:type="spellEnd"/>
      <w:r w:rsidRPr="00AE01C6">
        <w:rPr>
          <w:rFonts w:ascii="Times New Roman" w:hAnsi="Times New Roman"/>
          <w:color w:val="00000A"/>
          <w:sz w:val="22"/>
          <w:szCs w:val="22"/>
        </w:rPr>
        <w:t>, elementos vazados e pérgolas são menos frequentes. Ressalta-se que os profissionais que produziram os primeiros projetos eram arquitetos de renome nacional</w:t>
      </w:r>
      <w:r w:rsidR="003866FA">
        <w:rPr>
          <w:rFonts w:ascii="Times New Roman" w:hAnsi="Times New Roman"/>
          <w:color w:val="00000A"/>
          <w:sz w:val="22"/>
          <w:szCs w:val="22"/>
        </w:rPr>
        <w:t>;</w:t>
      </w:r>
      <w:r w:rsidRPr="00AE01C6">
        <w:rPr>
          <w:rFonts w:ascii="Times New Roman" w:hAnsi="Times New Roman"/>
          <w:color w:val="00000A"/>
          <w:sz w:val="22"/>
          <w:szCs w:val="22"/>
        </w:rPr>
        <w:t xml:space="preserve"> além de </w:t>
      </w:r>
      <w:r w:rsidR="003866FA">
        <w:rPr>
          <w:rFonts w:ascii="Times New Roman" w:hAnsi="Times New Roman"/>
          <w:color w:val="00000A"/>
          <w:sz w:val="22"/>
          <w:szCs w:val="22"/>
        </w:rPr>
        <w:t xml:space="preserve">projetos assinados por </w:t>
      </w:r>
      <w:proofErr w:type="spellStart"/>
      <w:r w:rsidRPr="00AE01C6">
        <w:rPr>
          <w:rFonts w:ascii="Times New Roman" w:hAnsi="Times New Roman"/>
          <w:color w:val="00000A"/>
          <w:sz w:val="22"/>
          <w:szCs w:val="22"/>
        </w:rPr>
        <w:t>Artigas</w:t>
      </w:r>
      <w:proofErr w:type="spellEnd"/>
      <w:r w:rsidRPr="00AE01C6">
        <w:rPr>
          <w:rFonts w:ascii="Times New Roman" w:hAnsi="Times New Roman"/>
          <w:color w:val="00000A"/>
          <w:sz w:val="22"/>
          <w:szCs w:val="22"/>
        </w:rPr>
        <w:t xml:space="preserve">, </w:t>
      </w:r>
      <w:r w:rsidR="00E328A4" w:rsidRPr="00AE01C6">
        <w:rPr>
          <w:rFonts w:ascii="Times New Roman" w:hAnsi="Times New Roman"/>
          <w:color w:val="00000A"/>
          <w:sz w:val="22"/>
          <w:szCs w:val="22"/>
        </w:rPr>
        <w:t xml:space="preserve">existem projetos assinados por </w:t>
      </w:r>
      <w:r w:rsidRPr="00AE01C6">
        <w:rPr>
          <w:rFonts w:ascii="Times New Roman" w:hAnsi="Times New Roman"/>
          <w:color w:val="00000A"/>
          <w:sz w:val="22"/>
          <w:szCs w:val="22"/>
        </w:rPr>
        <w:t xml:space="preserve">Miguel </w:t>
      </w:r>
      <w:r w:rsidRPr="00AE01C6">
        <w:rPr>
          <w:rFonts w:ascii="Times New Roman" w:hAnsi="Times New Roman"/>
          <w:color w:val="00000A"/>
          <w:sz w:val="22"/>
          <w:szCs w:val="22"/>
        </w:rPr>
        <w:lastRenderedPageBreak/>
        <w:t>Juliano, Rubens Meister e Gabriel Ayub, que certamente influenciaram os profissionais locais (BEZERRA; BRAGA, 2018).</w:t>
      </w:r>
    </w:p>
    <w:p w14:paraId="1FB9D477" w14:textId="73DBEAF9"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A presença da arquitetura modernista é muito marcante, especialmente na região central da cidade, e, mesmo que existam obras que não se caracterizem plenamente como modernas, é possível identificar muitos elementos que são inspirados pelo movimento. Assim, pode-se inferir que a grande expressão desta nova forma de construir dev</w:t>
      </w:r>
      <w:r w:rsidR="003866FA">
        <w:rPr>
          <w:rFonts w:ascii="Times New Roman" w:hAnsi="Times New Roman"/>
          <w:color w:val="00000A"/>
          <w:sz w:val="22"/>
          <w:szCs w:val="22"/>
        </w:rPr>
        <w:t>ia-se</w:t>
      </w:r>
      <w:r w:rsidRPr="00AE01C6">
        <w:rPr>
          <w:rFonts w:ascii="Times New Roman" w:hAnsi="Times New Roman"/>
          <w:color w:val="00000A"/>
          <w:sz w:val="22"/>
          <w:szCs w:val="22"/>
        </w:rPr>
        <w:t xml:space="preserve"> </w:t>
      </w:r>
      <w:r w:rsidR="003866FA">
        <w:rPr>
          <w:rFonts w:ascii="Times New Roman" w:hAnsi="Times New Roman"/>
          <w:color w:val="00000A"/>
          <w:sz w:val="22"/>
          <w:szCs w:val="22"/>
        </w:rPr>
        <w:t>à</w:t>
      </w:r>
      <w:r w:rsidRPr="00AE01C6">
        <w:rPr>
          <w:rFonts w:ascii="Times New Roman" w:hAnsi="Times New Roman"/>
          <w:color w:val="00000A"/>
          <w:sz w:val="22"/>
          <w:szCs w:val="22"/>
        </w:rPr>
        <w:t xml:space="preserve"> possibilidade de adaptação das obras, que </w:t>
      </w:r>
      <w:proofErr w:type="gramStart"/>
      <w:r w:rsidRPr="00AE01C6">
        <w:rPr>
          <w:rFonts w:ascii="Times New Roman" w:hAnsi="Times New Roman"/>
          <w:color w:val="00000A"/>
          <w:sz w:val="22"/>
          <w:szCs w:val="22"/>
        </w:rPr>
        <w:t>moldava</w:t>
      </w:r>
      <w:r w:rsidR="003866FA">
        <w:rPr>
          <w:rFonts w:ascii="Times New Roman" w:hAnsi="Times New Roman"/>
          <w:color w:val="00000A"/>
          <w:sz w:val="22"/>
          <w:szCs w:val="22"/>
        </w:rPr>
        <w:t>m-se</w:t>
      </w:r>
      <w:proofErr w:type="gramEnd"/>
      <w:r w:rsidRPr="00AE01C6">
        <w:rPr>
          <w:rFonts w:ascii="Times New Roman" w:hAnsi="Times New Roman"/>
          <w:color w:val="00000A"/>
          <w:sz w:val="22"/>
          <w:szCs w:val="22"/>
        </w:rPr>
        <w:t xml:space="preserve"> aos diferentes padrões urbanos existentes, assim como aceitava</w:t>
      </w:r>
      <w:r w:rsidR="003866FA">
        <w:rPr>
          <w:rFonts w:ascii="Times New Roman" w:hAnsi="Times New Roman"/>
          <w:color w:val="00000A"/>
          <w:sz w:val="22"/>
          <w:szCs w:val="22"/>
        </w:rPr>
        <w:t>m</w:t>
      </w:r>
      <w:r w:rsidRPr="00AE01C6">
        <w:rPr>
          <w:rFonts w:ascii="Times New Roman" w:hAnsi="Times New Roman"/>
          <w:color w:val="00000A"/>
          <w:sz w:val="22"/>
          <w:szCs w:val="22"/>
        </w:rPr>
        <w:t xml:space="preserve"> adaptações e especificidades locais. </w:t>
      </w:r>
    </w:p>
    <w:p w14:paraId="3718A5E2" w14:textId="65B2F9D4" w:rsidR="00F524F2" w:rsidRPr="00AE01C6" w:rsidRDefault="00F524F2" w:rsidP="00F524F2">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Deste modo, percebe-se na paisagem ponta</w:t>
      </w:r>
      <w:r w:rsidR="003866FA">
        <w:rPr>
          <w:rFonts w:ascii="Times New Roman" w:hAnsi="Times New Roman"/>
          <w:color w:val="00000A"/>
          <w:sz w:val="22"/>
          <w:szCs w:val="22"/>
        </w:rPr>
        <w:t>-</w:t>
      </w:r>
      <w:r w:rsidRPr="00AE01C6">
        <w:rPr>
          <w:rFonts w:ascii="Times New Roman" w:hAnsi="Times New Roman"/>
          <w:color w:val="00000A"/>
          <w:sz w:val="22"/>
          <w:szCs w:val="22"/>
        </w:rPr>
        <w:t>grossense</w:t>
      </w:r>
      <w:r w:rsidR="003866FA">
        <w:rPr>
          <w:rFonts w:ascii="Times New Roman" w:hAnsi="Times New Roman"/>
          <w:color w:val="00000A"/>
          <w:sz w:val="22"/>
          <w:szCs w:val="22"/>
        </w:rPr>
        <w:t>,</w:t>
      </w:r>
      <w:r w:rsidRPr="00AE01C6">
        <w:rPr>
          <w:rFonts w:ascii="Times New Roman" w:hAnsi="Times New Roman"/>
          <w:color w:val="00000A"/>
          <w:sz w:val="22"/>
          <w:szCs w:val="22"/>
        </w:rPr>
        <w:t xml:space="preserve"> certas particularidades na arquitetura modernista. Dentre as principais características específicas estão a existência de telhados aparentes, revestimentos externos em pedras rústicas e vedações em tijolos aparentes. Tais aplicações devem</w:t>
      </w:r>
      <w:r w:rsidR="003866FA">
        <w:rPr>
          <w:rFonts w:ascii="Times New Roman" w:hAnsi="Times New Roman"/>
          <w:color w:val="00000A"/>
          <w:sz w:val="22"/>
          <w:szCs w:val="22"/>
        </w:rPr>
        <w:t>-se</w:t>
      </w:r>
      <w:r w:rsidRPr="00AE01C6">
        <w:rPr>
          <w:rFonts w:ascii="Times New Roman" w:hAnsi="Times New Roman"/>
          <w:color w:val="00000A"/>
          <w:sz w:val="22"/>
          <w:szCs w:val="22"/>
        </w:rPr>
        <w:t xml:space="preserve"> tanto à grande oferta de olarias e pedreiras na região, que garantem a disponibilidade de material, como a adequações em um momento em que o estilo já se afirmava como corrente na região (MIGLIORINI, 2008).</w:t>
      </w:r>
    </w:p>
    <w:p w14:paraId="47A0A1F9" w14:textId="77777777" w:rsidR="00E328A4" w:rsidRPr="00AE01C6" w:rsidRDefault="00E328A4" w:rsidP="00F524F2">
      <w:pPr>
        <w:pStyle w:val="Recuodecorpodetexto21"/>
        <w:spacing w:before="0" w:after="120"/>
        <w:ind w:left="0"/>
        <w:rPr>
          <w:rFonts w:ascii="Times New Roman" w:hAnsi="Times New Roman"/>
          <w:color w:val="00000A"/>
          <w:sz w:val="22"/>
          <w:szCs w:val="22"/>
        </w:rPr>
      </w:pPr>
    </w:p>
    <w:p w14:paraId="7872A33F" w14:textId="77777777" w:rsidR="00E328A4" w:rsidRPr="00AE01C6" w:rsidRDefault="00E328A4" w:rsidP="00E328A4">
      <w:pPr>
        <w:spacing w:before="0" w:line="100" w:lineRule="atLeast"/>
        <w:jc w:val="left"/>
        <w:rPr>
          <w:rFonts w:ascii="Times New Roman" w:hAnsi="Times New Roman" w:cs="Times New Roman"/>
          <w:b/>
          <w:sz w:val="28"/>
          <w:szCs w:val="28"/>
        </w:rPr>
      </w:pPr>
      <w:r w:rsidRPr="00AE01C6">
        <w:rPr>
          <w:rFonts w:ascii="Times New Roman" w:hAnsi="Times New Roman" w:cs="Times New Roman"/>
          <w:b/>
          <w:sz w:val="28"/>
          <w:szCs w:val="28"/>
        </w:rPr>
        <w:t xml:space="preserve">As Quatro Estações de Bramante </w:t>
      </w:r>
      <w:proofErr w:type="spellStart"/>
      <w:r w:rsidRPr="00AE01C6">
        <w:rPr>
          <w:rFonts w:ascii="Times New Roman" w:hAnsi="Times New Roman" w:cs="Times New Roman"/>
          <w:b/>
          <w:sz w:val="28"/>
          <w:szCs w:val="28"/>
        </w:rPr>
        <w:t>Buffoni</w:t>
      </w:r>
      <w:proofErr w:type="spellEnd"/>
    </w:p>
    <w:p w14:paraId="60EDA743" w14:textId="77777777" w:rsidR="00E328A4" w:rsidRPr="00AE01C6" w:rsidRDefault="00E328A4" w:rsidP="00E328A4">
      <w:pPr>
        <w:ind w:firstLine="708"/>
        <w:rPr>
          <w:rFonts w:ascii="Times New Roman" w:hAnsi="Times New Roman" w:cs="Times New Roman"/>
          <w:sz w:val="22"/>
          <w:szCs w:val="22"/>
          <w:lang w:eastAsia="en-US"/>
        </w:rPr>
      </w:pPr>
    </w:p>
    <w:p w14:paraId="1836AD74" w14:textId="77777777"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Nesta seção serão apresentadas as principais características da obra arquitetônica selecionada, bem como a análise da obra de arte presentes na composição das residências. Optou-se por estudar exclusivamente a residência </w:t>
      </w:r>
      <w:proofErr w:type="spellStart"/>
      <w:r w:rsidRPr="00AE01C6">
        <w:rPr>
          <w:rFonts w:ascii="Times New Roman" w:hAnsi="Times New Roman"/>
          <w:color w:val="00000A"/>
          <w:sz w:val="22"/>
          <w:szCs w:val="22"/>
        </w:rPr>
        <w:t>Therézio</w:t>
      </w:r>
      <w:proofErr w:type="spellEnd"/>
      <w:r w:rsidRPr="00AE01C6">
        <w:rPr>
          <w:rFonts w:ascii="Times New Roman" w:hAnsi="Times New Roman"/>
          <w:color w:val="00000A"/>
          <w:sz w:val="22"/>
          <w:szCs w:val="22"/>
        </w:rPr>
        <w:t xml:space="preserve"> Xavier, devido à presença marcante de um painel compositivo em pastilhas em sua fachada que foi produzido pelo ar</w:t>
      </w:r>
      <w:r w:rsidR="006F681E">
        <w:rPr>
          <w:rFonts w:ascii="Times New Roman" w:hAnsi="Times New Roman"/>
          <w:color w:val="00000A"/>
          <w:sz w:val="22"/>
          <w:szCs w:val="22"/>
        </w:rPr>
        <w:t xml:space="preserve">tista italiano Bramante </w:t>
      </w:r>
      <w:proofErr w:type="spellStart"/>
      <w:r w:rsidR="006F681E">
        <w:rPr>
          <w:rFonts w:ascii="Times New Roman" w:hAnsi="Times New Roman"/>
          <w:color w:val="00000A"/>
          <w:sz w:val="22"/>
          <w:szCs w:val="22"/>
        </w:rPr>
        <w:t>Buffoni</w:t>
      </w:r>
      <w:proofErr w:type="spellEnd"/>
      <w:r w:rsidR="006F681E">
        <w:rPr>
          <w:rFonts w:ascii="Times New Roman" w:hAnsi="Times New Roman"/>
          <w:color w:val="00000A"/>
          <w:sz w:val="22"/>
          <w:szCs w:val="22"/>
        </w:rPr>
        <w:t xml:space="preserve">. </w:t>
      </w:r>
      <w:r w:rsidRPr="00AE01C6">
        <w:rPr>
          <w:rFonts w:ascii="Times New Roman" w:hAnsi="Times New Roman"/>
          <w:color w:val="00000A"/>
          <w:sz w:val="22"/>
          <w:szCs w:val="22"/>
        </w:rPr>
        <w:t xml:space="preserve"> </w:t>
      </w:r>
      <w:r w:rsidR="006F681E">
        <w:rPr>
          <w:rFonts w:ascii="Times New Roman" w:hAnsi="Times New Roman"/>
          <w:color w:val="00000A"/>
          <w:sz w:val="22"/>
          <w:szCs w:val="22"/>
        </w:rPr>
        <w:t>Esse artista desenvolveu</w:t>
      </w:r>
      <w:r w:rsidRPr="00AE01C6">
        <w:rPr>
          <w:rFonts w:ascii="Times New Roman" w:hAnsi="Times New Roman"/>
          <w:color w:val="00000A"/>
          <w:sz w:val="22"/>
          <w:szCs w:val="22"/>
        </w:rPr>
        <w:t xml:space="preserve"> inúmeros trabalhos de enorme importância na cidade de São Paulo, como os escritórios e lojas da empresa italiana Olivetti e no edifício Nobel, </w:t>
      </w:r>
      <w:r w:rsidR="006F681E">
        <w:rPr>
          <w:rFonts w:ascii="Times New Roman" w:hAnsi="Times New Roman"/>
          <w:color w:val="00000A"/>
          <w:sz w:val="22"/>
          <w:szCs w:val="22"/>
        </w:rPr>
        <w:t xml:space="preserve">porém, </w:t>
      </w:r>
      <w:r w:rsidRPr="00AE01C6">
        <w:rPr>
          <w:rFonts w:ascii="Times New Roman" w:hAnsi="Times New Roman"/>
          <w:color w:val="00000A"/>
          <w:sz w:val="22"/>
          <w:szCs w:val="22"/>
        </w:rPr>
        <w:t xml:space="preserve">ainda </w:t>
      </w:r>
      <w:r w:rsidR="006F681E">
        <w:rPr>
          <w:rFonts w:ascii="Times New Roman" w:hAnsi="Times New Roman"/>
          <w:color w:val="00000A"/>
          <w:sz w:val="22"/>
          <w:szCs w:val="22"/>
        </w:rPr>
        <w:t>são raros os trabalhos escritos a</w:t>
      </w:r>
      <w:r w:rsidRPr="00AE01C6">
        <w:rPr>
          <w:rFonts w:ascii="Times New Roman" w:hAnsi="Times New Roman"/>
          <w:color w:val="00000A"/>
          <w:sz w:val="22"/>
          <w:szCs w:val="22"/>
        </w:rPr>
        <w:t xml:space="preserve"> respeito de sua obra. </w:t>
      </w:r>
    </w:p>
    <w:p w14:paraId="04A8F524" w14:textId="77777777"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Localizada em um terreno de grandes proporções na Rua Dr. Paula Xavier, uma das principais vias da cidade, foi projetada em 1952 por Miguel Juliano, arquiteto de origem goiana, um importante </w:t>
      </w:r>
      <w:r w:rsidR="006F681E">
        <w:rPr>
          <w:rFonts w:ascii="Times New Roman" w:hAnsi="Times New Roman"/>
          <w:color w:val="00000A"/>
          <w:sz w:val="22"/>
          <w:szCs w:val="22"/>
        </w:rPr>
        <w:t xml:space="preserve">expoente </w:t>
      </w:r>
      <w:r w:rsidRPr="00AE01C6">
        <w:rPr>
          <w:rFonts w:ascii="Times New Roman" w:hAnsi="Times New Roman"/>
          <w:color w:val="00000A"/>
          <w:sz w:val="22"/>
          <w:szCs w:val="22"/>
        </w:rPr>
        <w:t xml:space="preserve">do movimento moderno, tendo trabalhado com </w:t>
      </w:r>
      <w:proofErr w:type="spellStart"/>
      <w:r w:rsidRPr="00AE01C6">
        <w:rPr>
          <w:rFonts w:ascii="Times New Roman" w:hAnsi="Times New Roman"/>
          <w:color w:val="00000A"/>
          <w:sz w:val="22"/>
          <w:szCs w:val="22"/>
        </w:rPr>
        <w:t>Artigas</w:t>
      </w:r>
      <w:proofErr w:type="spellEnd"/>
      <w:r w:rsidRPr="00AE01C6">
        <w:rPr>
          <w:rFonts w:ascii="Times New Roman" w:hAnsi="Times New Roman"/>
          <w:color w:val="00000A"/>
          <w:sz w:val="22"/>
          <w:szCs w:val="22"/>
        </w:rPr>
        <w:t xml:space="preserve"> como desenhista e desenvolvido projetos em parceria com outros arquitetos de destaque, como Jorge Wilheim e Pedro Paulo de Melo Saraiva (BEZERRA; BRAGA, 2018). </w:t>
      </w:r>
    </w:p>
    <w:p w14:paraId="60D109D1" w14:textId="7E5E4470"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Devido às condições topográficas do terreno, a edificação está implantada acima do nível da rua. Possui composição em dois blocos, organizada em “T”, sendo que o maior é implantado longitudinalmente, alinhado à Rua Dr. Paula Xavier, possui dois pavimentos e recebe as funções </w:t>
      </w:r>
      <w:r w:rsidRPr="00AE01C6">
        <w:rPr>
          <w:rFonts w:ascii="Times New Roman" w:hAnsi="Times New Roman"/>
          <w:color w:val="00000A"/>
          <w:sz w:val="22"/>
          <w:szCs w:val="22"/>
        </w:rPr>
        <w:lastRenderedPageBreak/>
        <w:t>íntimas e sociais, enquanto o menor é térreo, implanta</w:t>
      </w:r>
      <w:r w:rsidR="002756F6">
        <w:rPr>
          <w:rFonts w:ascii="Times New Roman" w:hAnsi="Times New Roman"/>
          <w:color w:val="00000A"/>
          <w:sz w:val="22"/>
          <w:szCs w:val="22"/>
        </w:rPr>
        <w:t>-se</w:t>
      </w:r>
      <w:r w:rsidRPr="00AE01C6">
        <w:rPr>
          <w:rFonts w:ascii="Times New Roman" w:hAnsi="Times New Roman"/>
          <w:color w:val="00000A"/>
          <w:sz w:val="22"/>
          <w:szCs w:val="22"/>
        </w:rPr>
        <w:t xml:space="preserve"> perpendicularmente ao primeiro, e possui os ambientes de serviço</w:t>
      </w:r>
      <w:r w:rsidR="003F3A87" w:rsidRPr="00AE01C6">
        <w:rPr>
          <w:rFonts w:ascii="Times New Roman" w:hAnsi="Times New Roman"/>
          <w:color w:val="00000A"/>
          <w:sz w:val="22"/>
          <w:szCs w:val="22"/>
        </w:rPr>
        <w:t xml:space="preserve"> (figura 2</w:t>
      </w:r>
      <w:r w:rsidRPr="00AE01C6">
        <w:rPr>
          <w:rFonts w:ascii="Times New Roman" w:hAnsi="Times New Roman"/>
          <w:color w:val="00000A"/>
          <w:sz w:val="22"/>
          <w:szCs w:val="22"/>
        </w:rPr>
        <w:t xml:space="preserve">). </w:t>
      </w:r>
    </w:p>
    <w:p w14:paraId="4E72896A" w14:textId="77777777" w:rsidR="003F3A87" w:rsidRPr="00AE01C6" w:rsidRDefault="003F3A87" w:rsidP="00E328A4">
      <w:pPr>
        <w:pStyle w:val="Recuodecorpodetexto21"/>
        <w:spacing w:before="0" w:after="120"/>
        <w:ind w:left="0"/>
        <w:rPr>
          <w:rFonts w:ascii="Times New Roman" w:hAnsi="Times New Roman"/>
          <w:color w:val="00000A"/>
          <w:sz w:val="22"/>
          <w:szCs w:val="22"/>
        </w:rPr>
      </w:pPr>
    </w:p>
    <w:p w14:paraId="1B0E9654" w14:textId="77777777" w:rsidR="00E328A4" w:rsidRPr="00AE01C6" w:rsidRDefault="0036519F" w:rsidP="003F3A87">
      <w:pPr>
        <w:pStyle w:val="Recuodecorpodetexto21"/>
        <w:spacing w:before="0" w:after="120"/>
        <w:ind w:left="0" w:firstLine="0"/>
        <w:jc w:val="center"/>
        <w:rPr>
          <w:rFonts w:ascii="Times New Roman" w:hAnsi="Times New Roman"/>
          <w:color w:val="00000A"/>
          <w:sz w:val="22"/>
          <w:szCs w:val="22"/>
        </w:rPr>
      </w:pPr>
      <w:r w:rsidRPr="00AE01C6">
        <w:rPr>
          <w:rFonts w:ascii="Times New Roman" w:hAnsi="Times New Roman"/>
          <w:noProof/>
          <w:color w:val="00000A"/>
          <w:sz w:val="22"/>
          <w:szCs w:val="22"/>
          <w:lang w:eastAsia="pt-BR"/>
        </w:rPr>
        <w:drawing>
          <wp:inline distT="0" distB="0" distL="0" distR="0" wp14:anchorId="0ABBCB83" wp14:editId="617B0E98">
            <wp:extent cx="5399405" cy="3091815"/>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l="53554" t="35815" r="13916" b="31178"/>
                    <a:stretch>
                      <a:fillRect/>
                    </a:stretch>
                  </pic:blipFill>
                  <pic:spPr bwMode="auto">
                    <a:xfrm>
                      <a:off x="0" y="0"/>
                      <a:ext cx="5399405" cy="3091815"/>
                    </a:xfrm>
                    <a:prstGeom prst="rect">
                      <a:avLst/>
                    </a:prstGeom>
                    <a:noFill/>
                    <a:ln>
                      <a:noFill/>
                    </a:ln>
                  </pic:spPr>
                </pic:pic>
              </a:graphicData>
            </a:graphic>
          </wp:inline>
        </w:drawing>
      </w:r>
    </w:p>
    <w:p w14:paraId="19A9E0CC" w14:textId="77777777" w:rsidR="003F3A87" w:rsidRPr="00AE01C6" w:rsidRDefault="003F3A87" w:rsidP="003F3A87">
      <w:pPr>
        <w:pStyle w:val="Recuodecorpodetexto21"/>
        <w:spacing w:before="0" w:after="240"/>
        <w:ind w:left="0" w:firstLine="0"/>
        <w:jc w:val="center"/>
        <w:rPr>
          <w:rFonts w:ascii="Times New Roman" w:hAnsi="Times New Roman"/>
          <w:color w:val="00000A"/>
          <w:sz w:val="20"/>
          <w:szCs w:val="22"/>
        </w:rPr>
      </w:pPr>
      <w:r w:rsidRPr="00AE01C6">
        <w:rPr>
          <w:rFonts w:ascii="Times New Roman" w:hAnsi="Times New Roman"/>
          <w:color w:val="00000A"/>
          <w:sz w:val="20"/>
          <w:szCs w:val="22"/>
        </w:rPr>
        <w:t xml:space="preserve">Figura </w:t>
      </w:r>
      <w:r w:rsidRPr="00AE01C6">
        <w:rPr>
          <w:rFonts w:ascii="Times New Roman" w:hAnsi="Times New Roman"/>
          <w:color w:val="auto"/>
          <w:sz w:val="20"/>
          <w:szCs w:val="22"/>
        </w:rPr>
        <w:t>2</w:t>
      </w:r>
      <w:r w:rsidRPr="00AE01C6">
        <w:rPr>
          <w:rFonts w:ascii="Times New Roman" w:hAnsi="Times New Roman"/>
          <w:color w:val="00000A"/>
          <w:sz w:val="20"/>
          <w:szCs w:val="22"/>
        </w:rPr>
        <w:t xml:space="preserve">. Residência </w:t>
      </w:r>
      <w:proofErr w:type="spellStart"/>
      <w:r w:rsidRPr="00AE01C6">
        <w:rPr>
          <w:rFonts w:ascii="Times New Roman" w:hAnsi="Times New Roman"/>
          <w:color w:val="00000A"/>
          <w:sz w:val="20"/>
          <w:szCs w:val="22"/>
        </w:rPr>
        <w:t>Therézio</w:t>
      </w:r>
      <w:proofErr w:type="spellEnd"/>
      <w:r w:rsidRPr="00AE01C6">
        <w:rPr>
          <w:rFonts w:ascii="Times New Roman" w:hAnsi="Times New Roman"/>
          <w:color w:val="00000A"/>
          <w:sz w:val="20"/>
          <w:szCs w:val="22"/>
        </w:rPr>
        <w:t xml:space="preserve"> Xavier. Fonte: </w:t>
      </w:r>
      <w:r w:rsidR="00BF5C5A" w:rsidRPr="00AE01C6">
        <w:rPr>
          <w:rFonts w:ascii="Times New Roman" w:hAnsi="Times New Roman"/>
          <w:color w:val="00000A"/>
          <w:sz w:val="20"/>
          <w:szCs w:val="22"/>
        </w:rPr>
        <w:t>MIGLIORINI (</w:t>
      </w:r>
      <w:r w:rsidRPr="00AE01C6">
        <w:rPr>
          <w:rFonts w:ascii="Times New Roman" w:hAnsi="Times New Roman"/>
          <w:color w:val="00000A"/>
          <w:sz w:val="20"/>
          <w:szCs w:val="22"/>
        </w:rPr>
        <w:t>2008</w:t>
      </w:r>
      <w:r w:rsidR="00BF5C5A" w:rsidRPr="00AE01C6">
        <w:rPr>
          <w:rFonts w:ascii="Times New Roman" w:hAnsi="Times New Roman"/>
          <w:color w:val="00000A"/>
          <w:sz w:val="20"/>
          <w:szCs w:val="22"/>
        </w:rPr>
        <w:t xml:space="preserve">, p.105) </w:t>
      </w:r>
    </w:p>
    <w:p w14:paraId="2521A224" w14:textId="77777777"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Dentre as características que o caracterizam </w:t>
      </w:r>
      <w:r w:rsidR="003F3A87" w:rsidRPr="00AE01C6">
        <w:rPr>
          <w:rFonts w:ascii="Times New Roman" w:hAnsi="Times New Roman"/>
          <w:color w:val="00000A"/>
          <w:sz w:val="22"/>
          <w:szCs w:val="22"/>
        </w:rPr>
        <w:t xml:space="preserve">como uma arquitetura modernista </w:t>
      </w:r>
      <w:r w:rsidRPr="00AE01C6">
        <w:rPr>
          <w:rFonts w:ascii="Times New Roman" w:hAnsi="Times New Roman"/>
          <w:color w:val="00000A"/>
          <w:sz w:val="22"/>
          <w:szCs w:val="22"/>
        </w:rPr>
        <w:t>estão as plantas livres, construção apoiada sobre pilotis, os grandes planos envidraçados, assim como as janelas em fita, utilizando principalmente esquadrias em ferro, inovação para a época. Além dessas, os aspectos mais marcantes e evidentes são os brise-soleils amarelos na fachada, os revestimentos em pastilha de vidro, as empenas cegas, as grandes coberturas inclinadas, tipo “asa de borboleta”, e o painel de mosaico, marcando o desejo dos arquitetos do período de aproximar a arte do público comum</w:t>
      </w:r>
      <w:r w:rsidR="003F3A87" w:rsidRPr="00AE01C6">
        <w:rPr>
          <w:rFonts w:ascii="Times New Roman" w:hAnsi="Times New Roman"/>
          <w:color w:val="00000A"/>
          <w:sz w:val="22"/>
          <w:szCs w:val="22"/>
        </w:rPr>
        <w:t xml:space="preserve"> (figura 3</w:t>
      </w:r>
      <w:r w:rsidRPr="00AE01C6">
        <w:rPr>
          <w:rFonts w:ascii="Times New Roman" w:hAnsi="Times New Roman"/>
          <w:color w:val="00000A"/>
          <w:sz w:val="22"/>
          <w:szCs w:val="22"/>
        </w:rPr>
        <w:t xml:space="preserve">) (MIGLIORINI, 2008). </w:t>
      </w:r>
    </w:p>
    <w:p w14:paraId="1656031E" w14:textId="77777777" w:rsidR="00E328A4" w:rsidRPr="00AE01C6" w:rsidRDefault="0036519F" w:rsidP="003F3A87">
      <w:pPr>
        <w:pStyle w:val="Recuodecorpodetexto21"/>
        <w:spacing w:before="0" w:after="120"/>
        <w:ind w:left="0" w:firstLine="0"/>
        <w:jc w:val="center"/>
        <w:rPr>
          <w:rFonts w:ascii="Times New Roman" w:hAnsi="Times New Roman"/>
          <w:color w:val="00000A"/>
          <w:sz w:val="22"/>
          <w:szCs w:val="22"/>
        </w:rPr>
      </w:pPr>
      <w:r w:rsidRPr="00AE01C6">
        <w:rPr>
          <w:rFonts w:ascii="Times New Roman" w:hAnsi="Times New Roman"/>
          <w:noProof/>
          <w:color w:val="00000A"/>
          <w:sz w:val="22"/>
          <w:szCs w:val="22"/>
          <w:lang w:eastAsia="pt-BR"/>
        </w:rPr>
        <w:lastRenderedPageBreak/>
        <w:drawing>
          <wp:inline distT="0" distB="0" distL="0" distR="0" wp14:anchorId="48EBCB4A" wp14:editId="18E2A935">
            <wp:extent cx="5399405" cy="37592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52992" t="28328" r="14166" b="30997"/>
                    <a:stretch>
                      <a:fillRect/>
                    </a:stretch>
                  </pic:blipFill>
                  <pic:spPr bwMode="auto">
                    <a:xfrm>
                      <a:off x="0" y="0"/>
                      <a:ext cx="5399405" cy="3759200"/>
                    </a:xfrm>
                    <a:prstGeom prst="rect">
                      <a:avLst/>
                    </a:prstGeom>
                    <a:noFill/>
                    <a:ln>
                      <a:noFill/>
                    </a:ln>
                  </pic:spPr>
                </pic:pic>
              </a:graphicData>
            </a:graphic>
          </wp:inline>
        </w:drawing>
      </w:r>
    </w:p>
    <w:p w14:paraId="7CC246AC" w14:textId="77777777" w:rsidR="00BF5C5A" w:rsidRPr="00AE01C6" w:rsidRDefault="003F3A87" w:rsidP="00BF5C5A">
      <w:pPr>
        <w:pStyle w:val="Recuodecorpodetexto21"/>
        <w:spacing w:before="0" w:after="240"/>
        <w:ind w:left="0" w:firstLine="0"/>
        <w:jc w:val="center"/>
        <w:rPr>
          <w:rFonts w:ascii="Times New Roman" w:hAnsi="Times New Roman"/>
          <w:color w:val="00000A"/>
          <w:sz w:val="20"/>
          <w:szCs w:val="22"/>
        </w:rPr>
      </w:pPr>
      <w:r w:rsidRPr="00AE01C6">
        <w:rPr>
          <w:rFonts w:ascii="Times New Roman" w:hAnsi="Times New Roman"/>
          <w:color w:val="00000A"/>
          <w:sz w:val="20"/>
          <w:szCs w:val="22"/>
        </w:rPr>
        <w:t xml:space="preserve">Figura </w:t>
      </w:r>
      <w:r w:rsidRPr="00AE01C6">
        <w:rPr>
          <w:rFonts w:ascii="Times New Roman" w:hAnsi="Times New Roman"/>
          <w:color w:val="auto"/>
          <w:sz w:val="20"/>
          <w:szCs w:val="22"/>
        </w:rPr>
        <w:t>3</w:t>
      </w:r>
      <w:r w:rsidRPr="00AE01C6">
        <w:rPr>
          <w:rFonts w:ascii="Times New Roman" w:hAnsi="Times New Roman"/>
          <w:color w:val="00000A"/>
          <w:sz w:val="20"/>
          <w:szCs w:val="22"/>
        </w:rPr>
        <w:t xml:space="preserve">. Vista da residência </w:t>
      </w:r>
      <w:proofErr w:type="spellStart"/>
      <w:r w:rsidRPr="00AE01C6">
        <w:rPr>
          <w:rFonts w:ascii="Times New Roman" w:hAnsi="Times New Roman"/>
          <w:color w:val="00000A"/>
          <w:sz w:val="20"/>
          <w:szCs w:val="22"/>
        </w:rPr>
        <w:t>Therézio</w:t>
      </w:r>
      <w:proofErr w:type="spellEnd"/>
      <w:r w:rsidRPr="00AE01C6">
        <w:rPr>
          <w:rFonts w:ascii="Times New Roman" w:hAnsi="Times New Roman"/>
          <w:color w:val="00000A"/>
          <w:sz w:val="20"/>
          <w:szCs w:val="22"/>
        </w:rPr>
        <w:t xml:space="preserve"> Xavier. Fonte: </w:t>
      </w:r>
      <w:r w:rsidR="00BF5C5A" w:rsidRPr="00AE01C6">
        <w:rPr>
          <w:rFonts w:ascii="Times New Roman" w:hAnsi="Times New Roman"/>
          <w:color w:val="00000A"/>
          <w:sz w:val="20"/>
          <w:szCs w:val="22"/>
        </w:rPr>
        <w:t xml:space="preserve">MIGLIORINI (2008, p.105) </w:t>
      </w:r>
    </w:p>
    <w:p w14:paraId="441E3E34" w14:textId="77777777" w:rsidR="00E328A4" w:rsidRPr="00AE01C6" w:rsidRDefault="00E328A4" w:rsidP="004675B8">
      <w:pPr>
        <w:pStyle w:val="Recuodecorpodetexto21"/>
        <w:spacing w:before="0" w:after="240"/>
        <w:ind w:left="0"/>
        <w:rPr>
          <w:rFonts w:ascii="Times New Roman" w:hAnsi="Times New Roman"/>
          <w:color w:val="00000A"/>
          <w:sz w:val="22"/>
          <w:szCs w:val="22"/>
        </w:rPr>
      </w:pPr>
      <w:r w:rsidRPr="00AE01C6">
        <w:rPr>
          <w:rFonts w:ascii="Times New Roman" w:hAnsi="Times New Roman"/>
          <w:color w:val="00000A"/>
          <w:sz w:val="22"/>
          <w:szCs w:val="22"/>
        </w:rPr>
        <w:t>Enquanto nas outras residências exist</w:t>
      </w:r>
      <w:r w:rsidR="00AE01C6">
        <w:rPr>
          <w:rFonts w:ascii="Times New Roman" w:hAnsi="Times New Roman"/>
          <w:color w:val="00000A"/>
          <w:sz w:val="22"/>
          <w:szCs w:val="22"/>
        </w:rPr>
        <w:t>entes na cidade de Ponta Grossa</w:t>
      </w:r>
      <w:r w:rsidRPr="00AE01C6">
        <w:rPr>
          <w:rFonts w:ascii="Times New Roman" w:hAnsi="Times New Roman"/>
          <w:color w:val="00000A"/>
          <w:sz w:val="22"/>
          <w:szCs w:val="22"/>
        </w:rPr>
        <w:t xml:space="preserve"> que possuem murais, </w:t>
      </w:r>
      <w:r w:rsidR="00F42D71" w:rsidRPr="00AE01C6">
        <w:rPr>
          <w:rFonts w:ascii="Times New Roman" w:hAnsi="Times New Roman"/>
          <w:color w:val="00000A"/>
          <w:sz w:val="22"/>
          <w:szCs w:val="22"/>
        </w:rPr>
        <w:t>estes detêm</w:t>
      </w:r>
      <w:r w:rsidRPr="00AE01C6">
        <w:rPr>
          <w:rFonts w:ascii="Times New Roman" w:hAnsi="Times New Roman"/>
          <w:color w:val="00000A"/>
          <w:sz w:val="22"/>
          <w:szCs w:val="22"/>
        </w:rPr>
        <w:t xml:space="preserve"> características abstracionistas, contudo, na residência em questão, suas formas são mais figurativas, representando as </w:t>
      </w:r>
      <w:r w:rsidR="006F681E">
        <w:rPr>
          <w:rFonts w:ascii="Times New Roman" w:hAnsi="Times New Roman"/>
          <w:color w:val="00000A"/>
          <w:sz w:val="22"/>
          <w:szCs w:val="22"/>
        </w:rPr>
        <w:t>quatro estações do ano (figura 4</w:t>
      </w:r>
      <w:r w:rsidRPr="00AE01C6">
        <w:rPr>
          <w:rFonts w:ascii="Times New Roman" w:hAnsi="Times New Roman"/>
          <w:color w:val="00000A"/>
          <w:sz w:val="22"/>
          <w:szCs w:val="22"/>
        </w:rPr>
        <w:t xml:space="preserve">). A obra é de autoria de Bramante </w:t>
      </w:r>
      <w:proofErr w:type="spellStart"/>
      <w:r w:rsidRPr="00AE01C6">
        <w:rPr>
          <w:rFonts w:ascii="Times New Roman" w:hAnsi="Times New Roman"/>
          <w:color w:val="00000A"/>
          <w:sz w:val="22"/>
          <w:szCs w:val="22"/>
        </w:rPr>
        <w:t>Buffoni</w:t>
      </w:r>
      <w:proofErr w:type="spellEnd"/>
      <w:r w:rsidRPr="00AE01C6">
        <w:rPr>
          <w:rFonts w:ascii="Times New Roman" w:hAnsi="Times New Roman"/>
          <w:color w:val="00000A"/>
          <w:sz w:val="22"/>
          <w:szCs w:val="22"/>
        </w:rPr>
        <w:t xml:space="preserve">, artista italiano, reconhecido por seus trabalhos gráficos na Trienal de Milão e para as </w:t>
      </w:r>
      <w:r w:rsidR="006F681E">
        <w:rPr>
          <w:rFonts w:ascii="Times New Roman" w:hAnsi="Times New Roman"/>
          <w:color w:val="00000A"/>
          <w:sz w:val="22"/>
          <w:szCs w:val="22"/>
        </w:rPr>
        <w:t>empresas Pirelli e Olivetti. O artista chega a</w:t>
      </w:r>
      <w:r w:rsidRPr="00AE01C6">
        <w:rPr>
          <w:rFonts w:ascii="Times New Roman" w:hAnsi="Times New Roman"/>
          <w:color w:val="00000A"/>
          <w:sz w:val="22"/>
          <w:szCs w:val="22"/>
        </w:rPr>
        <w:t xml:space="preserve">o Brasil em maio de 1953, a convite de Pietro Maria Bardi, tornando-se professor, artista gráfico e muralista da arquitetura modernista paulista, trabalhando em parceria com o arquiteto Giancarlo </w:t>
      </w:r>
      <w:proofErr w:type="spellStart"/>
      <w:r w:rsidRPr="00AE01C6">
        <w:rPr>
          <w:rFonts w:ascii="Times New Roman" w:hAnsi="Times New Roman"/>
          <w:color w:val="00000A"/>
          <w:sz w:val="22"/>
          <w:szCs w:val="22"/>
        </w:rPr>
        <w:t>Palanti</w:t>
      </w:r>
      <w:proofErr w:type="spellEnd"/>
      <w:r w:rsidRPr="00AE01C6">
        <w:rPr>
          <w:rFonts w:ascii="Times New Roman" w:hAnsi="Times New Roman"/>
          <w:color w:val="00000A"/>
          <w:sz w:val="22"/>
          <w:szCs w:val="22"/>
        </w:rPr>
        <w:t xml:space="preserve"> em diversos projetos (CORATO, 2016).</w:t>
      </w:r>
    </w:p>
    <w:p w14:paraId="57452555" w14:textId="77777777" w:rsidR="00E328A4" w:rsidRPr="00AE01C6" w:rsidRDefault="0036519F" w:rsidP="003F3A87">
      <w:pPr>
        <w:pStyle w:val="Recuodecorpodetexto21"/>
        <w:spacing w:before="0" w:after="120"/>
        <w:ind w:left="0" w:firstLine="0"/>
        <w:jc w:val="center"/>
        <w:rPr>
          <w:rFonts w:ascii="Times New Roman" w:hAnsi="Times New Roman"/>
          <w:color w:val="00000A"/>
          <w:sz w:val="22"/>
          <w:szCs w:val="22"/>
        </w:rPr>
      </w:pPr>
      <w:r w:rsidRPr="00AE01C6">
        <w:rPr>
          <w:rFonts w:ascii="Times New Roman" w:hAnsi="Times New Roman"/>
          <w:noProof/>
          <w:color w:val="00000A"/>
          <w:sz w:val="22"/>
          <w:szCs w:val="22"/>
          <w:lang w:eastAsia="pt-BR"/>
        </w:rPr>
        <w:drawing>
          <wp:inline distT="0" distB="0" distL="0" distR="0" wp14:anchorId="4A820921" wp14:editId="79A51DA3">
            <wp:extent cx="5399405" cy="1930400"/>
            <wp:effectExtent l="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cstate="print">
                      <a:extLst>
                        <a:ext uri="{28A0092B-C50C-407E-A947-70E740481C1C}">
                          <a14:useLocalDpi xmlns:a14="http://schemas.microsoft.com/office/drawing/2010/main" val="0"/>
                        </a:ext>
                      </a:extLst>
                    </a:blip>
                    <a:srcRect l="15392" t="44421" r="15018" b="11224"/>
                    <a:stretch>
                      <a:fillRect/>
                    </a:stretch>
                  </pic:blipFill>
                  <pic:spPr bwMode="auto">
                    <a:xfrm>
                      <a:off x="0" y="0"/>
                      <a:ext cx="5399405" cy="1930400"/>
                    </a:xfrm>
                    <a:prstGeom prst="rect">
                      <a:avLst/>
                    </a:prstGeom>
                    <a:noFill/>
                    <a:ln>
                      <a:noFill/>
                    </a:ln>
                  </pic:spPr>
                </pic:pic>
              </a:graphicData>
            </a:graphic>
          </wp:inline>
        </w:drawing>
      </w:r>
    </w:p>
    <w:p w14:paraId="12B622EC" w14:textId="77777777" w:rsidR="00BF5C5A" w:rsidRPr="00AE01C6" w:rsidRDefault="003F3A87" w:rsidP="00BF5C5A">
      <w:pPr>
        <w:pStyle w:val="Recuodecorpodetexto21"/>
        <w:spacing w:before="0" w:after="240"/>
        <w:ind w:left="0" w:firstLine="0"/>
        <w:jc w:val="center"/>
        <w:rPr>
          <w:rFonts w:ascii="Times New Roman" w:hAnsi="Times New Roman"/>
          <w:color w:val="00000A"/>
          <w:sz w:val="20"/>
          <w:szCs w:val="22"/>
        </w:rPr>
      </w:pPr>
      <w:r w:rsidRPr="00AE01C6">
        <w:rPr>
          <w:rFonts w:ascii="Times New Roman" w:hAnsi="Times New Roman"/>
          <w:color w:val="00000A"/>
          <w:sz w:val="20"/>
          <w:szCs w:val="22"/>
        </w:rPr>
        <w:lastRenderedPageBreak/>
        <w:t xml:space="preserve">Figura </w:t>
      </w:r>
      <w:r w:rsidRPr="00AE01C6">
        <w:rPr>
          <w:rFonts w:ascii="Times New Roman" w:hAnsi="Times New Roman"/>
          <w:color w:val="auto"/>
          <w:sz w:val="20"/>
          <w:szCs w:val="22"/>
        </w:rPr>
        <w:t>4</w:t>
      </w:r>
      <w:r w:rsidRPr="00AE01C6">
        <w:rPr>
          <w:rFonts w:ascii="Times New Roman" w:hAnsi="Times New Roman"/>
          <w:color w:val="00000A"/>
          <w:sz w:val="20"/>
          <w:szCs w:val="22"/>
        </w:rPr>
        <w:t xml:space="preserve">. Mural “As Quatro Estações”. Fonte: </w:t>
      </w:r>
      <w:r w:rsidR="00BF5C5A" w:rsidRPr="00AE01C6">
        <w:rPr>
          <w:rFonts w:ascii="Times New Roman" w:hAnsi="Times New Roman"/>
          <w:color w:val="00000A"/>
          <w:sz w:val="20"/>
          <w:szCs w:val="22"/>
        </w:rPr>
        <w:t xml:space="preserve">MIGLIORINI (2008, p.105) </w:t>
      </w:r>
    </w:p>
    <w:p w14:paraId="70666091" w14:textId="22BF0260" w:rsidR="00E328A4" w:rsidRPr="00AE01C6" w:rsidRDefault="00E328A4" w:rsidP="00BF5C5A">
      <w:pPr>
        <w:pStyle w:val="Recuodecorpodetexto21"/>
        <w:spacing w:before="0" w:after="240"/>
        <w:ind w:left="0"/>
        <w:rPr>
          <w:rFonts w:ascii="Times New Roman" w:hAnsi="Times New Roman"/>
          <w:color w:val="00000A"/>
          <w:sz w:val="22"/>
          <w:szCs w:val="22"/>
        </w:rPr>
      </w:pPr>
      <w:r w:rsidRPr="00AE01C6">
        <w:rPr>
          <w:rFonts w:ascii="Times New Roman" w:hAnsi="Times New Roman"/>
          <w:color w:val="00000A"/>
          <w:sz w:val="22"/>
          <w:szCs w:val="22"/>
        </w:rPr>
        <w:t xml:space="preserve">A mesma autora cita as percepções de </w:t>
      </w:r>
      <w:proofErr w:type="spellStart"/>
      <w:r w:rsidRPr="00AE01C6">
        <w:rPr>
          <w:rFonts w:ascii="Times New Roman" w:hAnsi="Times New Roman"/>
          <w:color w:val="00000A"/>
          <w:sz w:val="22"/>
          <w:szCs w:val="22"/>
        </w:rPr>
        <w:t>Buffoni</w:t>
      </w:r>
      <w:proofErr w:type="spellEnd"/>
      <w:r w:rsidRPr="00AE01C6">
        <w:rPr>
          <w:rFonts w:ascii="Times New Roman" w:hAnsi="Times New Roman"/>
          <w:color w:val="00000A"/>
          <w:sz w:val="22"/>
          <w:szCs w:val="22"/>
        </w:rPr>
        <w:t xml:space="preserve"> acerca da fauna e da flora nacional como “estranhas”, “monstruosas”</w:t>
      </w:r>
      <w:r w:rsidR="005F21BD">
        <w:rPr>
          <w:rFonts w:ascii="Times New Roman" w:hAnsi="Times New Roman"/>
          <w:color w:val="00000A"/>
          <w:sz w:val="22"/>
          <w:szCs w:val="22"/>
        </w:rPr>
        <w:t>;</w:t>
      </w:r>
      <w:r w:rsidRPr="00AE01C6">
        <w:rPr>
          <w:rFonts w:ascii="Times New Roman" w:hAnsi="Times New Roman"/>
          <w:color w:val="00000A"/>
          <w:sz w:val="22"/>
          <w:szCs w:val="22"/>
        </w:rPr>
        <w:t xml:space="preserve"> uma exuberância nunca antes vista e de cores “violentas”. O desejo de conhecer as paisagens da Bahia e Pernambuco, que ele chama de “lugares autênticos de cultura” o leva a reproduzir em sua arte os modelos da natureza e da cultura popular. Coelho (2003) observa que as obras em mosaico do artista se caracterizam por seus grafismos simples, aproximados da arte do cartaz e próprios para a reprodução em escala.</w:t>
      </w:r>
    </w:p>
    <w:p w14:paraId="22939AA8" w14:textId="77777777"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A obra em estudo, denominada “As Quatro Estações” é um mosaico composto por pastilhas de vidro, e possui dimensões modestas, aproximadamente 7,50 metros de largura por 2,70 metros de altura, </w:t>
      </w:r>
      <w:r w:rsidR="00C53C9B">
        <w:rPr>
          <w:rFonts w:ascii="Times New Roman" w:hAnsi="Times New Roman"/>
          <w:color w:val="00000A"/>
          <w:sz w:val="22"/>
          <w:szCs w:val="22"/>
        </w:rPr>
        <w:t>apropriadas</w:t>
      </w:r>
      <w:r w:rsidRPr="00AE01C6">
        <w:rPr>
          <w:rFonts w:ascii="Times New Roman" w:hAnsi="Times New Roman"/>
          <w:color w:val="00000A"/>
          <w:sz w:val="22"/>
          <w:szCs w:val="22"/>
        </w:rPr>
        <w:t xml:space="preserve"> ao porte da residência. As cores utilizadas são o dourado, preto, branco e verde água, sendo que a imagem pode ser subdividida em quatro trechos, representando cada uma das estações do ano. Sua temática é tradicional na história da arte ocidental, sendo muito explorada em alegorias que representam a passagem do tempo.</w:t>
      </w:r>
    </w:p>
    <w:p w14:paraId="13A0DBCD" w14:textId="451AADAF"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De acordo com Paes (2019), as estações do ano representam o padrão de alterações climáticas que é facilmente medido e sentido durante a passagem do ano. Deste modo, sua representação na arte estaria associada à percepção de que todas as coisas possuem seu início, um período de estabilidade e seu fim. Sua primeira expressão ocorre por volta do século V a. C. na literatura, aparecendo nas artes visuais somente no século II d.C., sendo interpretada em um grande número de simbologias e suportes ao longo do tempo.</w:t>
      </w:r>
    </w:p>
    <w:p w14:paraId="1D1D06DD" w14:textId="77777777"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Assim, podemos considerar as estações do ano como símbolos para os intervalos de natureza-declínio-morte-renascimento ao qual as coisas da natureza se relacionam. Contudo, também podemos associá-los à trajetória particular de cada criatura viva de seu nascimento até a sua morte. A autora supracitada descortina que no Livro XV das Metamorfoses, de Ovídio, há a associação das estações do ano com as idades do homem, sendo a primavera relacionada à infância, o verão à juventude, o outono à maturidade e o inverno à velhice. </w:t>
      </w:r>
    </w:p>
    <w:p w14:paraId="7D9D1962" w14:textId="328DD88E"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Tanto poetas latinos, quanto pintores renascentistas italianos</w:t>
      </w:r>
      <w:r w:rsidR="002F577E">
        <w:rPr>
          <w:rFonts w:ascii="Times New Roman" w:hAnsi="Times New Roman"/>
          <w:color w:val="00000A"/>
          <w:sz w:val="22"/>
          <w:szCs w:val="22"/>
        </w:rPr>
        <w:t>,</w:t>
      </w:r>
      <w:r w:rsidRPr="00AE01C6">
        <w:rPr>
          <w:rFonts w:ascii="Times New Roman" w:hAnsi="Times New Roman"/>
          <w:color w:val="00000A"/>
          <w:sz w:val="22"/>
          <w:szCs w:val="22"/>
        </w:rPr>
        <w:t xml:space="preserve"> vinculavam as estações do ano com deuses mitológicos, sendo as relações mais comuns a figura de Vênus interpretada como primavera, Ceres como verão, Baco como Outono e Éolo ao inverno (PAES, 2019). Ainda que não seja possível inferir que tais representações tenham influenciado </w:t>
      </w:r>
      <w:proofErr w:type="spellStart"/>
      <w:r w:rsidRPr="00AE01C6">
        <w:rPr>
          <w:rFonts w:ascii="Times New Roman" w:hAnsi="Times New Roman"/>
          <w:color w:val="00000A"/>
          <w:sz w:val="22"/>
          <w:szCs w:val="22"/>
        </w:rPr>
        <w:t>Buffoni</w:t>
      </w:r>
      <w:proofErr w:type="spellEnd"/>
      <w:r w:rsidRPr="00AE01C6">
        <w:rPr>
          <w:rFonts w:ascii="Times New Roman" w:hAnsi="Times New Roman"/>
          <w:color w:val="00000A"/>
          <w:sz w:val="22"/>
          <w:szCs w:val="22"/>
        </w:rPr>
        <w:t xml:space="preserve"> na composição da obra, entende-se que o artista detinha o conhecimento da temática, pelo fato de ter estudado em importantes academias italianas. </w:t>
      </w:r>
    </w:p>
    <w:p w14:paraId="0EE3C149" w14:textId="77777777" w:rsidR="00E328A4"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lastRenderedPageBreak/>
        <w:t xml:space="preserve">O painel em questão possui composição equilibrada, possuindo representações de cada uma das estações do ano. Ainda que as figuras sejam bastante esquematizadas, podemos reconhecer que são predominantemente femininas. No primeiro quadro </w:t>
      </w:r>
      <w:r w:rsidR="00C53C9B">
        <w:rPr>
          <w:rFonts w:ascii="Times New Roman" w:hAnsi="Times New Roman"/>
          <w:color w:val="00000A"/>
          <w:sz w:val="22"/>
          <w:szCs w:val="22"/>
        </w:rPr>
        <w:t xml:space="preserve">(figura 5) </w:t>
      </w:r>
      <w:r w:rsidRPr="00AE01C6">
        <w:rPr>
          <w:rFonts w:ascii="Times New Roman" w:hAnsi="Times New Roman"/>
          <w:color w:val="00000A"/>
          <w:sz w:val="22"/>
          <w:szCs w:val="22"/>
        </w:rPr>
        <w:t xml:space="preserve">é possível visualizar três elementos principais, em primeiro plano há uma figura humana feminina recostada em uma pedra, parecendo tocar uma flauta. Em sequência, aparece outra figura feminina, com pássaros ao seu redor e, no plano de fundo, encontra-se um cavalo. </w:t>
      </w:r>
    </w:p>
    <w:p w14:paraId="527ACA96" w14:textId="77777777" w:rsidR="00C53C9B" w:rsidRDefault="00C53C9B" w:rsidP="00C53C9B">
      <w:pPr>
        <w:pStyle w:val="Recuodecorpodetexto21"/>
        <w:keepNext/>
        <w:spacing w:before="0" w:after="120"/>
        <w:ind w:left="0" w:firstLine="0"/>
        <w:jc w:val="center"/>
      </w:pPr>
      <w:r>
        <w:rPr>
          <w:rFonts w:ascii="Times New Roman" w:hAnsi="Times New Roman"/>
          <w:noProof/>
          <w:color w:val="00000A"/>
          <w:sz w:val="22"/>
          <w:szCs w:val="22"/>
          <w:lang w:eastAsia="pt-BR"/>
        </w:rPr>
        <w:drawing>
          <wp:inline distT="0" distB="0" distL="0" distR="0" wp14:anchorId="4E6EF092" wp14:editId="111002B5">
            <wp:extent cx="2960915" cy="2056191"/>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INEL QUATRO ESTAÇÕES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789" cy="2074853"/>
                    </a:xfrm>
                    <a:prstGeom prst="rect">
                      <a:avLst/>
                    </a:prstGeom>
                  </pic:spPr>
                </pic:pic>
              </a:graphicData>
            </a:graphic>
          </wp:inline>
        </w:drawing>
      </w:r>
    </w:p>
    <w:p w14:paraId="4BBAB7C1" w14:textId="77777777" w:rsidR="00C53C9B" w:rsidRPr="0086506C" w:rsidRDefault="00C53C9B" w:rsidP="00C53C9B">
      <w:pPr>
        <w:pStyle w:val="Legenda"/>
        <w:jc w:val="center"/>
        <w:rPr>
          <w:i w:val="0"/>
          <w:color w:val="auto"/>
          <w:sz w:val="24"/>
          <w:szCs w:val="22"/>
        </w:rPr>
      </w:pPr>
      <w:r w:rsidRPr="0086506C">
        <w:rPr>
          <w:i w:val="0"/>
          <w:color w:val="auto"/>
          <w:sz w:val="20"/>
        </w:rPr>
        <w:t xml:space="preserve">Figura </w:t>
      </w:r>
      <w:r w:rsidR="0086506C">
        <w:rPr>
          <w:i w:val="0"/>
          <w:color w:val="auto"/>
          <w:sz w:val="20"/>
        </w:rPr>
        <w:t>5: Primeiro quadro do painel, adaptada pela autora</w:t>
      </w:r>
    </w:p>
    <w:p w14:paraId="55284A18" w14:textId="77777777" w:rsidR="00E328A4"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No segundo quadro</w:t>
      </w:r>
      <w:r w:rsidR="0086506C">
        <w:rPr>
          <w:rFonts w:ascii="Times New Roman" w:hAnsi="Times New Roman"/>
          <w:color w:val="00000A"/>
          <w:sz w:val="22"/>
          <w:szCs w:val="22"/>
        </w:rPr>
        <w:t xml:space="preserve"> (figura 6)</w:t>
      </w:r>
      <w:r w:rsidRPr="00AE01C6">
        <w:rPr>
          <w:rFonts w:ascii="Times New Roman" w:hAnsi="Times New Roman"/>
          <w:color w:val="00000A"/>
          <w:sz w:val="22"/>
          <w:szCs w:val="22"/>
        </w:rPr>
        <w:t>, a composição apresenta menos elementos, sendo inserido no primeiro plano um lago com peixes. No</w:t>
      </w:r>
      <w:r w:rsidR="0086506C">
        <w:rPr>
          <w:rFonts w:ascii="Times New Roman" w:hAnsi="Times New Roman"/>
          <w:color w:val="00000A"/>
          <w:sz w:val="22"/>
          <w:szCs w:val="22"/>
        </w:rPr>
        <w:t xml:space="preserve"> segundo plano há uma Centá</w:t>
      </w:r>
      <w:r w:rsidR="0086506C" w:rsidRPr="00AE01C6">
        <w:rPr>
          <w:rFonts w:ascii="Times New Roman" w:hAnsi="Times New Roman"/>
          <w:color w:val="00000A"/>
          <w:sz w:val="22"/>
          <w:szCs w:val="22"/>
        </w:rPr>
        <w:t>uride</w:t>
      </w:r>
      <w:r w:rsidRPr="00AE01C6">
        <w:rPr>
          <w:rFonts w:ascii="Times New Roman" w:hAnsi="Times New Roman"/>
          <w:color w:val="00000A"/>
          <w:sz w:val="22"/>
          <w:szCs w:val="22"/>
        </w:rPr>
        <w:t>.  De acordo com a mitologia grega, centauros eram seres compostos pelo corpo e pernas de um cavalo e dorso, braços e cabeça humanas. Eram divididos em duas tribos, uma simbolizando a força bruta e insensata e outra a força aliada à bondade.</w:t>
      </w:r>
    </w:p>
    <w:p w14:paraId="05AF528A" w14:textId="77777777" w:rsidR="0086506C" w:rsidRDefault="0086506C" w:rsidP="0086506C">
      <w:pPr>
        <w:pStyle w:val="Recuodecorpodetexto21"/>
        <w:keepNext/>
        <w:spacing w:before="0" w:after="120"/>
        <w:ind w:left="0" w:firstLine="0"/>
        <w:jc w:val="center"/>
      </w:pPr>
      <w:r>
        <w:rPr>
          <w:rFonts w:ascii="Times New Roman" w:hAnsi="Times New Roman"/>
          <w:noProof/>
          <w:color w:val="00000A"/>
          <w:sz w:val="22"/>
          <w:szCs w:val="22"/>
          <w:lang w:eastAsia="pt-BR"/>
        </w:rPr>
        <w:drawing>
          <wp:inline distT="0" distB="0" distL="0" distR="0" wp14:anchorId="2E44A249" wp14:editId="1A129DC4">
            <wp:extent cx="2931886" cy="2035353"/>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INEL QUATRO ESTAÇÕES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3872" cy="2064501"/>
                    </a:xfrm>
                    <a:prstGeom prst="rect">
                      <a:avLst/>
                    </a:prstGeom>
                  </pic:spPr>
                </pic:pic>
              </a:graphicData>
            </a:graphic>
          </wp:inline>
        </w:drawing>
      </w:r>
    </w:p>
    <w:p w14:paraId="31FE271D" w14:textId="77777777" w:rsidR="0086506C" w:rsidRPr="0086506C" w:rsidRDefault="0086506C" w:rsidP="0086506C">
      <w:pPr>
        <w:pStyle w:val="Legenda"/>
        <w:jc w:val="center"/>
        <w:rPr>
          <w:i w:val="0"/>
          <w:color w:val="auto"/>
          <w:sz w:val="24"/>
          <w:szCs w:val="22"/>
        </w:rPr>
      </w:pPr>
      <w:r w:rsidRPr="0086506C">
        <w:rPr>
          <w:i w:val="0"/>
          <w:color w:val="auto"/>
          <w:sz w:val="20"/>
        </w:rPr>
        <w:t>Figura 6: Segundo quadro do painel, adaptada pela autora</w:t>
      </w:r>
    </w:p>
    <w:p w14:paraId="7E2F591A" w14:textId="77777777" w:rsidR="00E328A4"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O terceiro quadro </w:t>
      </w:r>
      <w:r w:rsidR="009717D2">
        <w:rPr>
          <w:rFonts w:ascii="Times New Roman" w:hAnsi="Times New Roman"/>
          <w:color w:val="00000A"/>
          <w:sz w:val="22"/>
          <w:szCs w:val="22"/>
        </w:rPr>
        <w:t xml:space="preserve">(figura 7) </w:t>
      </w:r>
      <w:r w:rsidRPr="00AE01C6">
        <w:rPr>
          <w:rFonts w:ascii="Times New Roman" w:hAnsi="Times New Roman"/>
          <w:color w:val="00000A"/>
          <w:sz w:val="22"/>
          <w:szCs w:val="22"/>
        </w:rPr>
        <w:t xml:space="preserve">mostra duas figuras femininas e uma árvore ao fundo. No plano intermediário, a figura segura uma cesta e parece estar caminhando, enquanto no primeiro plano, a </w:t>
      </w:r>
      <w:r w:rsidRPr="00AE01C6">
        <w:rPr>
          <w:rFonts w:ascii="Times New Roman" w:hAnsi="Times New Roman"/>
          <w:color w:val="00000A"/>
          <w:sz w:val="22"/>
          <w:szCs w:val="22"/>
        </w:rPr>
        <w:lastRenderedPageBreak/>
        <w:t xml:space="preserve">figura está sentada em uma pedra e aparenta segurar um bebê. A composição possui aspecto mais introspectivo, em relação às composições anteriores, que apresentavam uma certa festividade e energia. </w:t>
      </w:r>
    </w:p>
    <w:p w14:paraId="797A24EA" w14:textId="77777777" w:rsidR="009717D2" w:rsidRDefault="009717D2" w:rsidP="009717D2">
      <w:pPr>
        <w:pStyle w:val="Recuodecorpodetexto21"/>
        <w:keepNext/>
        <w:spacing w:before="0" w:after="120"/>
        <w:ind w:left="0" w:firstLine="0"/>
        <w:jc w:val="center"/>
      </w:pPr>
      <w:r>
        <w:rPr>
          <w:rFonts w:ascii="Times New Roman" w:hAnsi="Times New Roman"/>
          <w:noProof/>
          <w:color w:val="00000A"/>
          <w:sz w:val="22"/>
          <w:szCs w:val="22"/>
          <w:lang w:eastAsia="pt-BR"/>
        </w:rPr>
        <w:drawing>
          <wp:inline distT="0" distB="0" distL="0" distR="0" wp14:anchorId="573B3A79" wp14:editId="163F1EBC">
            <wp:extent cx="3181350" cy="2471096"/>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INEL QUATRO ESTAÇÕES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716" cy="2515655"/>
                    </a:xfrm>
                    <a:prstGeom prst="rect">
                      <a:avLst/>
                    </a:prstGeom>
                  </pic:spPr>
                </pic:pic>
              </a:graphicData>
            </a:graphic>
          </wp:inline>
        </w:drawing>
      </w:r>
    </w:p>
    <w:p w14:paraId="5DE7298E" w14:textId="77777777" w:rsidR="009717D2" w:rsidRPr="009717D2" w:rsidRDefault="009717D2" w:rsidP="009717D2">
      <w:pPr>
        <w:pStyle w:val="Legenda"/>
        <w:jc w:val="center"/>
        <w:rPr>
          <w:i w:val="0"/>
          <w:color w:val="auto"/>
          <w:sz w:val="24"/>
          <w:szCs w:val="22"/>
        </w:rPr>
      </w:pPr>
      <w:r w:rsidRPr="009717D2">
        <w:rPr>
          <w:i w:val="0"/>
          <w:color w:val="auto"/>
          <w:sz w:val="20"/>
        </w:rPr>
        <w:t>Figura 7: Terceiro quadro da composição, adaptada pela autora</w:t>
      </w:r>
    </w:p>
    <w:p w14:paraId="083212DE" w14:textId="4ADBA805" w:rsidR="00E328A4"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Finalmente, o último quadro</w:t>
      </w:r>
      <w:r w:rsidR="009717D2">
        <w:rPr>
          <w:rFonts w:ascii="Times New Roman" w:hAnsi="Times New Roman"/>
          <w:color w:val="00000A"/>
          <w:sz w:val="22"/>
          <w:szCs w:val="22"/>
        </w:rPr>
        <w:t xml:space="preserve"> (figura 8)</w:t>
      </w:r>
      <w:r w:rsidRPr="00AE01C6">
        <w:rPr>
          <w:rFonts w:ascii="Times New Roman" w:hAnsi="Times New Roman"/>
          <w:color w:val="00000A"/>
          <w:sz w:val="22"/>
          <w:szCs w:val="22"/>
        </w:rPr>
        <w:t xml:space="preserve"> mostra novamente duas figuras femininas. No primeiro plano a figura possui características de recolhimento e reflexão, sendo colocada em fr</w:t>
      </w:r>
      <w:r w:rsidR="002F577E">
        <w:rPr>
          <w:rFonts w:ascii="Times New Roman" w:hAnsi="Times New Roman"/>
          <w:color w:val="00000A"/>
          <w:sz w:val="22"/>
          <w:szCs w:val="22"/>
        </w:rPr>
        <w:t>e</w:t>
      </w:r>
      <w:r w:rsidRPr="00AE01C6">
        <w:rPr>
          <w:rFonts w:ascii="Times New Roman" w:hAnsi="Times New Roman"/>
          <w:color w:val="00000A"/>
          <w:sz w:val="22"/>
          <w:szCs w:val="22"/>
        </w:rPr>
        <w:t xml:space="preserve">nte a uma fogueira. </w:t>
      </w:r>
      <w:r w:rsidR="002F577E">
        <w:rPr>
          <w:rFonts w:ascii="Times New Roman" w:hAnsi="Times New Roman"/>
          <w:color w:val="00000A"/>
          <w:sz w:val="22"/>
          <w:szCs w:val="22"/>
        </w:rPr>
        <w:t>Na</w:t>
      </w:r>
      <w:r w:rsidRPr="00AE01C6">
        <w:rPr>
          <w:rFonts w:ascii="Times New Roman" w:hAnsi="Times New Roman"/>
          <w:color w:val="00000A"/>
          <w:sz w:val="22"/>
          <w:szCs w:val="22"/>
        </w:rPr>
        <w:t xml:space="preserve"> figura</w:t>
      </w:r>
      <w:r w:rsidR="002F577E">
        <w:rPr>
          <w:rFonts w:ascii="Times New Roman" w:hAnsi="Times New Roman"/>
          <w:color w:val="00000A"/>
          <w:sz w:val="22"/>
          <w:szCs w:val="22"/>
        </w:rPr>
        <w:t>,</w:t>
      </w:r>
      <w:r w:rsidRPr="00AE01C6">
        <w:rPr>
          <w:rFonts w:ascii="Times New Roman" w:hAnsi="Times New Roman"/>
          <w:color w:val="00000A"/>
          <w:sz w:val="22"/>
          <w:szCs w:val="22"/>
        </w:rPr>
        <w:t xml:space="preserve"> no segundo plano</w:t>
      </w:r>
      <w:r w:rsidR="002F577E">
        <w:rPr>
          <w:rFonts w:ascii="Times New Roman" w:hAnsi="Times New Roman"/>
          <w:color w:val="00000A"/>
          <w:sz w:val="22"/>
          <w:szCs w:val="22"/>
        </w:rPr>
        <w:t>,</w:t>
      </w:r>
      <w:r w:rsidRPr="00AE01C6">
        <w:rPr>
          <w:rFonts w:ascii="Times New Roman" w:hAnsi="Times New Roman"/>
          <w:color w:val="00000A"/>
          <w:sz w:val="22"/>
          <w:szCs w:val="22"/>
        </w:rPr>
        <w:t xml:space="preserve"> pode-se visualizar uma figura com asas próxima à</w:t>
      </w:r>
      <w:r w:rsidR="002F577E">
        <w:rPr>
          <w:rFonts w:ascii="Times New Roman" w:hAnsi="Times New Roman"/>
          <w:color w:val="00000A"/>
          <w:sz w:val="22"/>
          <w:szCs w:val="22"/>
        </w:rPr>
        <w:t>s</w:t>
      </w:r>
      <w:r w:rsidRPr="00AE01C6">
        <w:rPr>
          <w:rFonts w:ascii="Times New Roman" w:hAnsi="Times New Roman"/>
          <w:color w:val="00000A"/>
          <w:sz w:val="22"/>
          <w:szCs w:val="22"/>
        </w:rPr>
        <w:t xml:space="preserve"> nuvens. Ainda que não se possa afirmar com certeza, entende-se que algumas das figuras expostas no mural possam ser relacionadas com algumas divindades da mitologia grega. </w:t>
      </w:r>
    </w:p>
    <w:p w14:paraId="040A7FCE" w14:textId="77777777" w:rsidR="009717D2" w:rsidRDefault="009717D2" w:rsidP="009717D2">
      <w:pPr>
        <w:pStyle w:val="Recuodecorpodetexto21"/>
        <w:keepNext/>
        <w:spacing w:before="0" w:after="120"/>
        <w:ind w:left="0" w:firstLine="0"/>
        <w:jc w:val="center"/>
      </w:pPr>
      <w:r>
        <w:rPr>
          <w:rFonts w:ascii="Times New Roman" w:hAnsi="Times New Roman"/>
          <w:noProof/>
          <w:color w:val="00000A"/>
          <w:sz w:val="22"/>
          <w:szCs w:val="22"/>
          <w:lang w:eastAsia="pt-BR"/>
        </w:rPr>
        <w:drawing>
          <wp:inline distT="0" distB="0" distL="0" distR="0" wp14:anchorId="0E8ABF8F" wp14:editId="7BE37955">
            <wp:extent cx="3258925" cy="2258558"/>
            <wp:effectExtent l="0" t="0" r="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INEL QUATRO ESTAÇÕES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8925" cy="2258558"/>
                    </a:xfrm>
                    <a:prstGeom prst="rect">
                      <a:avLst/>
                    </a:prstGeom>
                  </pic:spPr>
                </pic:pic>
              </a:graphicData>
            </a:graphic>
          </wp:inline>
        </w:drawing>
      </w:r>
    </w:p>
    <w:p w14:paraId="21D5BB4F" w14:textId="77777777" w:rsidR="009717D2" w:rsidRPr="009717D2" w:rsidRDefault="009717D2" w:rsidP="009717D2">
      <w:pPr>
        <w:pStyle w:val="Legenda"/>
        <w:jc w:val="center"/>
        <w:rPr>
          <w:i w:val="0"/>
          <w:color w:val="auto"/>
          <w:sz w:val="24"/>
          <w:szCs w:val="22"/>
        </w:rPr>
      </w:pPr>
      <w:r w:rsidRPr="009717D2">
        <w:rPr>
          <w:i w:val="0"/>
          <w:color w:val="auto"/>
          <w:sz w:val="20"/>
        </w:rPr>
        <w:t>Figura 8: Último trecho da composição, adaptado pela autora</w:t>
      </w:r>
    </w:p>
    <w:p w14:paraId="1F7F8564" w14:textId="4C8C0784"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 Assim, a imagem com a flauta poderia ser relacionada com </w:t>
      </w:r>
      <w:r w:rsidR="005F09D9">
        <w:rPr>
          <w:rFonts w:ascii="Times New Roman" w:hAnsi="Times New Roman"/>
          <w:color w:val="00000A"/>
          <w:sz w:val="22"/>
          <w:szCs w:val="22"/>
        </w:rPr>
        <w:t xml:space="preserve">Vênus, ou </w:t>
      </w:r>
      <w:r w:rsidRPr="00AE01C6">
        <w:rPr>
          <w:rFonts w:ascii="Times New Roman" w:hAnsi="Times New Roman"/>
          <w:color w:val="00000A"/>
          <w:sz w:val="22"/>
          <w:szCs w:val="22"/>
        </w:rPr>
        <w:t>Atena</w:t>
      </w:r>
      <w:r w:rsidR="006F681E">
        <w:rPr>
          <w:rFonts w:ascii="Times New Roman" w:hAnsi="Times New Roman"/>
          <w:color w:val="00000A"/>
          <w:sz w:val="22"/>
          <w:szCs w:val="22"/>
        </w:rPr>
        <w:t xml:space="preserve"> na mitologia grega</w:t>
      </w:r>
      <w:r w:rsidRPr="00AE01C6">
        <w:rPr>
          <w:rFonts w:ascii="Times New Roman" w:hAnsi="Times New Roman"/>
          <w:color w:val="00000A"/>
          <w:sz w:val="22"/>
          <w:szCs w:val="22"/>
        </w:rPr>
        <w:t xml:space="preserve">, patrona da sabedoria e das artes. Já a figura com asas, poderia ser relacionada com Aura, </w:t>
      </w:r>
      <w:r w:rsidRPr="00AE01C6">
        <w:rPr>
          <w:rFonts w:ascii="Times New Roman" w:hAnsi="Times New Roman"/>
          <w:color w:val="00000A"/>
          <w:sz w:val="22"/>
          <w:szCs w:val="22"/>
        </w:rPr>
        <w:lastRenderedPageBreak/>
        <w:t xml:space="preserve">deusa da brisa congelante. Deste modo, podemos compreender a imagem na seguinte sequência: o primeiro quadro representaria a primavera, ou infância, por apresentar uma imagem festiva, criativa e despreocupada, própria </w:t>
      </w:r>
      <w:r w:rsidR="005F21BD">
        <w:rPr>
          <w:rFonts w:ascii="Times New Roman" w:hAnsi="Times New Roman"/>
          <w:color w:val="00000A"/>
          <w:sz w:val="22"/>
          <w:szCs w:val="22"/>
        </w:rPr>
        <w:t>a</w:t>
      </w:r>
      <w:r w:rsidRPr="00AE01C6">
        <w:rPr>
          <w:rFonts w:ascii="Times New Roman" w:hAnsi="Times New Roman"/>
          <w:color w:val="00000A"/>
          <w:sz w:val="22"/>
          <w:szCs w:val="22"/>
        </w:rPr>
        <w:t xml:space="preserve"> essa fase da vida. </w:t>
      </w:r>
    </w:p>
    <w:p w14:paraId="7A2D0FF0" w14:textId="5FCC5D32"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O segund</w:t>
      </w:r>
      <w:r w:rsidR="00B97AE2">
        <w:rPr>
          <w:rFonts w:ascii="Times New Roman" w:hAnsi="Times New Roman"/>
          <w:color w:val="00000A"/>
          <w:sz w:val="22"/>
          <w:szCs w:val="22"/>
        </w:rPr>
        <w:t>o</w:t>
      </w:r>
      <w:r w:rsidRPr="00AE01C6">
        <w:rPr>
          <w:rFonts w:ascii="Times New Roman" w:hAnsi="Times New Roman"/>
          <w:color w:val="00000A"/>
          <w:sz w:val="22"/>
          <w:szCs w:val="22"/>
        </w:rPr>
        <w:t xml:space="preserve"> quadro faria alusão à juventude e consequentemente ao verão, tendo em vista que centauros geralmente eram associados </w:t>
      </w:r>
      <w:r w:rsidR="00B97AE2">
        <w:rPr>
          <w:rFonts w:ascii="Times New Roman" w:hAnsi="Times New Roman"/>
          <w:color w:val="00000A"/>
          <w:sz w:val="22"/>
          <w:szCs w:val="22"/>
        </w:rPr>
        <w:t>a</w:t>
      </w:r>
      <w:r w:rsidRPr="00AE01C6">
        <w:rPr>
          <w:rFonts w:ascii="Times New Roman" w:hAnsi="Times New Roman"/>
          <w:color w:val="00000A"/>
          <w:sz w:val="22"/>
          <w:szCs w:val="22"/>
        </w:rPr>
        <w:t xml:space="preserve"> lutas e disputas, típicas </w:t>
      </w:r>
      <w:r w:rsidR="00B97AE2">
        <w:rPr>
          <w:rFonts w:ascii="Times New Roman" w:hAnsi="Times New Roman"/>
          <w:color w:val="00000A"/>
          <w:sz w:val="22"/>
          <w:szCs w:val="22"/>
        </w:rPr>
        <w:t>d</w:t>
      </w:r>
      <w:r w:rsidRPr="00AE01C6">
        <w:rPr>
          <w:rFonts w:ascii="Times New Roman" w:hAnsi="Times New Roman"/>
          <w:color w:val="00000A"/>
          <w:sz w:val="22"/>
          <w:szCs w:val="22"/>
        </w:rPr>
        <w:t>os jovens. O terceiro representaria o outono, a maturidade da vida, o momento em que o homem deixa seus descendentes. Finalmente, o último quadro, que apresenta uma composição</w:t>
      </w:r>
      <w:r w:rsidR="00726C77">
        <w:rPr>
          <w:rFonts w:ascii="Times New Roman" w:hAnsi="Times New Roman"/>
          <w:color w:val="00000A"/>
          <w:sz w:val="22"/>
          <w:szCs w:val="22"/>
        </w:rPr>
        <w:t xml:space="preserve"> mais melancólica e reflexiva, </w:t>
      </w:r>
      <w:r w:rsidR="005F21BD">
        <w:rPr>
          <w:rFonts w:ascii="Times New Roman" w:hAnsi="Times New Roman"/>
          <w:color w:val="00000A"/>
          <w:sz w:val="22"/>
          <w:szCs w:val="22"/>
        </w:rPr>
        <w:t xml:space="preserve">e que se </w:t>
      </w:r>
      <w:r w:rsidRPr="00AE01C6">
        <w:rPr>
          <w:rFonts w:ascii="Times New Roman" w:hAnsi="Times New Roman"/>
          <w:color w:val="00000A"/>
          <w:sz w:val="22"/>
          <w:szCs w:val="22"/>
        </w:rPr>
        <w:t xml:space="preserve">relacionaria com o inverno, </w:t>
      </w:r>
      <w:r w:rsidR="00B97AE2">
        <w:rPr>
          <w:rFonts w:ascii="Times New Roman" w:hAnsi="Times New Roman"/>
          <w:color w:val="00000A"/>
          <w:sz w:val="22"/>
          <w:szCs w:val="22"/>
        </w:rPr>
        <w:t xml:space="preserve">com </w:t>
      </w:r>
      <w:r w:rsidRPr="00AE01C6">
        <w:rPr>
          <w:rFonts w:ascii="Times New Roman" w:hAnsi="Times New Roman"/>
          <w:color w:val="00000A"/>
          <w:sz w:val="22"/>
          <w:szCs w:val="22"/>
        </w:rPr>
        <w:t xml:space="preserve">a velhice.  </w:t>
      </w:r>
    </w:p>
    <w:p w14:paraId="2DC95663" w14:textId="4DF32AC3"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Em relação à sua influência na paisagem local, a obra detém grande visualização e presença marcante. Isso deve</w:t>
      </w:r>
      <w:r w:rsidR="00B97AE2">
        <w:rPr>
          <w:rFonts w:ascii="Times New Roman" w:hAnsi="Times New Roman"/>
          <w:color w:val="00000A"/>
          <w:sz w:val="22"/>
          <w:szCs w:val="22"/>
        </w:rPr>
        <w:t>-se</w:t>
      </w:r>
      <w:r w:rsidRPr="00AE01C6">
        <w:rPr>
          <w:rFonts w:ascii="Times New Roman" w:hAnsi="Times New Roman"/>
          <w:color w:val="00000A"/>
          <w:sz w:val="22"/>
          <w:szCs w:val="22"/>
        </w:rPr>
        <w:t xml:space="preserve"> </w:t>
      </w:r>
      <w:r w:rsidR="00B97AE2">
        <w:rPr>
          <w:rFonts w:ascii="Times New Roman" w:hAnsi="Times New Roman"/>
          <w:color w:val="00000A"/>
          <w:sz w:val="22"/>
          <w:szCs w:val="22"/>
        </w:rPr>
        <w:t>a</w:t>
      </w:r>
      <w:r w:rsidRPr="00AE01C6">
        <w:rPr>
          <w:rFonts w:ascii="Times New Roman" w:hAnsi="Times New Roman"/>
          <w:color w:val="00000A"/>
          <w:sz w:val="22"/>
          <w:szCs w:val="22"/>
        </w:rPr>
        <w:t xml:space="preserve"> diversos motivos</w:t>
      </w:r>
      <w:r w:rsidR="00B97AE2">
        <w:rPr>
          <w:rFonts w:ascii="Times New Roman" w:hAnsi="Times New Roman"/>
          <w:color w:val="00000A"/>
          <w:sz w:val="22"/>
          <w:szCs w:val="22"/>
        </w:rPr>
        <w:t>:</w:t>
      </w:r>
      <w:r w:rsidRPr="00AE01C6">
        <w:rPr>
          <w:rFonts w:ascii="Times New Roman" w:hAnsi="Times New Roman"/>
          <w:color w:val="00000A"/>
          <w:sz w:val="22"/>
          <w:szCs w:val="22"/>
        </w:rPr>
        <w:t xml:space="preserve"> o primeiro dele</w:t>
      </w:r>
      <w:r w:rsidR="00B97AE2">
        <w:rPr>
          <w:rFonts w:ascii="Times New Roman" w:hAnsi="Times New Roman"/>
          <w:color w:val="00000A"/>
          <w:sz w:val="22"/>
          <w:szCs w:val="22"/>
        </w:rPr>
        <w:t>s</w:t>
      </w:r>
      <w:r w:rsidRPr="00AE01C6">
        <w:rPr>
          <w:rFonts w:ascii="Times New Roman" w:hAnsi="Times New Roman"/>
          <w:color w:val="00000A"/>
          <w:sz w:val="22"/>
          <w:szCs w:val="22"/>
        </w:rPr>
        <w:t xml:space="preserve"> é sua localização em uma via de grande circulação</w:t>
      </w:r>
      <w:r w:rsidR="00B97AE2">
        <w:rPr>
          <w:rFonts w:ascii="Times New Roman" w:hAnsi="Times New Roman"/>
          <w:color w:val="00000A"/>
          <w:sz w:val="22"/>
          <w:szCs w:val="22"/>
        </w:rPr>
        <w:t>; e</w:t>
      </w:r>
      <w:r w:rsidRPr="00AE01C6">
        <w:rPr>
          <w:rFonts w:ascii="Times New Roman" w:hAnsi="Times New Roman"/>
          <w:color w:val="00000A"/>
          <w:sz w:val="22"/>
          <w:szCs w:val="22"/>
        </w:rPr>
        <w:t>m seguida, a edificação é implantada em um nível superior ao</w:t>
      </w:r>
      <w:bookmarkStart w:id="0" w:name="_GoBack"/>
      <w:bookmarkEnd w:id="0"/>
      <w:r w:rsidRPr="00AE01C6">
        <w:rPr>
          <w:rFonts w:ascii="Times New Roman" w:hAnsi="Times New Roman"/>
          <w:color w:val="00000A"/>
          <w:sz w:val="22"/>
          <w:szCs w:val="22"/>
        </w:rPr>
        <w:t xml:space="preserve"> nível da rua, garanti</w:t>
      </w:r>
      <w:r w:rsidR="00B97AE2">
        <w:rPr>
          <w:rFonts w:ascii="Times New Roman" w:hAnsi="Times New Roman"/>
          <w:color w:val="00000A"/>
          <w:sz w:val="22"/>
          <w:szCs w:val="22"/>
        </w:rPr>
        <w:t>n</w:t>
      </w:r>
      <w:r w:rsidRPr="00AE01C6">
        <w:rPr>
          <w:rFonts w:ascii="Times New Roman" w:hAnsi="Times New Roman"/>
          <w:color w:val="00000A"/>
          <w:sz w:val="22"/>
          <w:szCs w:val="22"/>
        </w:rPr>
        <w:t>do uma visualização desimpedida</w:t>
      </w:r>
      <w:r w:rsidR="00B97AE2">
        <w:rPr>
          <w:rFonts w:ascii="Times New Roman" w:hAnsi="Times New Roman"/>
          <w:color w:val="00000A"/>
          <w:sz w:val="22"/>
          <w:szCs w:val="22"/>
        </w:rPr>
        <w:t>; f</w:t>
      </w:r>
      <w:r w:rsidRPr="00AE01C6">
        <w:rPr>
          <w:rFonts w:ascii="Times New Roman" w:hAnsi="Times New Roman"/>
          <w:color w:val="00000A"/>
          <w:sz w:val="22"/>
          <w:szCs w:val="22"/>
        </w:rPr>
        <w:t xml:space="preserve">inalmente, a obra arquitetônica possui um caráter imponente, com uma volumetria incomum </w:t>
      </w:r>
      <w:r w:rsidR="00B97AE2">
        <w:rPr>
          <w:rFonts w:ascii="Times New Roman" w:hAnsi="Times New Roman"/>
          <w:color w:val="00000A"/>
          <w:sz w:val="22"/>
          <w:szCs w:val="22"/>
        </w:rPr>
        <w:t>a</w:t>
      </w:r>
      <w:r w:rsidRPr="00AE01C6">
        <w:rPr>
          <w:rFonts w:ascii="Times New Roman" w:hAnsi="Times New Roman"/>
          <w:color w:val="00000A"/>
          <w:sz w:val="22"/>
          <w:szCs w:val="22"/>
        </w:rPr>
        <w:t xml:space="preserve"> outras edificações locais. Todos esses fatos contribuem para que a obra de </w:t>
      </w:r>
      <w:proofErr w:type="spellStart"/>
      <w:r w:rsidRPr="00AE01C6">
        <w:rPr>
          <w:rFonts w:ascii="Times New Roman" w:hAnsi="Times New Roman"/>
          <w:color w:val="00000A"/>
          <w:sz w:val="22"/>
          <w:szCs w:val="22"/>
        </w:rPr>
        <w:t>Buffoni</w:t>
      </w:r>
      <w:proofErr w:type="spellEnd"/>
      <w:r w:rsidRPr="00AE01C6">
        <w:rPr>
          <w:rFonts w:ascii="Times New Roman" w:hAnsi="Times New Roman"/>
          <w:color w:val="00000A"/>
          <w:sz w:val="22"/>
          <w:szCs w:val="22"/>
        </w:rPr>
        <w:t xml:space="preserve"> seja fruída pela população, sem que </w:t>
      </w:r>
      <w:r w:rsidR="00B97AE2">
        <w:rPr>
          <w:rFonts w:ascii="Times New Roman" w:hAnsi="Times New Roman"/>
          <w:color w:val="00000A"/>
          <w:sz w:val="22"/>
          <w:szCs w:val="22"/>
        </w:rPr>
        <w:t>as pessoas</w:t>
      </w:r>
      <w:r w:rsidRPr="00AE01C6">
        <w:rPr>
          <w:rFonts w:ascii="Times New Roman" w:hAnsi="Times New Roman"/>
          <w:color w:val="00000A"/>
          <w:sz w:val="22"/>
          <w:szCs w:val="22"/>
        </w:rPr>
        <w:t xml:space="preserve"> precise</w:t>
      </w:r>
      <w:r w:rsidR="00B97AE2">
        <w:rPr>
          <w:rFonts w:ascii="Times New Roman" w:hAnsi="Times New Roman"/>
          <w:color w:val="00000A"/>
          <w:sz w:val="22"/>
          <w:szCs w:val="22"/>
        </w:rPr>
        <w:t>m</w:t>
      </w:r>
      <w:r w:rsidRPr="00AE01C6">
        <w:rPr>
          <w:rFonts w:ascii="Times New Roman" w:hAnsi="Times New Roman"/>
          <w:color w:val="00000A"/>
          <w:sz w:val="22"/>
          <w:szCs w:val="22"/>
        </w:rPr>
        <w:t xml:space="preserve"> adentrar a residência.</w:t>
      </w:r>
    </w:p>
    <w:p w14:paraId="2003D288" w14:textId="460E8B1B" w:rsidR="00E328A4" w:rsidRPr="00AE01C6" w:rsidRDefault="00E328A4" w:rsidP="00E328A4">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Sua importância ainda é destacada pela sua permanência na paisagem ao longo do tempo. Assim como ocorre em outras cidades brasileiras, há em Ponta Grossa a dificuldade em promover a manutenção dos exemplares da arquitetura modernista, havendo a destruição simbólica e física destes bens. No caso da residência </w:t>
      </w:r>
      <w:proofErr w:type="spellStart"/>
      <w:r w:rsidRPr="00AE01C6">
        <w:rPr>
          <w:rFonts w:ascii="Times New Roman" w:hAnsi="Times New Roman"/>
          <w:color w:val="00000A"/>
          <w:sz w:val="22"/>
          <w:szCs w:val="22"/>
        </w:rPr>
        <w:t>Therézio</w:t>
      </w:r>
      <w:proofErr w:type="spellEnd"/>
      <w:r w:rsidRPr="00AE01C6">
        <w:rPr>
          <w:rFonts w:ascii="Times New Roman" w:hAnsi="Times New Roman"/>
          <w:color w:val="00000A"/>
          <w:sz w:val="22"/>
          <w:szCs w:val="22"/>
        </w:rPr>
        <w:t xml:space="preserve"> Xavier, houve transformações que modificaram a leitura da obra, alterando suas cores, alguns elementos internos e a eliminação do grande jardim frontal, para transformação em um estacionamento. No entanto, apesar de todas essas transformações, o painel de </w:t>
      </w:r>
      <w:proofErr w:type="spellStart"/>
      <w:r w:rsidRPr="00AE01C6">
        <w:rPr>
          <w:rFonts w:ascii="Times New Roman" w:hAnsi="Times New Roman"/>
          <w:color w:val="00000A"/>
          <w:sz w:val="22"/>
          <w:szCs w:val="22"/>
        </w:rPr>
        <w:t>Buffoni</w:t>
      </w:r>
      <w:proofErr w:type="spellEnd"/>
      <w:r w:rsidRPr="00AE01C6">
        <w:rPr>
          <w:rFonts w:ascii="Times New Roman" w:hAnsi="Times New Roman"/>
          <w:color w:val="00000A"/>
          <w:sz w:val="22"/>
          <w:szCs w:val="22"/>
        </w:rPr>
        <w:t xml:space="preserve"> permanece sem alterações, conforme vi</w:t>
      </w:r>
      <w:r w:rsidR="005F09D9">
        <w:rPr>
          <w:rFonts w:ascii="Times New Roman" w:hAnsi="Times New Roman"/>
          <w:color w:val="00000A"/>
          <w:sz w:val="22"/>
          <w:szCs w:val="22"/>
        </w:rPr>
        <w:t xml:space="preserve">sto na imagem </w:t>
      </w:r>
      <w:r w:rsidR="00C73E8B">
        <w:rPr>
          <w:rFonts w:ascii="Times New Roman" w:hAnsi="Times New Roman"/>
          <w:color w:val="00000A"/>
          <w:sz w:val="22"/>
          <w:szCs w:val="22"/>
        </w:rPr>
        <w:t>a</w:t>
      </w:r>
      <w:r w:rsidR="005F09D9">
        <w:rPr>
          <w:rFonts w:ascii="Times New Roman" w:hAnsi="Times New Roman"/>
          <w:color w:val="00000A"/>
          <w:sz w:val="22"/>
          <w:szCs w:val="22"/>
        </w:rPr>
        <w:t xml:space="preserve"> seguir (figura 9</w:t>
      </w:r>
      <w:r w:rsidRPr="00AE01C6">
        <w:rPr>
          <w:rFonts w:ascii="Times New Roman" w:hAnsi="Times New Roman"/>
          <w:color w:val="00000A"/>
          <w:sz w:val="22"/>
          <w:szCs w:val="22"/>
        </w:rPr>
        <w:t>).</w:t>
      </w:r>
    </w:p>
    <w:p w14:paraId="4DB07895" w14:textId="77777777" w:rsidR="00E328A4" w:rsidRPr="00AE01C6" w:rsidRDefault="0036519F" w:rsidP="00E328A4">
      <w:pPr>
        <w:pStyle w:val="Recuodecorpodetexto21"/>
        <w:spacing w:before="0" w:after="120"/>
        <w:ind w:left="0" w:firstLine="0"/>
        <w:rPr>
          <w:rFonts w:ascii="Times New Roman" w:hAnsi="Times New Roman"/>
          <w:color w:val="00000A"/>
          <w:sz w:val="22"/>
          <w:szCs w:val="22"/>
        </w:rPr>
      </w:pPr>
      <w:r w:rsidRPr="00AE01C6">
        <w:rPr>
          <w:rFonts w:ascii="Times New Roman" w:hAnsi="Times New Roman"/>
          <w:noProof/>
          <w:color w:val="00000A"/>
          <w:sz w:val="22"/>
          <w:szCs w:val="22"/>
          <w:lang w:eastAsia="pt-BR"/>
        </w:rPr>
        <w:lastRenderedPageBreak/>
        <w:drawing>
          <wp:inline distT="0" distB="0" distL="0" distR="0" wp14:anchorId="60B2AE68" wp14:editId="41D9C7CA">
            <wp:extent cx="5761990" cy="3686901"/>
            <wp:effectExtent l="0" t="0" r="0" b="8890"/>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rotWithShape="1">
                    <a:blip r:embed="rId16">
                      <a:extLst>
                        <a:ext uri="{28A0092B-C50C-407E-A947-70E740481C1C}">
                          <a14:useLocalDpi xmlns:a14="http://schemas.microsoft.com/office/drawing/2010/main" val="0"/>
                        </a:ext>
                      </a:extLst>
                    </a:blip>
                    <a:srcRect t="14477"/>
                    <a:stretch/>
                  </pic:blipFill>
                  <pic:spPr bwMode="auto">
                    <a:xfrm>
                      <a:off x="0" y="0"/>
                      <a:ext cx="5761990" cy="3686901"/>
                    </a:xfrm>
                    <a:prstGeom prst="rect">
                      <a:avLst/>
                    </a:prstGeom>
                    <a:noFill/>
                    <a:ln>
                      <a:noFill/>
                    </a:ln>
                    <a:extLst>
                      <a:ext uri="{53640926-AAD7-44D8-BBD7-CCE9431645EC}">
                        <a14:shadowObscured xmlns:a14="http://schemas.microsoft.com/office/drawing/2010/main"/>
                      </a:ext>
                    </a:extLst>
                  </pic:spPr>
                </pic:pic>
              </a:graphicData>
            </a:graphic>
          </wp:inline>
        </w:drawing>
      </w:r>
    </w:p>
    <w:p w14:paraId="060EC96B" w14:textId="77777777" w:rsidR="003F3A87" w:rsidRPr="00AE01C6" w:rsidRDefault="003F3A87" w:rsidP="003F3A87">
      <w:pPr>
        <w:pStyle w:val="Recuodecorpodetexto21"/>
        <w:spacing w:before="0" w:after="240"/>
        <w:ind w:left="0" w:firstLine="0"/>
        <w:jc w:val="center"/>
        <w:rPr>
          <w:rFonts w:ascii="Times New Roman" w:hAnsi="Times New Roman"/>
          <w:color w:val="00000A"/>
          <w:sz w:val="20"/>
          <w:szCs w:val="20"/>
        </w:rPr>
      </w:pPr>
      <w:r w:rsidRPr="00AE01C6">
        <w:rPr>
          <w:rFonts w:ascii="Times New Roman" w:hAnsi="Times New Roman"/>
          <w:color w:val="00000A"/>
          <w:sz w:val="20"/>
          <w:szCs w:val="22"/>
        </w:rPr>
        <w:t xml:space="preserve">Figura </w:t>
      </w:r>
      <w:r w:rsidR="005F09D9">
        <w:rPr>
          <w:rFonts w:ascii="Times New Roman" w:hAnsi="Times New Roman"/>
          <w:color w:val="auto"/>
          <w:sz w:val="20"/>
          <w:szCs w:val="22"/>
        </w:rPr>
        <w:t>9</w:t>
      </w:r>
      <w:r w:rsidRPr="00AE01C6">
        <w:rPr>
          <w:rFonts w:ascii="Times New Roman" w:hAnsi="Times New Roman"/>
          <w:color w:val="00000A"/>
          <w:sz w:val="20"/>
          <w:szCs w:val="22"/>
        </w:rPr>
        <w:t xml:space="preserve">. Residência </w:t>
      </w:r>
      <w:proofErr w:type="spellStart"/>
      <w:r w:rsidRPr="00AE01C6">
        <w:rPr>
          <w:rFonts w:ascii="Times New Roman" w:hAnsi="Times New Roman"/>
          <w:color w:val="00000A"/>
          <w:sz w:val="20"/>
          <w:szCs w:val="22"/>
        </w:rPr>
        <w:t>Therézio</w:t>
      </w:r>
      <w:proofErr w:type="spellEnd"/>
      <w:r w:rsidRPr="00AE01C6">
        <w:rPr>
          <w:rFonts w:ascii="Times New Roman" w:hAnsi="Times New Roman"/>
          <w:color w:val="00000A"/>
          <w:sz w:val="20"/>
          <w:szCs w:val="22"/>
        </w:rPr>
        <w:t xml:space="preserve"> Xavier </w:t>
      </w:r>
      <w:r w:rsidR="005F09D9">
        <w:rPr>
          <w:rFonts w:ascii="Times New Roman" w:hAnsi="Times New Roman"/>
          <w:color w:val="00000A"/>
          <w:sz w:val="20"/>
          <w:szCs w:val="22"/>
        </w:rPr>
        <w:t>em 2019</w:t>
      </w:r>
      <w:r w:rsidRPr="00AE01C6">
        <w:rPr>
          <w:rFonts w:ascii="Times New Roman" w:hAnsi="Times New Roman"/>
          <w:color w:val="00000A"/>
          <w:sz w:val="20"/>
          <w:szCs w:val="22"/>
        </w:rPr>
        <w:t xml:space="preserve">. Fonte: </w:t>
      </w:r>
      <w:r w:rsidR="0036519F" w:rsidRPr="00AE01C6">
        <w:rPr>
          <w:rFonts w:ascii="Times New Roman" w:hAnsi="Times New Roman"/>
          <w:color w:val="00000A"/>
          <w:sz w:val="20"/>
          <w:szCs w:val="20"/>
        </w:rPr>
        <w:t>Acervo da autora</w:t>
      </w:r>
    </w:p>
    <w:p w14:paraId="0051C6D2" w14:textId="77777777" w:rsidR="00961579" w:rsidRPr="00AE01C6" w:rsidRDefault="00961579" w:rsidP="00961579">
      <w:pPr>
        <w:spacing w:before="0" w:line="100" w:lineRule="atLeast"/>
        <w:jc w:val="left"/>
        <w:rPr>
          <w:rFonts w:ascii="Times New Roman" w:hAnsi="Times New Roman" w:cs="Times New Roman"/>
          <w:b/>
          <w:sz w:val="28"/>
          <w:szCs w:val="28"/>
        </w:rPr>
      </w:pPr>
    </w:p>
    <w:p w14:paraId="5C451B90" w14:textId="77777777" w:rsidR="00961579" w:rsidRPr="00AE01C6" w:rsidRDefault="00B31D49" w:rsidP="00961579">
      <w:pPr>
        <w:spacing w:before="0" w:line="100" w:lineRule="atLeast"/>
        <w:jc w:val="left"/>
        <w:rPr>
          <w:rFonts w:ascii="Times New Roman" w:hAnsi="Times New Roman" w:cs="Times New Roman"/>
          <w:b/>
          <w:sz w:val="28"/>
          <w:szCs w:val="28"/>
        </w:rPr>
      </w:pPr>
      <w:r w:rsidRPr="00AE01C6">
        <w:rPr>
          <w:rFonts w:ascii="Times New Roman" w:hAnsi="Times New Roman" w:cs="Times New Roman"/>
          <w:b/>
          <w:sz w:val="28"/>
          <w:szCs w:val="28"/>
        </w:rPr>
        <w:t>Conclusão</w:t>
      </w:r>
    </w:p>
    <w:p w14:paraId="623F42C5" w14:textId="77777777" w:rsidR="00961579" w:rsidRPr="00AE01C6" w:rsidRDefault="00961579" w:rsidP="00961579">
      <w:pPr>
        <w:pStyle w:val="Recuodecorpodetexto21"/>
        <w:spacing w:before="0" w:after="120"/>
        <w:ind w:left="0"/>
        <w:rPr>
          <w:rFonts w:ascii="Times New Roman" w:hAnsi="Times New Roman"/>
          <w:color w:val="00000A"/>
          <w:sz w:val="22"/>
          <w:szCs w:val="22"/>
        </w:rPr>
      </w:pPr>
    </w:p>
    <w:p w14:paraId="2FF17787" w14:textId="6F5BAE96" w:rsidR="00961579" w:rsidRPr="00AE01C6" w:rsidRDefault="00961579" w:rsidP="00961579">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É inegável a relevância que a arquitetura modernista brasileira </w:t>
      </w:r>
      <w:r w:rsidR="00C73E8B">
        <w:rPr>
          <w:rFonts w:ascii="Times New Roman" w:hAnsi="Times New Roman"/>
          <w:color w:val="00000A"/>
          <w:sz w:val="22"/>
          <w:szCs w:val="22"/>
        </w:rPr>
        <w:t>possui</w:t>
      </w:r>
      <w:r w:rsidRPr="00AE01C6">
        <w:rPr>
          <w:rFonts w:ascii="Times New Roman" w:hAnsi="Times New Roman"/>
          <w:color w:val="00000A"/>
          <w:sz w:val="22"/>
          <w:szCs w:val="22"/>
        </w:rPr>
        <w:t xml:space="preserve">, tanto no cenário nacional, quanto no internacional. Especialmente no caso da denominada “Escola Carioca”, </w:t>
      </w:r>
      <w:r w:rsidR="00C73E8B">
        <w:rPr>
          <w:rFonts w:ascii="Times New Roman" w:hAnsi="Times New Roman"/>
          <w:color w:val="00000A"/>
          <w:sz w:val="22"/>
          <w:szCs w:val="22"/>
        </w:rPr>
        <w:t>cuj</w:t>
      </w:r>
      <w:r w:rsidRPr="00AE01C6">
        <w:rPr>
          <w:rFonts w:ascii="Times New Roman" w:hAnsi="Times New Roman"/>
          <w:color w:val="00000A"/>
          <w:sz w:val="22"/>
          <w:szCs w:val="22"/>
        </w:rPr>
        <w:t>as formas esculturais, monumentalidade, além da integração de materiais facilmente reconhecíveis e obras de arte que visavam transmitir os valores da nova época</w:t>
      </w:r>
      <w:r w:rsidR="00C73E8B">
        <w:rPr>
          <w:rFonts w:ascii="Times New Roman" w:hAnsi="Times New Roman"/>
          <w:color w:val="00000A"/>
          <w:sz w:val="22"/>
          <w:szCs w:val="22"/>
        </w:rPr>
        <w:t>,</w:t>
      </w:r>
      <w:r w:rsidRPr="00AE01C6">
        <w:rPr>
          <w:rFonts w:ascii="Times New Roman" w:hAnsi="Times New Roman"/>
          <w:color w:val="00000A"/>
          <w:sz w:val="22"/>
          <w:szCs w:val="22"/>
        </w:rPr>
        <w:t xml:space="preserve"> alcanç</w:t>
      </w:r>
      <w:r w:rsidR="00C73E8B">
        <w:rPr>
          <w:rFonts w:ascii="Times New Roman" w:hAnsi="Times New Roman"/>
          <w:color w:val="00000A"/>
          <w:sz w:val="22"/>
          <w:szCs w:val="22"/>
        </w:rPr>
        <w:t>aram</w:t>
      </w:r>
      <w:r w:rsidRPr="00AE01C6">
        <w:rPr>
          <w:rFonts w:ascii="Times New Roman" w:hAnsi="Times New Roman"/>
          <w:color w:val="00000A"/>
          <w:sz w:val="22"/>
          <w:szCs w:val="22"/>
        </w:rPr>
        <w:t xml:space="preserve"> grande distinção entre a crítica especializada. Embora não representasse</w:t>
      </w:r>
      <w:r w:rsidR="00C73E8B">
        <w:rPr>
          <w:rFonts w:ascii="Times New Roman" w:hAnsi="Times New Roman"/>
          <w:color w:val="00000A"/>
          <w:sz w:val="22"/>
          <w:szCs w:val="22"/>
        </w:rPr>
        <w:t>m</w:t>
      </w:r>
      <w:r w:rsidRPr="00AE01C6">
        <w:rPr>
          <w:rFonts w:ascii="Times New Roman" w:hAnsi="Times New Roman"/>
          <w:color w:val="00000A"/>
          <w:sz w:val="22"/>
          <w:szCs w:val="22"/>
        </w:rPr>
        <w:t xml:space="preserve"> o desejo do público geral, e causasse</w:t>
      </w:r>
      <w:r w:rsidR="00C73E8B">
        <w:rPr>
          <w:rFonts w:ascii="Times New Roman" w:hAnsi="Times New Roman"/>
          <w:color w:val="00000A"/>
          <w:sz w:val="22"/>
          <w:szCs w:val="22"/>
        </w:rPr>
        <w:t>m</w:t>
      </w:r>
      <w:r w:rsidRPr="00AE01C6">
        <w:rPr>
          <w:rFonts w:ascii="Times New Roman" w:hAnsi="Times New Roman"/>
          <w:color w:val="00000A"/>
          <w:sz w:val="22"/>
          <w:szCs w:val="22"/>
        </w:rPr>
        <w:t xml:space="preserve"> estranheza em muitos momentos, tais obras não tardaram em cair no gosto popular, disseminando-</w:t>
      </w:r>
      <w:r w:rsidR="00093921">
        <w:rPr>
          <w:rFonts w:ascii="Times New Roman" w:hAnsi="Times New Roman"/>
          <w:color w:val="00000A"/>
          <w:sz w:val="22"/>
          <w:szCs w:val="22"/>
        </w:rPr>
        <w:t>-</w:t>
      </w:r>
      <w:r w:rsidRPr="00AE01C6">
        <w:rPr>
          <w:rFonts w:ascii="Times New Roman" w:hAnsi="Times New Roman"/>
          <w:color w:val="00000A"/>
          <w:sz w:val="22"/>
          <w:szCs w:val="22"/>
        </w:rPr>
        <w:t xml:space="preserve">se em muitos centros urbanos. </w:t>
      </w:r>
    </w:p>
    <w:p w14:paraId="5D834876" w14:textId="2A9899FF" w:rsidR="00961579" w:rsidRPr="00AE01C6" w:rsidRDefault="00961579" w:rsidP="00961579">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Mesmo que com essa pesquisa não se possa dimensionar o quanto a integração da arquitetura com as artes plásticas, preconizada pelos arquitetos do período, efetivamente contribuiu para a educação artística da população, conforme era o desejo destes profissionais, pode</w:t>
      </w:r>
      <w:r w:rsidR="00093921">
        <w:rPr>
          <w:rFonts w:ascii="Times New Roman" w:hAnsi="Times New Roman"/>
          <w:color w:val="00000A"/>
          <w:sz w:val="22"/>
          <w:szCs w:val="22"/>
        </w:rPr>
        <w:t>-</w:t>
      </w:r>
      <w:r w:rsidRPr="00AE01C6">
        <w:rPr>
          <w:rFonts w:ascii="Times New Roman" w:hAnsi="Times New Roman"/>
          <w:color w:val="00000A"/>
          <w:sz w:val="22"/>
          <w:szCs w:val="22"/>
        </w:rPr>
        <w:t xml:space="preserve">se inferir que tal prática teve sim sua influência, tendo em vista a ocorrência de modelos arquitetônicos que possuem grande relevância, mesmo em cidades do interior do país, menos desenvolvidas que </w:t>
      </w:r>
      <w:r w:rsidRPr="00AE01C6">
        <w:rPr>
          <w:rFonts w:ascii="Times New Roman" w:hAnsi="Times New Roman"/>
          <w:color w:val="00000A"/>
          <w:sz w:val="22"/>
          <w:szCs w:val="22"/>
        </w:rPr>
        <w:lastRenderedPageBreak/>
        <w:t xml:space="preserve">cidades como São Paulo e Rio de Janeiro, onde se localizam a maior parte de nossos melhores exemplos. </w:t>
      </w:r>
    </w:p>
    <w:p w14:paraId="107FCF94" w14:textId="352E80A7" w:rsidR="00961579" w:rsidRPr="00AE01C6" w:rsidRDefault="00961579" w:rsidP="00961579">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No caso da residência </w:t>
      </w:r>
      <w:proofErr w:type="spellStart"/>
      <w:r w:rsidRPr="00AE01C6">
        <w:rPr>
          <w:rFonts w:ascii="Times New Roman" w:hAnsi="Times New Roman"/>
          <w:color w:val="00000A"/>
          <w:sz w:val="22"/>
          <w:szCs w:val="22"/>
        </w:rPr>
        <w:t>Therézio</w:t>
      </w:r>
      <w:proofErr w:type="spellEnd"/>
      <w:r w:rsidRPr="00AE01C6">
        <w:rPr>
          <w:rFonts w:ascii="Times New Roman" w:hAnsi="Times New Roman"/>
          <w:color w:val="00000A"/>
          <w:sz w:val="22"/>
          <w:szCs w:val="22"/>
        </w:rPr>
        <w:t xml:space="preserve"> Xavier, essa condição se evidencia, especialmente ao compararmos seu mural com outros existentes na cidade, pois, dentre eles, a residência em questão é a única que possui o mural com representações figurativas. Outra questão relevante neste sentido é a permanência do mural ao longo dos anos. Sabe-se que há uma grande dificuldade na preservação de obras modernistas, e a manutenção do painel enquanto outros elementos da edificação já passaram por alteração</w:t>
      </w:r>
      <w:r w:rsidR="00093921">
        <w:rPr>
          <w:rFonts w:ascii="Times New Roman" w:hAnsi="Times New Roman"/>
          <w:color w:val="00000A"/>
          <w:sz w:val="22"/>
          <w:szCs w:val="22"/>
        </w:rPr>
        <w:t>; estas consi</w:t>
      </w:r>
      <w:r w:rsidR="00811494">
        <w:rPr>
          <w:rFonts w:ascii="Times New Roman" w:hAnsi="Times New Roman"/>
          <w:color w:val="00000A"/>
          <w:sz w:val="22"/>
          <w:szCs w:val="22"/>
        </w:rPr>
        <w:t>derações</w:t>
      </w:r>
      <w:r w:rsidRPr="00AE01C6">
        <w:rPr>
          <w:rFonts w:ascii="Times New Roman" w:hAnsi="Times New Roman"/>
          <w:color w:val="00000A"/>
          <w:sz w:val="22"/>
          <w:szCs w:val="22"/>
        </w:rPr>
        <w:t xml:space="preserve"> comprova</w:t>
      </w:r>
      <w:r w:rsidR="00811494">
        <w:rPr>
          <w:rFonts w:ascii="Times New Roman" w:hAnsi="Times New Roman"/>
          <w:color w:val="00000A"/>
          <w:sz w:val="22"/>
          <w:szCs w:val="22"/>
        </w:rPr>
        <w:t>m a</w:t>
      </w:r>
      <w:r w:rsidRPr="00AE01C6">
        <w:rPr>
          <w:rFonts w:ascii="Times New Roman" w:hAnsi="Times New Roman"/>
          <w:color w:val="00000A"/>
          <w:sz w:val="22"/>
          <w:szCs w:val="22"/>
        </w:rPr>
        <w:t xml:space="preserve"> importância </w:t>
      </w:r>
      <w:r w:rsidR="00811494">
        <w:rPr>
          <w:rFonts w:ascii="Times New Roman" w:hAnsi="Times New Roman"/>
          <w:color w:val="00000A"/>
          <w:sz w:val="22"/>
          <w:szCs w:val="22"/>
        </w:rPr>
        <w:t xml:space="preserve">do mural </w:t>
      </w:r>
      <w:r w:rsidRPr="00AE01C6">
        <w:rPr>
          <w:rFonts w:ascii="Times New Roman" w:hAnsi="Times New Roman"/>
          <w:color w:val="00000A"/>
          <w:sz w:val="22"/>
          <w:szCs w:val="22"/>
        </w:rPr>
        <w:t>na paisagem</w:t>
      </w:r>
      <w:r w:rsidR="00811494">
        <w:rPr>
          <w:rFonts w:ascii="Times New Roman" w:hAnsi="Times New Roman"/>
          <w:color w:val="00000A"/>
          <w:sz w:val="22"/>
          <w:szCs w:val="22"/>
        </w:rPr>
        <w:t xml:space="preserve"> da cidade</w:t>
      </w:r>
      <w:r w:rsidRPr="00AE01C6">
        <w:rPr>
          <w:rFonts w:ascii="Times New Roman" w:hAnsi="Times New Roman"/>
          <w:color w:val="00000A"/>
          <w:sz w:val="22"/>
          <w:szCs w:val="22"/>
        </w:rPr>
        <w:t xml:space="preserve">. </w:t>
      </w:r>
    </w:p>
    <w:p w14:paraId="124B2C26" w14:textId="3FE58577" w:rsidR="00961579" w:rsidRPr="00AE01C6" w:rsidRDefault="00961579" w:rsidP="00961579">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Não foram encontradas informações se o painel foi produzido por Bramante </w:t>
      </w:r>
      <w:proofErr w:type="spellStart"/>
      <w:r w:rsidRPr="00AE01C6">
        <w:rPr>
          <w:rFonts w:ascii="Times New Roman" w:hAnsi="Times New Roman"/>
          <w:color w:val="00000A"/>
          <w:sz w:val="22"/>
          <w:szCs w:val="22"/>
        </w:rPr>
        <w:t>Buffoni</w:t>
      </w:r>
      <w:proofErr w:type="spellEnd"/>
      <w:r w:rsidRPr="00AE01C6">
        <w:rPr>
          <w:rFonts w:ascii="Times New Roman" w:hAnsi="Times New Roman"/>
          <w:color w:val="00000A"/>
          <w:sz w:val="22"/>
          <w:szCs w:val="22"/>
        </w:rPr>
        <w:t xml:space="preserve"> exclusivamente para essa edificação, tendo em vista que os artistas e as empresas que produziam as pastilhas no período era</w:t>
      </w:r>
      <w:r w:rsidR="00811494">
        <w:rPr>
          <w:rFonts w:ascii="Times New Roman" w:hAnsi="Times New Roman"/>
          <w:color w:val="00000A"/>
          <w:sz w:val="22"/>
          <w:szCs w:val="22"/>
        </w:rPr>
        <w:t>m empresas</w:t>
      </w:r>
      <w:r w:rsidRPr="00AE01C6">
        <w:rPr>
          <w:rFonts w:ascii="Times New Roman" w:hAnsi="Times New Roman"/>
          <w:color w:val="00000A"/>
          <w:sz w:val="22"/>
          <w:szCs w:val="22"/>
        </w:rPr>
        <w:t xml:space="preserve"> de colaboração. Muitos artistas desenvolviam as imagens em cartões, em escala reduzida, e as empresas eram responsáveis por executar os painéis. Apesar desta ausência, nota-se que o estilo da obra possui características bem semelhantes </w:t>
      </w:r>
      <w:r w:rsidR="00811494">
        <w:rPr>
          <w:rFonts w:ascii="Times New Roman" w:hAnsi="Times New Roman"/>
          <w:color w:val="00000A"/>
          <w:sz w:val="22"/>
          <w:szCs w:val="22"/>
        </w:rPr>
        <w:t>a</w:t>
      </w:r>
      <w:r w:rsidRPr="00AE01C6">
        <w:rPr>
          <w:rFonts w:ascii="Times New Roman" w:hAnsi="Times New Roman"/>
          <w:color w:val="00000A"/>
          <w:sz w:val="22"/>
          <w:szCs w:val="22"/>
        </w:rPr>
        <w:t xml:space="preserve"> outras obras figurativas produzidas pelo artista no período, embora haja diferença na temática. </w:t>
      </w:r>
    </w:p>
    <w:p w14:paraId="68E956F0" w14:textId="390EACEF" w:rsidR="00961579" w:rsidRPr="00AE01C6" w:rsidRDefault="00961579" w:rsidP="00961579">
      <w:pPr>
        <w:pStyle w:val="Recuodecorpodetexto21"/>
        <w:spacing w:before="0" w:after="120"/>
        <w:ind w:left="0"/>
        <w:rPr>
          <w:rFonts w:ascii="Times New Roman" w:hAnsi="Times New Roman"/>
          <w:color w:val="00000A"/>
          <w:sz w:val="22"/>
          <w:szCs w:val="22"/>
        </w:rPr>
      </w:pPr>
      <w:r w:rsidRPr="00AE01C6">
        <w:rPr>
          <w:rFonts w:ascii="Times New Roman" w:hAnsi="Times New Roman"/>
          <w:color w:val="00000A"/>
          <w:sz w:val="22"/>
          <w:szCs w:val="22"/>
        </w:rPr>
        <w:t xml:space="preserve">Em relação aos métodos utilizados na pesquisa, estes se mostraram adequados, possibilitando a obtenção de resultados bastante </w:t>
      </w:r>
      <w:r w:rsidR="00811494">
        <w:rPr>
          <w:rFonts w:ascii="Times New Roman" w:hAnsi="Times New Roman"/>
          <w:color w:val="00000A"/>
          <w:sz w:val="22"/>
          <w:szCs w:val="22"/>
        </w:rPr>
        <w:t>consistentes</w:t>
      </w:r>
      <w:r w:rsidRPr="00AE01C6">
        <w:rPr>
          <w:rFonts w:ascii="Times New Roman" w:hAnsi="Times New Roman"/>
          <w:color w:val="00000A"/>
          <w:sz w:val="22"/>
          <w:szCs w:val="22"/>
        </w:rPr>
        <w:t xml:space="preserve">. Contudo, a raridade de publicações sobre </w:t>
      </w:r>
      <w:proofErr w:type="spellStart"/>
      <w:r w:rsidRPr="00AE01C6">
        <w:rPr>
          <w:rFonts w:ascii="Times New Roman" w:hAnsi="Times New Roman"/>
          <w:color w:val="00000A"/>
          <w:sz w:val="22"/>
          <w:szCs w:val="22"/>
        </w:rPr>
        <w:t>Buffoni</w:t>
      </w:r>
      <w:proofErr w:type="spellEnd"/>
      <w:r w:rsidRPr="00AE01C6">
        <w:rPr>
          <w:rFonts w:ascii="Times New Roman" w:hAnsi="Times New Roman"/>
          <w:color w:val="00000A"/>
          <w:sz w:val="22"/>
          <w:szCs w:val="22"/>
        </w:rPr>
        <w:t xml:space="preserve"> em meio digital deixou alguns pontos em aberto. Deste modo, para os próximos trabalhos, destaca-se a importância e a necessidade de estabelecer</w:t>
      </w:r>
      <w:r w:rsidR="008844D0">
        <w:rPr>
          <w:rFonts w:ascii="Times New Roman" w:hAnsi="Times New Roman"/>
          <w:color w:val="00000A"/>
          <w:sz w:val="22"/>
          <w:szCs w:val="22"/>
        </w:rPr>
        <w:t xml:space="preserve">-se </w:t>
      </w:r>
      <w:r w:rsidRPr="00AE01C6">
        <w:rPr>
          <w:rFonts w:ascii="Times New Roman" w:hAnsi="Times New Roman"/>
          <w:color w:val="00000A"/>
          <w:sz w:val="22"/>
          <w:szCs w:val="22"/>
        </w:rPr>
        <w:t xml:space="preserve">métodos de pesquisa documental nos arquivos físicos onde estão os acervos de </w:t>
      </w:r>
      <w:proofErr w:type="spellStart"/>
      <w:r w:rsidRPr="00AE01C6">
        <w:rPr>
          <w:rFonts w:ascii="Times New Roman" w:hAnsi="Times New Roman"/>
          <w:color w:val="00000A"/>
          <w:sz w:val="22"/>
          <w:szCs w:val="22"/>
        </w:rPr>
        <w:t>Buffoni</w:t>
      </w:r>
      <w:proofErr w:type="spellEnd"/>
      <w:r w:rsidRPr="00AE01C6">
        <w:rPr>
          <w:rFonts w:ascii="Times New Roman" w:hAnsi="Times New Roman"/>
          <w:color w:val="00000A"/>
          <w:sz w:val="22"/>
          <w:szCs w:val="22"/>
        </w:rPr>
        <w:t>, a</w:t>
      </w:r>
      <w:r w:rsidR="00811494">
        <w:rPr>
          <w:rFonts w:ascii="Times New Roman" w:hAnsi="Times New Roman"/>
          <w:color w:val="00000A"/>
          <w:sz w:val="22"/>
          <w:szCs w:val="22"/>
        </w:rPr>
        <w:t xml:space="preserve"> </w:t>
      </w:r>
      <w:r w:rsidRPr="00AE01C6">
        <w:rPr>
          <w:rFonts w:ascii="Times New Roman" w:hAnsi="Times New Roman"/>
          <w:color w:val="00000A"/>
          <w:sz w:val="22"/>
          <w:szCs w:val="22"/>
        </w:rPr>
        <w:t>fim de contribuir para a historiografia da obra do artista.</w:t>
      </w:r>
    </w:p>
    <w:p w14:paraId="5AB92AAC" w14:textId="77777777" w:rsidR="003D7BC8" w:rsidRPr="00AE01C6" w:rsidRDefault="003D7BC8" w:rsidP="003D7BC8">
      <w:pPr>
        <w:pStyle w:val="Recuodecorpodetexto21"/>
        <w:spacing w:before="480" w:line="100" w:lineRule="atLeast"/>
        <w:ind w:left="0" w:firstLine="0"/>
        <w:jc w:val="center"/>
        <w:rPr>
          <w:rFonts w:ascii="Times New Roman" w:hAnsi="Times New Roman"/>
          <w:color w:val="FF0000"/>
          <w:sz w:val="22"/>
          <w:szCs w:val="22"/>
        </w:rPr>
      </w:pPr>
      <w:r w:rsidRPr="00AE01C6">
        <w:rPr>
          <w:rFonts w:ascii="Times New Roman" w:hAnsi="Times New Roman"/>
          <w:color w:val="00000A"/>
          <w:sz w:val="22"/>
          <w:szCs w:val="22"/>
        </w:rPr>
        <w:t xml:space="preserve">* * * </w:t>
      </w:r>
    </w:p>
    <w:p w14:paraId="362814A1" w14:textId="77777777" w:rsidR="001C2849" w:rsidRDefault="001C2849" w:rsidP="009455A2">
      <w:pPr>
        <w:pStyle w:val="Recuodecorpodetexto21"/>
        <w:spacing w:before="480" w:after="240" w:line="240" w:lineRule="auto"/>
        <w:ind w:left="0" w:firstLine="0"/>
        <w:rPr>
          <w:rFonts w:ascii="Times New Roman" w:hAnsi="Times New Roman"/>
          <w:b/>
          <w:color w:val="auto"/>
          <w:sz w:val="22"/>
          <w:szCs w:val="22"/>
        </w:rPr>
      </w:pPr>
    </w:p>
    <w:p w14:paraId="7AE04534" w14:textId="77777777" w:rsidR="001C2849" w:rsidRDefault="001C2849" w:rsidP="009455A2">
      <w:pPr>
        <w:pStyle w:val="Recuodecorpodetexto21"/>
        <w:spacing w:before="480" w:after="240" w:line="240" w:lineRule="auto"/>
        <w:ind w:left="0" w:firstLine="0"/>
        <w:rPr>
          <w:rFonts w:ascii="Times New Roman" w:hAnsi="Times New Roman"/>
          <w:b/>
          <w:color w:val="auto"/>
          <w:sz w:val="22"/>
          <w:szCs w:val="22"/>
        </w:rPr>
      </w:pPr>
    </w:p>
    <w:p w14:paraId="10684F3A" w14:textId="77777777" w:rsidR="001C2849" w:rsidRDefault="001C2849" w:rsidP="009455A2">
      <w:pPr>
        <w:pStyle w:val="Recuodecorpodetexto21"/>
        <w:spacing w:before="480" w:after="240" w:line="240" w:lineRule="auto"/>
        <w:ind w:left="0" w:firstLine="0"/>
        <w:rPr>
          <w:rFonts w:ascii="Times New Roman" w:hAnsi="Times New Roman"/>
          <w:b/>
          <w:color w:val="auto"/>
          <w:sz w:val="22"/>
          <w:szCs w:val="22"/>
        </w:rPr>
      </w:pPr>
    </w:p>
    <w:p w14:paraId="74DB3D50" w14:textId="77777777" w:rsidR="001C2849" w:rsidRDefault="001C2849" w:rsidP="009455A2">
      <w:pPr>
        <w:pStyle w:val="Recuodecorpodetexto21"/>
        <w:spacing w:before="480" w:after="240" w:line="240" w:lineRule="auto"/>
        <w:ind w:left="0" w:firstLine="0"/>
        <w:rPr>
          <w:rFonts w:ascii="Times New Roman" w:hAnsi="Times New Roman"/>
          <w:b/>
          <w:color w:val="auto"/>
          <w:sz w:val="22"/>
          <w:szCs w:val="22"/>
        </w:rPr>
      </w:pPr>
    </w:p>
    <w:p w14:paraId="4507D15A" w14:textId="77777777" w:rsidR="001C2849" w:rsidRDefault="001C2849" w:rsidP="009455A2">
      <w:pPr>
        <w:pStyle w:val="Recuodecorpodetexto21"/>
        <w:spacing w:before="480" w:after="240" w:line="240" w:lineRule="auto"/>
        <w:ind w:left="0" w:firstLine="0"/>
        <w:rPr>
          <w:rFonts w:ascii="Times New Roman" w:hAnsi="Times New Roman"/>
          <w:b/>
          <w:color w:val="auto"/>
          <w:sz w:val="22"/>
          <w:szCs w:val="22"/>
        </w:rPr>
      </w:pPr>
    </w:p>
    <w:p w14:paraId="0CA7017F" w14:textId="19CC1329" w:rsidR="003E1992" w:rsidRPr="00AE01C6" w:rsidRDefault="003E1992" w:rsidP="009455A2">
      <w:pPr>
        <w:pStyle w:val="Recuodecorpodetexto21"/>
        <w:spacing w:before="480" w:after="240" w:line="240" w:lineRule="auto"/>
        <w:ind w:left="0" w:firstLine="0"/>
        <w:rPr>
          <w:rFonts w:ascii="Times New Roman" w:hAnsi="Times New Roman"/>
          <w:color w:val="FF0000"/>
          <w:sz w:val="20"/>
          <w:szCs w:val="20"/>
        </w:rPr>
      </w:pPr>
      <w:r w:rsidRPr="00AE01C6">
        <w:rPr>
          <w:rFonts w:ascii="Times New Roman" w:hAnsi="Times New Roman"/>
          <w:b/>
          <w:color w:val="auto"/>
          <w:sz w:val="22"/>
          <w:szCs w:val="22"/>
        </w:rPr>
        <w:lastRenderedPageBreak/>
        <w:t>Referências</w:t>
      </w:r>
      <w:r w:rsidRPr="00AE01C6">
        <w:rPr>
          <w:rFonts w:ascii="Times New Roman" w:hAnsi="Times New Roman"/>
          <w:color w:val="FF0000"/>
          <w:sz w:val="22"/>
          <w:szCs w:val="22"/>
        </w:rPr>
        <w:t xml:space="preserve"> </w:t>
      </w:r>
    </w:p>
    <w:p w14:paraId="7DF12605"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BARATA, Mário. A arquitetura como plástica e a importância atual da síntese das artes. In: XAVIER, Alberto (org.). </w:t>
      </w:r>
      <w:r w:rsidRPr="00AE01C6">
        <w:rPr>
          <w:rFonts w:ascii="Times New Roman" w:hAnsi="Times New Roman" w:cs="Times New Roman"/>
          <w:b/>
          <w:sz w:val="20"/>
          <w:szCs w:val="20"/>
        </w:rPr>
        <w:t>Depoimento de uma geração:</w:t>
      </w:r>
      <w:r w:rsidRPr="00AE01C6">
        <w:rPr>
          <w:rFonts w:ascii="Times New Roman" w:hAnsi="Times New Roman" w:cs="Times New Roman"/>
          <w:sz w:val="20"/>
          <w:szCs w:val="20"/>
        </w:rPr>
        <w:t xml:space="preserve"> arquitetura moderna brasileira. São Paulo: Cosac &amp; </w:t>
      </w:r>
      <w:proofErr w:type="spellStart"/>
      <w:r w:rsidRPr="00AE01C6">
        <w:rPr>
          <w:rFonts w:ascii="Times New Roman" w:hAnsi="Times New Roman" w:cs="Times New Roman"/>
          <w:sz w:val="20"/>
          <w:szCs w:val="20"/>
        </w:rPr>
        <w:t>Naify</w:t>
      </w:r>
      <w:proofErr w:type="spellEnd"/>
      <w:r w:rsidRPr="00AE01C6">
        <w:rPr>
          <w:rFonts w:ascii="Times New Roman" w:hAnsi="Times New Roman" w:cs="Times New Roman"/>
          <w:sz w:val="20"/>
          <w:szCs w:val="20"/>
        </w:rPr>
        <w:t>, 2003.</w:t>
      </w:r>
    </w:p>
    <w:p w14:paraId="274C998F"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BEZERRA, Ana </w:t>
      </w:r>
      <w:proofErr w:type="spellStart"/>
      <w:r w:rsidRPr="00AE01C6">
        <w:rPr>
          <w:rFonts w:ascii="Times New Roman" w:hAnsi="Times New Roman" w:cs="Times New Roman"/>
          <w:sz w:val="20"/>
          <w:szCs w:val="20"/>
        </w:rPr>
        <w:t>Luisa</w:t>
      </w:r>
      <w:proofErr w:type="spellEnd"/>
      <w:r w:rsidRPr="00AE01C6">
        <w:rPr>
          <w:rFonts w:ascii="Times New Roman" w:hAnsi="Times New Roman" w:cs="Times New Roman"/>
          <w:sz w:val="20"/>
          <w:szCs w:val="20"/>
        </w:rPr>
        <w:t xml:space="preserve"> Furquim; BRAGA, Gisele </w:t>
      </w:r>
      <w:proofErr w:type="spellStart"/>
      <w:r w:rsidRPr="00AE01C6">
        <w:rPr>
          <w:rFonts w:ascii="Times New Roman" w:hAnsi="Times New Roman" w:cs="Times New Roman"/>
          <w:sz w:val="20"/>
          <w:szCs w:val="20"/>
        </w:rPr>
        <w:t>Pinna</w:t>
      </w:r>
      <w:proofErr w:type="spellEnd"/>
      <w:r w:rsidRPr="00AE01C6">
        <w:rPr>
          <w:rFonts w:ascii="Times New Roman" w:hAnsi="Times New Roman" w:cs="Times New Roman"/>
          <w:sz w:val="20"/>
          <w:szCs w:val="20"/>
        </w:rPr>
        <w:t xml:space="preserve">. </w:t>
      </w:r>
      <w:proofErr w:type="spellStart"/>
      <w:r w:rsidRPr="00AE01C6">
        <w:rPr>
          <w:rFonts w:ascii="Times New Roman" w:hAnsi="Times New Roman" w:cs="Times New Roman"/>
          <w:b/>
          <w:sz w:val="20"/>
          <w:szCs w:val="20"/>
        </w:rPr>
        <w:t>Artigas</w:t>
      </w:r>
      <w:proofErr w:type="spellEnd"/>
      <w:r w:rsidRPr="00AE01C6">
        <w:rPr>
          <w:rFonts w:ascii="Times New Roman" w:hAnsi="Times New Roman" w:cs="Times New Roman"/>
          <w:b/>
          <w:sz w:val="20"/>
          <w:szCs w:val="20"/>
        </w:rPr>
        <w:t xml:space="preserve"> e Miguel Juliano:</w:t>
      </w:r>
      <w:r w:rsidRPr="00AE01C6">
        <w:rPr>
          <w:rFonts w:ascii="Times New Roman" w:hAnsi="Times New Roman" w:cs="Times New Roman"/>
          <w:sz w:val="20"/>
          <w:szCs w:val="20"/>
        </w:rPr>
        <w:t xml:space="preserve"> Seis casas modernistas em Ponta Grossa. Curitiba: </w:t>
      </w:r>
      <w:proofErr w:type="spellStart"/>
      <w:r w:rsidRPr="00AE01C6">
        <w:rPr>
          <w:rFonts w:ascii="Times New Roman" w:hAnsi="Times New Roman" w:cs="Times New Roman"/>
          <w:sz w:val="20"/>
          <w:szCs w:val="20"/>
        </w:rPr>
        <w:t>ArquiMemo</w:t>
      </w:r>
      <w:proofErr w:type="spellEnd"/>
      <w:r w:rsidRPr="00AE01C6">
        <w:rPr>
          <w:rFonts w:ascii="Times New Roman" w:hAnsi="Times New Roman" w:cs="Times New Roman"/>
          <w:sz w:val="20"/>
          <w:szCs w:val="20"/>
        </w:rPr>
        <w:t xml:space="preserve"> – Livros, Arquitetura e Patrimônio, 2018.</w:t>
      </w:r>
    </w:p>
    <w:p w14:paraId="40ABD3A6"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CHEMIN, Marcelo. </w:t>
      </w:r>
      <w:r w:rsidRPr="00AE01C6">
        <w:rPr>
          <w:rFonts w:ascii="Times New Roman" w:hAnsi="Times New Roman" w:cs="Times New Roman"/>
          <w:b/>
          <w:sz w:val="20"/>
          <w:szCs w:val="20"/>
        </w:rPr>
        <w:t>Cidade e turismo:</w:t>
      </w:r>
      <w:r w:rsidRPr="00AE01C6">
        <w:rPr>
          <w:rFonts w:ascii="Times New Roman" w:hAnsi="Times New Roman" w:cs="Times New Roman"/>
          <w:sz w:val="20"/>
          <w:szCs w:val="20"/>
        </w:rPr>
        <w:t xml:space="preserve"> retratos da paisagem urbana de Ponta Grossa, Paraná. Ponta Grossa: Editora UEPG, 2011. </w:t>
      </w:r>
    </w:p>
    <w:p w14:paraId="1AE352D6"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COELHO, Isabel Ruas Pereira. A Produção de Painéis em Mosaico no Período Pós-Guerra em São Paulo: industrialização e modernidade versus tradição artesanal. Anais... 5º Seminário </w:t>
      </w:r>
      <w:proofErr w:type="spellStart"/>
      <w:r w:rsidRPr="00AE01C6">
        <w:rPr>
          <w:rFonts w:ascii="Times New Roman" w:hAnsi="Times New Roman" w:cs="Times New Roman"/>
          <w:sz w:val="20"/>
          <w:szCs w:val="20"/>
        </w:rPr>
        <w:t>Docomomo</w:t>
      </w:r>
      <w:proofErr w:type="spellEnd"/>
      <w:r w:rsidRPr="00AE01C6">
        <w:rPr>
          <w:rFonts w:ascii="Times New Roman" w:hAnsi="Times New Roman" w:cs="Times New Roman"/>
          <w:sz w:val="20"/>
          <w:szCs w:val="20"/>
        </w:rPr>
        <w:t xml:space="preserve"> Brasil. São Carlos, Outubro 2003.  </w:t>
      </w:r>
    </w:p>
    <w:p w14:paraId="1DED92D1"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CORATO, Aline Coelho Sanches. Além do “silêncio de um oceano”. Ideias de Brasil nas representações de um crítico e de artistas e arquitetos italianos depois da Segunda Guerra Mundial. </w:t>
      </w:r>
      <w:r w:rsidRPr="00AE01C6">
        <w:rPr>
          <w:rFonts w:ascii="Times New Roman" w:hAnsi="Times New Roman" w:cs="Times New Roman"/>
          <w:b/>
          <w:sz w:val="20"/>
          <w:szCs w:val="20"/>
        </w:rPr>
        <w:t>Anais do Museu Paulista.</w:t>
      </w:r>
      <w:r w:rsidRPr="00AE01C6">
        <w:rPr>
          <w:rFonts w:ascii="Times New Roman" w:hAnsi="Times New Roman" w:cs="Times New Roman"/>
          <w:sz w:val="20"/>
          <w:szCs w:val="20"/>
        </w:rPr>
        <w:t xml:space="preserve"> São Paulo. N. Sér. v.24. n.2. p. 187-215. Mai - </w:t>
      </w:r>
      <w:proofErr w:type="gramStart"/>
      <w:r w:rsidRPr="00AE01C6">
        <w:rPr>
          <w:rFonts w:ascii="Times New Roman" w:hAnsi="Times New Roman" w:cs="Times New Roman"/>
          <w:sz w:val="20"/>
          <w:szCs w:val="20"/>
        </w:rPr>
        <w:t>Ago.</w:t>
      </w:r>
      <w:proofErr w:type="gramEnd"/>
      <w:r w:rsidRPr="00AE01C6">
        <w:rPr>
          <w:rFonts w:ascii="Times New Roman" w:hAnsi="Times New Roman" w:cs="Times New Roman"/>
          <w:sz w:val="20"/>
          <w:szCs w:val="20"/>
        </w:rPr>
        <w:t xml:space="preserve"> 2016.</w:t>
      </w:r>
    </w:p>
    <w:p w14:paraId="3E2622CF"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COSTA, Lucio. Arquitetura. São Paulo: Editora José Olympio, 4ª Edição. 2006.</w:t>
      </w:r>
    </w:p>
    <w:p w14:paraId="58123298"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FISCHER, Ernst. A necessidade da arte. Rio de Janeiro: Zahar Editores, 9ª Edição, 1983.</w:t>
      </w:r>
    </w:p>
    <w:p w14:paraId="4D2BD16D"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FONTAN, Roberto Tourinho. Duas casas de Vilanova </w:t>
      </w:r>
      <w:proofErr w:type="spellStart"/>
      <w:r w:rsidRPr="00AE01C6">
        <w:rPr>
          <w:rFonts w:ascii="Times New Roman" w:hAnsi="Times New Roman" w:cs="Times New Roman"/>
          <w:sz w:val="20"/>
          <w:szCs w:val="20"/>
        </w:rPr>
        <w:t>Artigas</w:t>
      </w:r>
      <w:proofErr w:type="spellEnd"/>
      <w:r w:rsidRPr="00AE01C6">
        <w:rPr>
          <w:rFonts w:ascii="Times New Roman" w:hAnsi="Times New Roman" w:cs="Times New Roman"/>
          <w:sz w:val="20"/>
          <w:szCs w:val="20"/>
        </w:rPr>
        <w:t xml:space="preserve"> em Ponta Grossa, Pr. In: GNOATO, Luís Salvador; MAGALHÃES, Leandro Henrique (</w:t>
      </w:r>
      <w:proofErr w:type="spellStart"/>
      <w:r w:rsidRPr="00AE01C6">
        <w:rPr>
          <w:rFonts w:ascii="Times New Roman" w:hAnsi="Times New Roman" w:cs="Times New Roman"/>
          <w:sz w:val="20"/>
          <w:szCs w:val="20"/>
        </w:rPr>
        <w:t>orgs</w:t>
      </w:r>
      <w:proofErr w:type="spellEnd"/>
      <w:r w:rsidRPr="00AE01C6">
        <w:rPr>
          <w:rFonts w:ascii="Times New Roman" w:hAnsi="Times New Roman" w:cs="Times New Roman"/>
          <w:sz w:val="20"/>
          <w:szCs w:val="20"/>
        </w:rPr>
        <w:t xml:space="preserve">.). </w:t>
      </w:r>
      <w:r w:rsidRPr="00AE01C6">
        <w:rPr>
          <w:rFonts w:ascii="Times New Roman" w:hAnsi="Times New Roman" w:cs="Times New Roman"/>
          <w:b/>
          <w:sz w:val="20"/>
          <w:szCs w:val="20"/>
        </w:rPr>
        <w:t>Arquitetura moderna em cidades de porte médio, 1940-70.</w:t>
      </w:r>
      <w:r w:rsidRPr="00AE01C6">
        <w:rPr>
          <w:rFonts w:ascii="Times New Roman" w:hAnsi="Times New Roman" w:cs="Times New Roman"/>
          <w:sz w:val="20"/>
          <w:szCs w:val="20"/>
        </w:rPr>
        <w:t xml:space="preserve"> Londrina: </w:t>
      </w:r>
      <w:proofErr w:type="spellStart"/>
      <w:r w:rsidRPr="00AE01C6">
        <w:rPr>
          <w:rFonts w:ascii="Times New Roman" w:hAnsi="Times New Roman" w:cs="Times New Roman"/>
          <w:sz w:val="20"/>
          <w:szCs w:val="20"/>
        </w:rPr>
        <w:t>UniFil</w:t>
      </w:r>
      <w:proofErr w:type="spellEnd"/>
      <w:r w:rsidRPr="00AE01C6">
        <w:rPr>
          <w:rFonts w:ascii="Times New Roman" w:hAnsi="Times New Roman" w:cs="Times New Roman"/>
          <w:sz w:val="20"/>
          <w:szCs w:val="20"/>
        </w:rPr>
        <w:t>, 2012.</w:t>
      </w:r>
    </w:p>
    <w:p w14:paraId="250E2521"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FREITAS, Patrícia Martins Santos. Panorama das artes decorativas em São Paulo entre 1950 e 1960. In: </w:t>
      </w:r>
      <w:r w:rsidRPr="00AE01C6">
        <w:rPr>
          <w:rFonts w:ascii="Times New Roman" w:hAnsi="Times New Roman" w:cs="Times New Roman"/>
          <w:b/>
          <w:sz w:val="20"/>
          <w:szCs w:val="20"/>
        </w:rPr>
        <w:t>ARTIS.</w:t>
      </w:r>
      <w:r w:rsidRPr="00AE01C6">
        <w:rPr>
          <w:rFonts w:ascii="Times New Roman" w:hAnsi="Times New Roman" w:cs="Times New Roman"/>
          <w:sz w:val="20"/>
          <w:szCs w:val="20"/>
        </w:rPr>
        <w:t xml:space="preserve"> Lisboa, v. 1, p. 3, 2015.</w:t>
      </w:r>
    </w:p>
    <w:p w14:paraId="2AB3375C"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FREITAS, Patrícia Martins Santos. Narrativas e práticas das artes aplicadas no Brasil: O caso de Bramante </w:t>
      </w:r>
      <w:proofErr w:type="spellStart"/>
      <w:r w:rsidRPr="00AE01C6">
        <w:rPr>
          <w:rFonts w:ascii="Times New Roman" w:hAnsi="Times New Roman" w:cs="Times New Roman"/>
          <w:sz w:val="20"/>
          <w:szCs w:val="20"/>
        </w:rPr>
        <w:t>Buffoni</w:t>
      </w:r>
      <w:proofErr w:type="spellEnd"/>
      <w:r w:rsidRPr="00AE01C6">
        <w:rPr>
          <w:rFonts w:ascii="Times New Roman" w:hAnsi="Times New Roman" w:cs="Times New Roman"/>
          <w:sz w:val="20"/>
          <w:szCs w:val="20"/>
        </w:rPr>
        <w:t xml:space="preserve">. In: </w:t>
      </w:r>
      <w:r w:rsidRPr="005F09D9">
        <w:rPr>
          <w:rFonts w:ascii="Times New Roman" w:hAnsi="Times New Roman" w:cs="Times New Roman"/>
          <w:b/>
          <w:sz w:val="20"/>
          <w:szCs w:val="20"/>
        </w:rPr>
        <w:t>Anais...</w:t>
      </w:r>
      <w:r w:rsidRPr="00AE01C6">
        <w:rPr>
          <w:rFonts w:ascii="Times New Roman" w:hAnsi="Times New Roman" w:cs="Times New Roman"/>
          <w:sz w:val="20"/>
          <w:szCs w:val="20"/>
        </w:rPr>
        <w:t xml:space="preserve"> XIII Encontro de História da Arte. Campinas, 2018</w:t>
      </w:r>
    </w:p>
    <w:p w14:paraId="385F8C21"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GONSALES, Célia Helena Castro. Síntese das artes. Sentidos e implicações na obra arquitetônica. </w:t>
      </w:r>
      <w:r w:rsidRPr="00AE01C6">
        <w:rPr>
          <w:rFonts w:ascii="Times New Roman" w:hAnsi="Times New Roman" w:cs="Times New Roman"/>
          <w:b/>
          <w:sz w:val="20"/>
          <w:szCs w:val="20"/>
        </w:rPr>
        <w:t>Arquitextos</w:t>
      </w:r>
      <w:r w:rsidRPr="00AE01C6">
        <w:rPr>
          <w:rFonts w:ascii="Times New Roman" w:hAnsi="Times New Roman" w:cs="Times New Roman"/>
          <w:sz w:val="20"/>
          <w:szCs w:val="20"/>
        </w:rPr>
        <w:t xml:space="preserve">, São Paulo, ano 12, n. 144.06, </w:t>
      </w:r>
      <w:proofErr w:type="spellStart"/>
      <w:r w:rsidRPr="00AE01C6">
        <w:rPr>
          <w:rFonts w:ascii="Times New Roman" w:hAnsi="Times New Roman" w:cs="Times New Roman"/>
          <w:sz w:val="20"/>
          <w:szCs w:val="20"/>
        </w:rPr>
        <w:t>Vitruvius</w:t>
      </w:r>
      <w:proofErr w:type="spellEnd"/>
      <w:r w:rsidRPr="00AE01C6">
        <w:rPr>
          <w:rFonts w:ascii="Times New Roman" w:hAnsi="Times New Roman" w:cs="Times New Roman"/>
          <w:sz w:val="20"/>
          <w:szCs w:val="20"/>
        </w:rPr>
        <w:t>, maio 2012 &lt;https://www.vitruvius.com.br/revistas/read/arquitextos/12.144/4351&gt;.</w:t>
      </w:r>
    </w:p>
    <w:p w14:paraId="448FA14F"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b/>
          <w:sz w:val="20"/>
          <w:szCs w:val="20"/>
        </w:rPr>
        <w:t xml:space="preserve">IBGE </w:t>
      </w:r>
      <w:r w:rsidRPr="00AE01C6">
        <w:rPr>
          <w:rFonts w:ascii="Times New Roman" w:hAnsi="Times New Roman" w:cs="Times New Roman"/>
          <w:sz w:val="20"/>
          <w:szCs w:val="20"/>
        </w:rPr>
        <w:t>– Instituto Brasileiro de Geografia e Estatística. Censo Demográfico: Estado do Paraná. Rio de Janeiro, 1953. Disponível em: &lt;https://biblioteca.ibge.gov.br/visualizacao/periodicos/70/cd_1950_pr.pdf&gt;. Acesso em 23 mar. 2020.</w:t>
      </w:r>
    </w:p>
    <w:p w14:paraId="552C2CF0"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b/>
          <w:sz w:val="20"/>
          <w:szCs w:val="20"/>
        </w:rPr>
        <w:t>IBGE</w:t>
      </w:r>
      <w:r w:rsidRPr="00AE01C6">
        <w:rPr>
          <w:rFonts w:ascii="Times New Roman" w:hAnsi="Times New Roman" w:cs="Times New Roman"/>
          <w:sz w:val="20"/>
          <w:szCs w:val="20"/>
        </w:rPr>
        <w:t xml:space="preserve"> – Instituto Brasileiro de Geografia e Estatística. Cidades e Estados: Ponta Grossa. Disponível em: &lt;https://www.ibge.gov.br/cidades-e-estados/pr/ponta-grossa.html?&gt;. Acesso em 03 abr. 2020.</w:t>
      </w:r>
    </w:p>
    <w:p w14:paraId="1AC4D9D8"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KNEBEL, </w:t>
      </w:r>
      <w:proofErr w:type="spellStart"/>
      <w:r w:rsidRPr="00AE01C6">
        <w:rPr>
          <w:rFonts w:ascii="Times New Roman" w:hAnsi="Times New Roman" w:cs="Times New Roman"/>
          <w:sz w:val="20"/>
          <w:szCs w:val="20"/>
        </w:rPr>
        <w:t>Rosemeri</w:t>
      </w:r>
      <w:proofErr w:type="spellEnd"/>
      <w:r w:rsidRPr="00AE01C6">
        <w:rPr>
          <w:rFonts w:ascii="Times New Roman" w:hAnsi="Times New Roman" w:cs="Times New Roman"/>
          <w:sz w:val="20"/>
          <w:szCs w:val="20"/>
        </w:rPr>
        <w:t xml:space="preserve"> </w:t>
      </w:r>
      <w:proofErr w:type="spellStart"/>
      <w:r w:rsidRPr="00AE01C6">
        <w:rPr>
          <w:rFonts w:ascii="Times New Roman" w:hAnsi="Times New Roman" w:cs="Times New Roman"/>
          <w:sz w:val="20"/>
          <w:szCs w:val="20"/>
        </w:rPr>
        <w:t>Leane</w:t>
      </w:r>
      <w:proofErr w:type="spellEnd"/>
      <w:r w:rsidRPr="00AE01C6">
        <w:rPr>
          <w:rFonts w:ascii="Times New Roman" w:hAnsi="Times New Roman" w:cs="Times New Roman"/>
          <w:sz w:val="20"/>
          <w:szCs w:val="20"/>
        </w:rPr>
        <w:t xml:space="preserve">. Belle époque ponta-grossense: imigração, ferrovia, sétima arte e música. In: DITZEL, Carmencita de </w:t>
      </w:r>
      <w:proofErr w:type="spellStart"/>
      <w:r w:rsidRPr="00AE01C6">
        <w:rPr>
          <w:rFonts w:ascii="Times New Roman" w:hAnsi="Times New Roman" w:cs="Times New Roman"/>
          <w:sz w:val="20"/>
          <w:szCs w:val="20"/>
        </w:rPr>
        <w:t>Holleben</w:t>
      </w:r>
      <w:proofErr w:type="spellEnd"/>
      <w:r w:rsidRPr="00AE01C6">
        <w:rPr>
          <w:rFonts w:ascii="Times New Roman" w:hAnsi="Times New Roman" w:cs="Times New Roman"/>
          <w:sz w:val="20"/>
          <w:szCs w:val="20"/>
        </w:rPr>
        <w:t xml:space="preserve"> Mello; LÖWEN SAHR; Cicilian Luiza. </w:t>
      </w:r>
      <w:r w:rsidRPr="00AE01C6">
        <w:rPr>
          <w:rFonts w:ascii="Times New Roman" w:hAnsi="Times New Roman" w:cs="Times New Roman"/>
          <w:b/>
          <w:sz w:val="20"/>
          <w:szCs w:val="20"/>
        </w:rPr>
        <w:t>Espaço e Cultura:</w:t>
      </w:r>
      <w:r w:rsidRPr="00AE01C6">
        <w:rPr>
          <w:rFonts w:ascii="Times New Roman" w:hAnsi="Times New Roman" w:cs="Times New Roman"/>
          <w:sz w:val="20"/>
          <w:szCs w:val="20"/>
        </w:rPr>
        <w:t xml:space="preserve"> Ponta Grossa e os Campos Gerais. Ponta Grossa: Editora UEPG, 2001.</w:t>
      </w:r>
    </w:p>
    <w:p w14:paraId="0CE5E11B"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LARA, Fernando Luiz. </w:t>
      </w:r>
      <w:r w:rsidRPr="00AE01C6">
        <w:rPr>
          <w:rFonts w:ascii="Times New Roman" w:hAnsi="Times New Roman" w:cs="Times New Roman"/>
          <w:b/>
          <w:sz w:val="20"/>
          <w:szCs w:val="20"/>
        </w:rPr>
        <w:t>A Excepcionalidade do Modernismo Brasileiro.</w:t>
      </w:r>
      <w:r w:rsidRPr="00AE01C6">
        <w:rPr>
          <w:rFonts w:ascii="Times New Roman" w:hAnsi="Times New Roman" w:cs="Times New Roman"/>
          <w:sz w:val="20"/>
          <w:szCs w:val="20"/>
        </w:rPr>
        <w:t xml:space="preserve"> São Paulo: Editora Romano Guerra, 2018.</w:t>
      </w:r>
    </w:p>
    <w:p w14:paraId="69F96DAC"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LE CORBUSIER. </w:t>
      </w:r>
      <w:r w:rsidRPr="00AE01C6">
        <w:rPr>
          <w:rFonts w:ascii="Times New Roman" w:hAnsi="Times New Roman" w:cs="Times New Roman"/>
          <w:b/>
          <w:sz w:val="20"/>
          <w:szCs w:val="20"/>
        </w:rPr>
        <w:t xml:space="preserve">Por uma Arquitetura. </w:t>
      </w:r>
      <w:r w:rsidRPr="00AE01C6">
        <w:rPr>
          <w:rFonts w:ascii="Times New Roman" w:hAnsi="Times New Roman" w:cs="Times New Roman"/>
          <w:sz w:val="20"/>
          <w:szCs w:val="20"/>
        </w:rPr>
        <w:t>São Paulo: Editora Perspectiva, 1986.</w:t>
      </w:r>
    </w:p>
    <w:p w14:paraId="20F1476A"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LÖWEN SAHR, Cicilian Luiza. Estrutura interna e dinâmica social da cidade de Ponta Grossa. In: DITZEL, Carmencita de </w:t>
      </w:r>
      <w:proofErr w:type="spellStart"/>
      <w:r w:rsidRPr="00AE01C6">
        <w:rPr>
          <w:rFonts w:ascii="Times New Roman" w:hAnsi="Times New Roman" w:cs="Times New Roman"/>
          <w:sz w:val="20"/>
          <w:szCs w:val="20"/>
        </w:rPr>
        <w:t>Holleben</w:t>
      </w:r>
      <w:proofErr w:type="spellEnd"/>
      <w:r w:rsidRPr="00AE01C6">
        <w:rPr>
          <w:rFonts w:ascii="Times New Roman" w:hAnsi="Times New Roman" w:cs="Times New Roman"/>
          <w:sz w:val="20"/>
          <w:szCs w:val="20"/>
        </w:rPr>
        <w:t xml:space="preserve"> Mello; LÖWEN SAHR; Cicilian Luiza. </w:t>
      </w:r>
      <w:r w:rsidRPr="00AE01C6">
        <w:rPr>
          <w:rFonts w:ascii="Times New Roman" w:hAnsi="Times New Roman" w:cs="Times New Roman"/>
          <w:b/>
          <w:sz w:val="20"/>
          <w:szCs w:val="20"/>
        </w:rPr>
        <w:t>Espaço e Cultura:</w:t>
      </w:r>
      <w:r w:rsidRPr="00AE01C6">
        <w:rPr>
          <w:rFonts w:ascii="Times New Roman" w:hAnsi="Times New Roman" w:cs="Times New Roman"/>
          <w:sz w:val="20"/>
          <w:szCs w:val="20"/>
        </w:rPr>
        <w:t xml:space="preserve"> Ponta Grossa e os Campos Gerais. Ponta Grossa: Editora UEPG, 2001.</w:t>
      </w:r>
    </w:p>
    <w:p w14:paraId="634D5E82"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MACIEL, </w:t>
      </w:r>
      <w:proofErr w:type="spellStart"/>
      <w:r w:rsidRPr="00AE01C6">
        <w:rPr>
          <w:rFonts w:ascii="Times New Roman" w:hAnsi="Times New Roman" w:cs="Times New Roman"/>
          <w:sz w:val="20"/>
          <w:szCs w:val="20"/>
        </w:rPr>
        <w:t>Neila</w:t>
      </w:r>
      <w:proofErr w:type="spellEnd"/>
      <w:r w:rsidRPr="00AE01C6">
        <w:rPr>
          <w:rFonts w:ascii="Times New Roman" w:hAnsi="Times New Roman" w:cs="Times New Roman"/>
          <w:sz w:val="20"/>
          <w:szCs w:val="20"/>
        </w:rPr>
        <w:t xml:space="preserve"> Dourado Gonçalves. A integração das artes na arquitetura moderna em Salvador e a construção de um discurso. </w:t>
      </w:r>
      <w:r w:rsidRPr="00AE01C6">
        <w:rPr>
          <w:rFonts w:ascii="Times New Roman" w:hAnsi="Times New Roman" w:cs="Times New Roman"/>
          <w:b/>
          <w:sz w:val="20"/>
          <w:szCs w:val="20"/>
        </w:rPr>
        <w:t>Cultura Visual</w:t>
      </w:r>
      <w:r w:rsidRPr="00AE01C6">
        <w:rPr>
          <w:rFonts w:ascii="Times New Roman" w:hAnsi="Times New Roman" w:cs="Times New Roman"/>
          <w:sz w:val="20"/>
          <w:szCs w:val="20"/>
        </w:rPr>
        <w:t xml:space="preserve">, Salvador, v. 3, n. 18, p.73-84, 01 dez. 2012. Anual. EDUFBA. </w:t>
      </w:r>
    </w:p>
    <w:p w14:paraId="2A2F997D"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MIGLIORINI, </w:t>
      </w:r>
      <w:proofErr w:type="spellStart"/>
      <w:r w:rsidRPr="00AE01C6">
        <w:rPr>
          <w:rFonts w:ascii="Times New Roman" w:hAnsi="Times New Roman" w:cs="Times New Roman"/>
          <w:sz w:val="20"/>
          <w:szCs w:val="20"/>
        </w:rPr>
        <w:t>Jeanine</w:t>
      </w:r>
      <w:proofErr w:type="spellEnd"/>
      <w:r w:rsidRPr="00AE01C6">
        <w:rPr>
          <w:rFonts w:ascii="Times New Roman" w:hAnsi="Times New Roman" w:cs="Times New Roman"/>
          <w:sz w:val="20"/>
          <w:szCs w:val="20"/>
        </w:rPr>
        <w:t xml:space="preserve"> Mafra. </w:t>
      </w:r>
      <w:r w:rsidRPr="00AE01C6">
        <w:rPr>
          <w:rFonts w:ascii="Times New Roman" w:hAnsi="Times New Roman" w:cs="Times New Roman"/>
          <w:b/>
          <w:sz w:val="20"/>
          <w:szCs w:val="20"/>
        </w:rPr>
        <w:t xml:space="preserve">Pilotis e </w:t>
      </w:r>
      <w:proofErr w:type="spellStart"/>
      <w:r w:rsidRPr="00AE01C6">
        <w:rPr>
          <w:rFonts w:ascii="Times New Roman" w:hAnsi="Times New Roman" w:cs="Times New Roman"/>
          <w:b/>
          <w:sz w:val="20"/>
          <w:szCs w:val="20"/>
        </w:rPr>
        <w:t>Pans</w:t>
      </w:r>
      <w:proofErr w:type="spellEnd"/>
      <w:r w:rsidRPr="00AE01C6">
        <w:rPr>
          <w:rFonts w:ascii="Times New Roman" w:hAnsi="Times New Roman" w:cs="Times New Roman"/>
          <w:b/>
          <w:sz w:val="20"/>
          <w:szCs w:val="20"/>
        </w:rPr>
        <w:t xml:space="preserve"> de </w:t>
      </w:r>
      <w:proofErr w:type="spellStart"/>
      <w:r w:rsidRPr="00AE01C6">
        <w:rPr>
          <w:rFonts w:ascii="Times New Roman" w:hAnsi="Times New Roman" w:cs="Times New Roman"/>
          <w:b/>
          <w:sz w:val="20"/>
          <w:szCs w:val="20"/>
        </w:rPr>
        <w:t>Verres</w:t>
      </w:r>
      <w:proofErr w:type="spellEnd"/>
      <w:r w:rsidRPr="00AE01C6">
        <w:rPr>
          <w:rFonts w:ascii="Times New Roman" w:hAnsi="Times New Roman" w:cs="Times New Roman"/>
          <w:b/>
          <w:sz w:val="20"/>
          <w:szCs w:val="20"/>
        </w:rPr>
        <w:t xml:space="preserve"> sob a ótica </w:t>
      </w:r>
      <w:proofErr w:type="spellStart"/>
      <w:r w:rsidRPr="00AE01C6">
        <w:rPr>
          <w:rFonts w:ascii="Times New Roman" w:hAnsi="Times New Roman" w:cs="Times New Roman"/>
          <w:b/>
          <w:sz w:val="20"/>
          <w:szCs w:val="20"/>
        </w:rPr>
        <w:t>bourdiana</w:t>
      </w:r>
      <w:proofErr w:type="spellEnd"/>
      <w:r w:rsidRPr="00AE01C6">
        <w:rPr>
          <w:rFonts w:ascii="Times New Roman" w:hAnsi="Times New Roman" w:cs="Times New Roman"/>
          <w:b/>
          <w:sz w:val="20"/>
          <w:szCs w:val="20"/>
        </w:rPr>
        <w:t>:</w:t>
      </w:r>
      <w:r w:rsidRPr="00AE01C6">
        <w:rPr>
          <w:rFonts w:ascii="Times New Roman" w:hAnsi="Times New Roman" w:cs="Times New Roman"/>
          <w:sz w:val="20"/>
          <w:szCs w:val="20"/>
        </w:rPr>
        <w:t xml:space="preserve"> um estudo sobre a arquitetura modernista no espaço urbano de Ponta Grossa, Pr. Dissertação (Mestrado em Gestão do Território). Universidade Estadual de Ponta Grossa. Ponta Grossa, 2008. 180 p.</w:t>
      </w:r>
    </w:p>
    <w:p w14:paraId="7F201856"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lastRenderedPageBreak/>
        <w:t xml:space="preserve">PAES, Luciana Lourenço. </w:t>
      </w:r>
      <w:r w:rsidRPr="00AE01C6">
        <w:rPr>
          <w:rFonts w:ascii="Times New Roman" w:hAnsi="Times New Roman" w:cs="Times New Roman"/>
          <w:b/>
          <w:sz w:val="20"/>
          <w:szCs w:val="20"/>
        </w:rPr>
        <w:t xml:space="preserve">As Quatro Estações </w:t>
      </w:r>
      <w:proofErr w:type="spellStart"/>
      <w:r w:rsidRPr="00AE01C6">
        <w:rPr>
          <w:rFonts w:ascii="Times New Roman" w:hAnsi="Times New Roman" w:cs="Times New Roman"/>
          <w:b/>
          <w:sz w:val="20"/>
          <w:szCs w:val="20"/>
        </w:rPr>
        <w:t>Hartmann</w:t>
      </w:r>
      <w:proofErr w:type="spellEnd"/>
      <w:r w:rsidRPr="00AE01C6">
        <w:rPr>
          <w:rFonts w:ascii="Times New Roman" w:hAnsi="Times New Roman" w:cs="Times New Roman"/>
          <w:b/>
          <w:sz w:val="20"/>
          <w:szCs w:val="20"/>
        </w:rPr>
        <w:t xml:space="preserve"> de </w:t>
      </w:r>
      <w:proofErr w:type="spellStart"/>
      <w:r w:rsidRPr="00AE01C6">
        <w:rPr>
          <w:rFonts w:ascii="Times New Roman" w:hAnsi="Times New Roman" w:cs="Times New Roman"/>
          <w:b/>
          <w:sz w:val="20"/>
          <w:szCs w:val="20"/>
        </w:rPr>
        <w:t>Eugène</w:t>
      </w:r>
      <w:proofErr w:type="spellEnd"/>
      <w:r w:rsidRPr="00AE01C6">
        <w:rPr>
          <w:rFonts w:ascii="Times New Roman" w:hAnsi="Times New Roman" w:cs="Times New Roman"/>
          <w:b/>
          <w:sz w:val="20"/>
          <w:szCs w:val="20"/>
        </w:rPr>
        <w:t xml:space="preserve"> </w:t>
      </w:r>
      <w:proofErr w:type="spellStart"/>
      <w:r w:rsidRPr="00AE01C6">
        <w:rPr>
          <w:rFonts w:ascii="Times New Roman" w:hAnsi="Times New Roman" w:cs="Times New Roman"/>
          <w:b/>
          <w:sz w:val="20"/>
          <w:szCs w:val="20"/>
        </w:rPr>
        <w:t>Delacroix</w:t>
      </w:r>
      <w:proofErr w:type="spellEnd"/>
      <w:r w:rsidRPr="00AE01C6">
        <w:rPr>
          <w:rFonts w:ascii="Times New Roman" w:hAnsi="Times New Roman" w:cs="Times New Roman"/>
          <w:b/>
          <w:sz w:val="20"/>
          <w:szCs w:val="20"/>
        </w:rPr>
        <w:t xml:space="preserve">. </w:t>
      </w:r>
      <w:r w:rsidRPr="00AE01C6">
        <w:rPr>
          <w:rFonts w:ascii="Times New Roman" w:hAnsi="Times New Roman" w:cs="Times New Roman"/>
          <w:sz w:val="20"/>
          <w:szCs w:val="20"/>
        </w:rPr>
        <w:t>Tese (Doutorado em História). Universidade Estadual de Campinas. Campinas, 2019. 390 p.</w:t>
      </w:r>
    </w:p>
    <w:p w14:paraId="0D52A9D6"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PETUBA, Rosângela Maria Silva. Ponta Grossa: história e historiografia na construção da cidade encruzilhada. In: Congresso Internacional de História, II, Ponta Grossa, 2015. </w:t>
      </w:r>
      <w:r w:rsidRPr="005F09D9">
        <w:rPr>
          <w:rFonts w:ascii="Times New Roman" w:hAnsi="Times New Roman" w:cs="Times New Roman"/>
          <w:b/>
          <w:sz w:val="20"/>
          <w:szCs w:val="20"/>
        </w:rPr>
        <w:t>Anais eletrônicos...</w:t>
      </w:r>
      <w:r w:rsidRPr="00AE01C6">
        <w:rPr>
          <w:rFonts w:ascii="Times New Roman" w:hAnsi="Times New Roman" w:cs="Times New Roman"/>
          <w:sz w:val="20"/>
          <w:szCs w:val="20"/>
        </w:rPr>
        <w:t xml:space="preserve"> Ponta Grossa: Universidade Estadual de Ponta Grossa – UEPG; Universidade Estadual do Centro-Oeste –UNICENTRO, 2015. p.1-10. Disponível em: &lt;http://www.cih2015.eventos.dype.com.br/resources/anais/4/1433173407_ARQUIVO_Textocompleto2IICHIUEPG.pdf &gt;. Acesso em: 23 jul. 2017.</w:t>
      </w:r>
    </w:p>
    <w:p w14:paraId="374A1D55"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REIS FILHO, Nestor Goulart. </w:t>
      </w:r>
      <w:r w:rsidRPr="00AE01C6">
        <w:rPr>
          <w:rFonts w:ascii="Times New Roman" w:hAnsi="Times New Roman" w:cs="Times New Roman"/>
          <w:b/>
          <w:sz w:val="20"/>
          <w:szCs w:val="20"/>
        </w:rPr>
        <w:t>Quadro da Arquitetura no Brasil.</w:t>
      </w:r>
      <w:r w:rsidRPr="00AE01C6">
        <w:rPr>
          <w:rFonts w:ascii="Times New Roman" w:hAnsi="Times New Roman" w:cs="Times New Roman"/>
          <w:sz w:val="20"/>
          <w:szCs w:val="20"/>
        </w:rPr>
        <w:t xml:space="preserve"> São Paulo: Editora Perspectiva, 2014. </w:t>
      </w:r>
    </w:p>
    <w:p w14:paraId="31540E43"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SILVA, Fernanda Fernandes da. Arquitetura no Brasil no segundo pós-guerra -: a síntese das artes. </w:t>
      </w:r>
      <w:r w:rsidRPr="005F09D9">
        <w:rPr>
          <w:rFonts w:ascii="Times New Roman" w:hAnsi="Times New Roman" w:cs="Times New Roman"/>
          <w:b/>
          <w:sz w:val="20"/>
          <w:szCs w:val="20"/>
        </w:rPr>
        <w:t>Anais...</w:t>
      </w:r>
      <w:r w:rsidRPr="00AE01C6">
        <w:rPr>
          <w:rFonts w:ascii="Times New Roman" w:hAnsi="Times New Roman" w:cs="Times New Roman"/>
          <w:sz w:val="20"/>
          <w:szCs w:val="20"/>
        </w:rPr>
        <w:t xml:space="preserve"> 6º Seminário </w:t>
      </w:r>
      <w:proofErr w:type="spellStart"/>
      <w:r w:rsidRPr="00AE01C6">
        <w:rPr>
          <w:rFonts w:ascii="Times New Roman" w:hAnsi="Times New Roman" w:cs="Times New Roman"/>
          <w:sz w:val="20"/>
          <w:szCs w:val="20"/>
        </w:rPr>
        <w:t>Docomomo</w:t>
      </w:r>
      <w:proofErr w:type="spellEnd"/>
      <w:r w:rsidRPr="00AE01C6">
        <w:rPr>
          <w:rFonts w:ascii="Times New Roman" w:hAnsi="Times New Roman" w:cs="Times New Roman"/>
          <w:sz w:val="20"/>
          <w:szCs w:val="20"/>
        </w:rPr>
        <w:t xml:space="preserve"> Brasil. Niterói. Novembro, 2005.  </w:t>
      </w:r>
    </w:p>
    <w:p w14:paraId="00B3E5A7"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SUASSUNA, Ariano. </w:t>
      </w:r>
      <w:r w:rsidRPr="00AE01C6">
        <w:rPr>
          <w:rFonts w:ascii="Times New Roman" w:hAnsi="Times New Roman" w:cs="Times New Roman"/>
          <w:b/>
          <w:sz w:val="20"/>
          <w:szCs w:val="20"/>
        </w:rPr>
        <w:t>Introdução à Estética.</w:t>
      </w:r>
      <w:r w:rsidRPr="00AE01C6">
        <w:rPr>
          <w:rFonts w:ascii="Times New Roman" w:hAnsi="Times New Roman" w:cs="Times New Roman"/>
          <w:sz w:val="20"/>
          <w:szCs w:val="20"/>
        </w:rPr>
        <w:t xml:space="preserve"> São Paulo: Editora Nova Fronteira, 2018.</w:t>
      </w:r>
    </w:p>
    <w:p w14:paraId="107DEBD2" w14:textId="77777777" w:rsidR="00961579" w:rsidRPr="00AE01C6" w:rsidRDefault="00961579" w:rsidP="00961579">
      <w:pPr>
        <w:spacing w:before="0" w:line="100" w:lineRule="atLeast"/>
        <w:rPr>
          <w:rFonts w:ascii="Times New Roman" w:hAnsi="Times New Roman" w:cs="Times New Roman"/>
          <w:sz w:val="20"/>
          <w:szCs w:val="20"/>
        </w:rPr>
      </w:pPr>
      <w:r w:rsidRPr="00AE01C6">
        <w:rPr>
          <w:rFonts w:ascii="Times New Roman" w:hAnsi="Times New Roman" w:cs="Times New Roman"/>
          <w:sz w:val="20"/>
          <w:szCs w:val="20"/>
        </w:rPr>
        <w:t xml:space="preserve">WAISMAN, Marina. </w:t>
      </w:r>
      <w:r w:rsidRPr="00AE01C6">
        <w:rPr>
          <w:rFonts w:ascii="Times New Roman" w:hAnsi="Times New Roman" w:cs="Times New Roman"/>
          <w:b/>
          <w:sz w:val="20"/>
          <w:szCs w:val="20"/>
        </w:rPr>
        <w:t>O interior da história</w:t>
      </w:r>
      <w:r w:rsidRPr="00AE01C6">
        <w:rPr>
          <w:rFonts w:ascii="Times New Roman" w:hAnsi="Times New Roman" w:cs="Times New Roman"/>
          <w:sz w:val="20"/>
          <w:szCs w:val="20"/>
        </w:rPr>
        <w:t>: historiografia arquitetônica para uso de latino-americanos. São Paulo: Editora Perspectiva, 2013.</w:t>
      </w:r>
    </w:p>
    <w:p w14:paraId="49CC9AF3" w14:textId="3662E3E5" w:rsidR="00BF6DD2" w:rsidRDefault="00BF6DD2">
      <w:pPr>
        <w:spacing w:before="0" w:after="240" w:line="100" w:lineRule="atLeast"/>
        <w:jc w:val="center"/>
        <w:rPr>
          <w:rFonts w:ascii="Times New Roman" w:hAnsi="Times New Roman" w:cs="Times New Roman"/>
        </w:rPr>
      </w:pPr>
    </w:p>
    <w:p w14:paraId="0ACD99CB" w14:textId="77777777" w:rsidR="00802D29" w:rsidRPr="00AE01C6" w:rsidRDefault="00802D29">
      <w:pPr>
        <w:spacing w:before="0" w:after="240" w:line="100" w:lineRule="atLeast"/>
        <w:jc w:val="center"/>
        <w:rPr>
          <w:rFonts w:ascii="Times New Roman" w:hAnsi="Times New Roman" w:cs="Times New Roman"/>
        </w:rPr>
      </w:pPr>
    </w:p>
    <w:sectPr w:rsidR="00802D29" w:rsidRPr="00AE01C6">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docGrid w:linePitch="24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2FAE8" w14:textId="77777777" w:rsidR="00B06BC2" w:rsidRDefault="00B06BC2">
      <w:pPr>
        <w:spacing w:before="0" w:after="0" w:line="240" w:lineRule="auto"/>
      </w:pPr>
      <w:r>
        <w:separator/>
      </w:r>
    </w:p>
  </w:endnote>
  <w:endnote w:type="continuationSeparator" w:id="0">
    <w:p w14:paraId="6ADDCFCC" w14:textId="77777777" w:rsidR="00B06BC2" w:rsidRDefault="00B06B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ejaVu Sans">
    <w:altName w:val="Times New Roman"/>
    <w:charset w:val="00"/>
    <w:family w:val="swiss"/>
    <w:pitch w:val="variable"/>
    <w:sig w:usb0="E7002EFF" w:usb1="D200FDFF" w:usb2="0A24602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73676" w14:textId="77777777" w:rsidR="003E1992" w:rsidRDefault="003E199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53395" w14:textId="77777777" w:rsidR="003E1992" w:rsidRDefault="003E199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4FDC" w14:textId="77777777" w:rsidR="003E1992" w:rsidRDefault="003E199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861DF" w14:textId="77777777" w:rsidR="00B06BC2" w:rsidRDefault="00B06BC2">
      <w:pPr>
        <w:spacing w:before="0" w:after="0" w:line="240" w:lineRule="auto"/>
      </w:pPr>
      <w:r>
        <w:separator/>
      </w:r>
    </w:p>
  </w:footnote>
  <w:footnote w:type="continuationSeparator" w:id="0">
    <w:p w14:paraId="63456A6B" w14:textId="77777777" w:rsidR="00B06BC2" w:rsidRDefault="00B06BC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78B57" w14:textId="77777777" w:rsidR="003E1992" w:rsidRDefault="003E199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A895C" w14:textId="77777777" w:rsidR="003E1992" w:rsidRDefault="003E199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D99DF" w14:textId="77777777" w:rsidR="003E1992" w:rsidRDefault="003E199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A3D"/>
    <w:rsid w:val="0000221C"/>
    <w:rsid w:val="00025912"/>
    <w:rsid w:val="0002593D"/>
    <w:rsid w:val="00044087"/>
    <w:rsid w:val="00080DB5"/>
    <w:rsid w:val="00093921"/>
    <w:rsid w:val="00094A3D"/>
    <w:rsid w:val="00096CDF"/>
    <w:rsid w:val="000B3D14"/>
    <w:rsid w:val="000B5D6B"/>
    <w:rsid w:val="000B7924"/>
    <w:rsid w:val="000E0C42"/>
    <w:rsid w:val="000E16D6"/>
    <w:rsid w:val="000F0CB1"/>
    <w:rsid w:val="00191EC9"/>
    <w:rsid w:val="001B7AB1"/>
    <w:rsid w:val="001C0381"/>
    <w:rsid w:val="001C2849"/>
    <w:rsid w:val="001D1B37"/>
    <w:rsid w:val="00235859"/>
    <w:rsid w:val="00243445"/>
    <w:rsid w:val="00243E01"/>
    <w:rsid w:val="00256175"/>
    <w:rsid w:val="002756F6"/>
    <w:rsid w:val="00292453"/>
    <w:rsid w:val="002F1FB3"/>
    <w:rsid w:val="002F577E"/>
    <w:rsid w:val="002F6118"/>
    <w:rsid w:val="00327DA2"/>
    <w:rsid w:val="0036519F"/>
    <w:rsid w:val="003849E9"/>
    <w:rsid w:val="003866FA"/>
    <w:rsid w:val="003A144A"/>
    <w:rsid w:val="003D0077"/>
    <w:rsid w:val="003D7BC8"/>
    <w:rsid w:val="003E1992"/>
    <w:rsid w:val="003E48B9"/>
    <w:rsid w:val="003F3A87"/>
    <w:rsid w:val="00407ABC"/>
    <w:rsid w:val="0042206F"/>
    <w:rsid w:val="00423A01"/>
    <w:rsid w:val="00427621"/>
    <w:rsid w:val="004376D9"/>
    <w:rsid w:val="004465AA"/>
    <w:rsid w:val="004675B8"/>
    <w:rsid w:val="00473C1E"/>
    <w:rsid w:val="004B3011"/>
    <w:rsid w:val="004B5E66"/>
    <w:rsid w:val="004C3924"/>
    <w:rsid w:val="004D6C29"/>
    <w:rsid w:val="00511E2F"/>
    <w:rsid w:val="0053748B"/>
    <w:rsid w:val="00586F6A"/>
    <w:rsid w:val="005B5625"/>
    <w:rsid w:val="005F09D9"/>
    <w:rsid w:val="005F21BD"/>
    <w:rsid w:val="00682EA7"/>
    <w:rsid w:val="006A2313"/>
    <w:rsid w:val="006B4118"/>
    <w:rsid w:val="006C3BE9"/>
    <w:rsid w:val="006F1F7D"/>
    <w:rsid w:val="006F681E"/>
    <w:rsid w:val="00726C77"/>
    <w:rsid w:val="0073060B"/>
    <w:rsid w:val="0078582A"/>
    <w:rsid w:val="00792B29"/>
    <w:rsid w:val="007B3B86"/>
    <w:rsid w:val="007C1B6A"/>
    <w:rsid w:val="007D2F8B"/>
    <w:rsid w:val="007E7515"/>
    <w:rsid w:val="007F363B"/>
    <w:rsid w:val="00802D29"/>
    <w:rsid w:val="00811494"/>
    <w:rsid w:val="008471A1"/>
    <w:rsid w:val="00847E77"/>
    <w:rsid w:val="0086506C"/>
    <w:rsid w:val="00877BB2"/>
    <w:rsid w:val="008844D0"/>
    <w:rsid w:val="009049B4"/>
    <w:rsid w:val="009455A2"/>
    <w:rsid w:val="00946D50"/>
    <w:rsid w:val="00961579"/>
    <w:rsid w:val="00961F77"/>
    <w:rsid w:val="009717D2"/>
    <w:rsid w:val="00974BBC"/>
    <w:rsid w:val="009B6A2E"/>
    <w:rsid w:val="009D5C9D"/>
    <w:rsid w:val="009F5653"/>
    <w:rsid w:val="00A1503F"/>
    <w:rsid w:val="00A33D3E"/>
    <w:rsid w:val="00A7072C"/>
    <w:rsid w:val="00A87B22"/>
    <w:rsid w:val="00A90F57"/>
    <w:rsid w:val="00A95373"/>
    <w:rsid w:val="00AA6843"/>
    <w:rsid w:val="00AB4A9C"/>
    <w:rsid w:val="00AB5579"/>
    <w:rsid w:val="00AD1104"/>
    <w:rsid w:val="00AD45B0"/>
    <w:rsid w:val="00AE01C6"/>
    <w:rsid w:val="00B06BC2"/>
    <w:rsid w:val="00B31D49"/>
    <w:rsid w:val="00B42E78"/>
    <w:rsid w:val="00B55094"/>
    <w:rsid w:val="00B73427"/>
    <w:rsid w:val="00B91793"/>
    <w:rsid w:val="00B97AE2"/>
    <w:rsid w:val="00BD6349"/>
    <w:rsid w:val="00BE5E63"/>
    <w:rsid w:val="00BF5C5A"/>
    <w:rsid w:val="00BF6DD2"/>
    <w:rsid w:val="00C1501B"/>
    <w:rsid w:val="00C33E5A"/>
    <w:rsid w:val="00C34A71"/>
    <w:rsid w:val="00C37ABD"/>
    <w:rsid w:val="00C4159B"/>
    <w:rsid w:val="00C53C9B"/>
    <w:rsid w:val="00C73E8B"/>
    <w:rsid w:val="00C74A16"/>
    <w:rsid w:val="00C952E0"/>
    <w:rsid w:val="00CC3C69"/>
    <w:rsid w:val="00CD3222"/>
    <w:rsid w:val="00CE00B4"/>
    <w:rsid w:val="00D7104B"/>
    <w:rsid w:val="00D96DDB"/>
    <w:rsid w:val="00DD13A0"/>
    <w:rsid w:val="00DD3BC8"/>
    <w:rsid w:val="00DD686F"/>
    <w:rsid w:val="00DF3057"/>
    <w:rsid w:val="00E21D24"/>
    <w:rsid w:val="00E256ED"/>
    <w:rsid w:val="00E328A4"/>
    <w:rsid w:val="00E71B87"/>
    <w:rsid w:val="00EF36CE"/>
    <w:rsid w:val="00F42D71"/>
    <w:rsid w:val="00F524F2"/>
    <w:rsid w:val="00FE1BCA"/>
    <w:rsid w:val="00FE6590"/>
    <w:rsid w:val="00FF5C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2408F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before="120" w:after="120" w:line="360" w:lineRule="auto"/>
      <w:jc w:val="both"/>
    </w:pPr>
    <w:rPr>
      <w:rFonts w:ascii="Arial" w:eastAsia="Calibri" w:hAnsi="Arial" w:cs="Arial"/>
      <w:sz w:val="24"/>
      <w:szCs w:val="24"/>
      <w:lang w:eastAsia="ar-SA"/>
    </w:rPr>
  </w:style>
  <w:style w:type="paragraph" w:styleId="Ttulo1">
    <w:name w:val="heading 1"/>
    <w:basedOn w:val="Normal"/>
    <w:next w:val="Corpodetexto"/>
    <w:qFormat/>
    <w:pPr>
      <w:keepNext/>
      <w:numPr>
        <w:numId w:val="1"/>
      </w:numPr>
      <w:spacing w:before="240" w:after="60"/>
      <w:outlineLvl w:val="0"/>
    </w:pPr>
    <w:rPr>
      <w:rFonts w:ascii="Cambria" w:eastAsia="Times New Roman" w:hAnsi="Cambria" w:cs="Times New Roman"/>
      <w:b/>
      <w:bCs/>
      <w:kern w:val="1"/>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style>
  <w:style w:type="character" w:customStyle="1" w:styleId="Fontepargpadro10">
    <w:name w:val="Fonte parág. padrão1"/>
  </w:style>
  <w:style w:type="character" w:customStyle="1" w:styleId="CitaoChar">
    <w:name w:val="Citação Char"/>
    <w:rPr>
      <w:rFonts w:ascii="Arial" w:eastAsia="Times New Roman" w:hAnsi="Arial" w:cs="Arial"/>
      <w:iCs/>
      <w:color w:val="000000"/>
      <w:sz w:val="22"/>
      <w:szCs w:val="24"/>
    </w:rPr>
  </w:style>
  <w:style w:type="character" w:customStyle="1" w:styleId="CitaoHTML1">
    <w:name w:val="Citação HTML1"/>
    <w:rPr>
      <w:i/>
      <w:iCs/>
    </w:rPr>
  </w:style>
  <w:style w:type="character" w:customStyle="1" w:styleId="Caracteresdenotaderodap">
    <w:name w:val="Caracteres de nota de rodapé"/>
    <w:rPr>
      <w:vertAlign w:val="superscript"/>
    </w:rPr>
  </w:style>
  <w:style w:type="character" w:styleId="Hyperlink">
    <w:name w:val="Hyperlink"/>
    <w:rPr>
      <w:color w:val="0000FF"/>
      <w:u w:val="single"/>
    </w:rPr>
  </w:style>
  <w:style w:type="character" w:customStyle="1" w:styleId="TextodebaloChar">
    <w:name w:val="Texto de balão Char"/>
    <w:rPr>
      <w:rFonts w:ascii="Tahoma" w:hAnsi="Tahoma" w:cs="Tahoma"/>
      <w:sz w:val="16"/>
      <w:szCs w:val="16"/>
    </w:rPr>
  </w:style>
  <w:style w:type="character" w:customStyle="1" w:styleId="Recuodecorpodetexto2Char">
    <w:name w:val="Recuo de corpo de texto 2 Char"/>
    <w:rPr>
      <w:rFonts w:ascii="Arial" w:eastAsia="Times New Roman" w:hAnsi="Arial" w:cs="Arial"/>
      <w:color w:val="008000"/>
      <w:sz w:val="24"/>
      <w:szCs w:val="24"/>
    </w:rPr>
  </w:style>
  <w:style w:type="character" w:customStyle="1" w:styleId="TextodenotaderodapChar">
    <w:name w:val="Texto de nota de rodapé Char"/>
    <w:rPr>
      <w:rFonts w:ascii="Arial" w:hAnsi="Arial" w:cs="Arial"/>
    </w:rPr>
  </w:style>
  <w:style w:type="character" w:customStyle="1" w:styleId="Ttulo1Char">
    <w:name w:val="Título 1 Char"/>
    <w:rPr>
      <w:rFonts w:ascii="Cambria" w:eastAsia="Times New Roman" w:hAnsi="Cambria" w:cs="Times New Roman"/>
      <w:b/>
      <w:bCs/>
      <w:kern w:val="1"/>
      <w:sz w:val="32"/>
      <w:szCs w:val="32"/>
    </w:rPr>
  </w:style>
  <w:style w:type="character" w:customStyle="1" w:styleId="Recuodecorpodetexto3Char">
    <w:name w:val="Recuo de corpo de texto 3 Char"/>
    <w:rPr>
      <w:rFonts w:ascii="Arial" w:hAnsi="Arial" w:cs="Arial"/>
      <w:sz w:val="16"/>
      <w:szCs w:val="16"/>
    </w:rPr>
  </w:style>
  <w:style w:type="character" w:customStyle="1" w:styleId="RecuodecorpodetextoChar">
    <w:name w:val="Recuo de corpo de texto Char"/>
    <w:rPr>
      <w:rFonts w:ascii="Arial" w:hAnsi="Arial" w:cs="Arial"/>
      <w:sz w:val="24"/>
      <w:szCs w:val="24"/>
    </w:rPr>
  </w:style>
  <w:style w:type="character" w:customStyle="1" w:styleId="hps">
    <w:name w:val="hps"/>
    <w:basedOn w:val="Fontepargpadro10"/>
  </w:style>
  <w:style w:type="character" w:customStyle="1" w:styleId="Refdenotaderodap1">
    <w:name w:val="Ref. de nota de rodapé1"/>
    <w:rPr>
      <w:vertAlign w:val="superscript"/>
    </w:rPr>
  </w:style>
  <w:style w:type="character" w:customStyle="1" w:styleId="Refdenotadefim1">
    <w:name w:val="Ref. de nota de fim1"/>
    <w:rPr>
      <w:vertAlign w:val="superscript"/>
    </w:rPr>
  </w:style>
  <w:style w:type="character" w:customStyle="1" w:styleId="CabealhoChar">
    <w:name w:val="Cabeçalho Char"/>
    <w:rPr>
      <w:rFonts w:ascii="Arial" w:eastAsia="Calibri" w:hAnsi="Arial" w:cs="Arial"/>
      <w:sz w:val="24"/>
      <w:szCs w:val="24"/>
    </w:rPr>
  </w:style>
  <w:style w:type="character" w:customStyle="1" w:styleId="RodapChar">
    <w:name w:val="Rodapé Char"/>
    <w:rPr>
      <w:rFonts w:ascii="Arial" w:eastAsia="Calibri" w:hAnsi="Arial" w:cs="Arial"/>
      <w:sz w:val="24"/>
      <w:szCs w:val="24"/>
    </w:rPr>
  </w:style>
  <w:style w:type="character" w:customStyle="1" w:styleId="apple-converted-space">
    <w:name w:val="apple-converted-space"/>
  </w:style>
  <w:style w:type="character" w:styleId="nfase">
    <w:name w:val="Emphasis"/>
    <w:qFormat/>
    <w:rPr>
      <w:i/>
      <w:iCs/>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styleId="Refdenotaderodap">
    <w:name w:val="footnote reference"/>
    <w:rPr>
      <w:vertAlign w:val="superscript"/>
    </w:rPr>
  </w:style>
  <w:style w:type="character" w:styleId="Refdenotadefim">
    <w:name w:val="endnote reference"/>
    <w:rPr>
      <w:vertAlign w:val="superscript"/>
    </w:rPr>
  </w:style>
  <w:style w:type="character" w:customStyle="1" w:styleId="Caracteresdenotadefim">
    <w:name w:val="Caracteres de nota de fim"/>
  </w:style>
  <w:style w:type="paragraph" w:customStyle="1" w:styleId="Ttulo2">
    <w:name w:val="Título2"/>
    <w:basedOn w:val="Normal"/>
    <w:next w:val="Corpodetexto"/>
    <w:pPr>
      <w:keepNext/>
      <w:spacing w:before="240"/>
    </w:pPr>
    <w:rPr>
      <w:rFonts w:eastAsia="Arial Unicode MS" w:cs="Arial Unicode MS"/>
      <w:sz w:val="28"/>
      <w:szCs w:val="28"/>
    </w:rPr>
  </w:style>
  <w:style w:type="paragraph" w:styleId="Corpodetexto">
    <w:name w:val="Body Text"/>
    <w:basedOn w:val="Normal"/>
    <w:pPr>
      <w:spacing w:before="0"/>
    </w:pPr>
  </w:style>
  <w:style w:type="paragraph" w:styleId="Lista">
    <w:name w:val="List"/>
    <w:basedOn w:val="Corpodetexto"/>
  </w:style>
  <w:style w:type="paragraph" w:customStyle="1" w:styleId="Legenda2">
    <w:name w:val="Legenda2"/>
    <w:basedOn w:val="Normal"/>
    <w:pPr>
      <w:suppressLineNumbers/>
    </w:pPr>
    <w:rPr>
      <w:i/>
      <w:iCs/>
    </w:rPr>
  </w:style>
  <w:style w:type="paragraph" w:customStyle="1" w:styleId="ndice">
    <w:name w:val="Índice"/>
    <w:basedOn w:val="Normal"/>
    <w:pPr>
      <w:suppressLineNumbers/>
    </w:pPr>
  </w:style>
  <w:style w:type="paragraph" w:customStyle="1" w:styleId="Ttulo10">
    <w:name w:val="Título1"/>
    <w:basedOn w:val="Normal"/>
    <w:pPr>
      <w:keepNext/>
      <w:spacing w:before="240"/>
    </w:pPr>
    <w:rPr>
      <w:rFonts w:eastAsia="Arial Unicode MS" w:cs="Arial Unicode MS"/>
      <w:sz w:val="28"/>
      <w:szCs w:val="28"/>
    </w:rPr>
  </w:style>
  <w:style w:type="paragraph" w:customStyle="1" w:styleId="Legenda1">
    <w:name w:val="Legenda1"/>
    <w:basedOn w:val="Normal"/>
    <w:pPr>
      <w:spacing w:before="0" w:after="0" w:line="100" w:lineRule="atLeast"/>
    </w:pPr>
    <w:rPr>
      <w:b/>
      <w:bCs/>
      <w:sz w:val="20"/>
      <w:szCs w:val="20"/>
    </w:rPr>
  </w:style>
  <w:style w:type="paragraph" w:customStyle="1" w:styleId="Citao1">
    <w:name w:val="Citação1"/>
    <w:basedOn w:val="Normal"/>
    <w:pPr>
      <w:spacing w:after="0" w:line="100" w:lineRule="atLeast"/>
      <w:ind w:left="2126"/>
    </w:pPr>
    <w:rPr>
      <w:rFonts w:eastAsia="Times New Roman" w:cs="Times New Roman"/>
      <w:iCs/>
      <w:color w:val="000000"/>
      <w:sz w:val="22"/>
    </w:rPr>
  </w:style>
  <w:style w:type="paragraph" w:styleId="NormalWeb">
    <w:name w:val="Normal (Web)"/>
    <w:basedOn w:val="Normal"/>
    <w:uiPriority w:val="99"/>
    <w:pPr>
      <w:spacing w:before="280" w:after="280" w:line="100" w:lineRule="atLeast"/>
      <w:jc w:val="left"/>
    </w:pPr>
    <w:rPr>
      <w:rFonts w:ascii="Times New Roman" w:eastAsia="Times New Roman" w:hAnsi="Times New Roman" w:cs="Times New Roman"/>
    </w:rPr>
  </w:style>
  <w:style w:type="paragraph" w:customStyle="1" w:styleId="Textodebalo1">
    <w:name w:val="Texto de balão1"/>
    <w:basedOn w:val="Normal"/>
    <w:pPr>
      <w:spacing w:after="0" w:line="100" w:lineRule="atLeast"/>
    </w:pPr>
    <w:rPr>
      <w:rFonts w:ascii="Tahoma" w:hAnsi="Tahoma" w:cs="Tahoma"/>
      <w:sz w:val="16"/>
      <w:szCs w:val="16"/>
    </w:rPr>
  </w:style>
  <w:style w:type="paragraph" w:customStyle="1" w:styleId="Recuodecorpodetexto21">
    <w:name w:val="Recuo de corpo de texto 21"/>
    <w:basedOn w:val="Normal"/>
    <w:pPr>
      <w:spacing w:before="360" w:after="480"/>
      <w:ind w:left="709" w:firstLine="709"/>
    </w:pPr>
    <w:rPr>
      <w:rFonts w:eastAsia="Times New Roman" w:cs="Times New Roman"/>
      <w:color w:val="008000"/>
    </w:rPr>
  </w:style>
  <w:style w:type="paragraph" w:customStyle="1" w:styleId="Textodenotaderodap1">
    <w:name w:val="Texto de nota de rodapé1"/>
    <w:basedOn w:val="Normal"/>
    <w:rPr>
      <w:sz w:val="20"/>
      <w:szCs w:val="20"/>
    </w:rPr>
  </w:style>
  <w:style w:type="paragraph" w:customStyle="1" w:styleId="Recuodecorpodetexto31">
    <w:name w:val="Recuo de corpo de texto 31"/>
    <w:basedOn w:val="Normal"/>
    <w:pPr>
      <w:ind w:left="283"/>
    </w:pPr>
    <w:rPr>
      <w:sz w:val="16"/>
      <w:szCs w:val="16"/>
    </w:rPr>
  </w:style>
  <w:style w:type="paragraph" w:styleId="Recuodecorpodetexto">
    <w:name w:val="Body Text Indent"/>
    <w:basedOn w:val="Normal"/>
    <w:pPr>
      <w:ind w:left="283"/>
    </w:pPr>
  </w:style>
  <w:style w:type="paragraph" w:styleId="Cabealho">
    <w:name w:val="header"/>
    <w:basedOn w:val="Normal"/>
    <w:pPr>
      <w:suppressLineNumbers/>
      <w:tabs>
        <w:tab w:val="center" w:pos="4252"/>
        <w:tab w:val="right" w:pos="8504"/>
      </w:tabs>
    </w:pPr>
  </w:style>
  <w:style w:type="paragraph" w:styleId="Rodap">
    <w:name w:val="footer"/>
    <w:basedOn w:val="Normal"/>
    <w:pPr>
      <w:suppressLineNumbers/>
      <w:tabs>
        <w:tab w:val="center" w:pos="4252"/>
        <w:tab w:val="right" w:pos="8504"/>
      </w:tabs>
    </w:pPr>
  </w:style>
  <w:style w:type="paragraph" w:styleId="Textodenotaderodap">
    <w:name w:val="footnote text"/>
    <w:basedOn w:val="Normal"/>
    <w:pPr>
      <w:suppressLineNumbers/>
      <w:ind w:left="283" w:hanging="283"/>
    </w:pPr>
    <w:rPr>
      <w:sz w:val="20"/>
      <w:szCs w:val="20"/>
    </w:rPr>
  </w:style>
  <w:style w:type="character" w:customStyle="1" w:styleId="MenoPendente1">
    <w:name w:val="Menção Pendente1"/>
    <w:uiPriority w:val="99"/>
    <w:semiHidden/>
    <w:unhideWhenUsed/>
    <w:rsid w:val="002F6118"/>
    <w:rPr>
      <w:color w:val="808080"/>
      <w:shd w:val="clear" w:color="auto" w:fill="E6E6E6"/>
    </w:rPr>
  </w:style>
  <w:style w:type="paragraph" w:styleId="Textodebalo">
    <w:name w:val="Balloon Text"/>
    <w:basedOn w:val="Normal"/>
    <w:link w:val="TextodebaloChar1"/>
    <w:uiPriority w:val="99"/>
    <w:semiHidden/>
    <w:unhideWhenUsed/>
    <w:rsid w:val="001C0381"/>
    <w:pPr>
      <w:spacing w:before="0" w:after="0" w:line="240" w:lineRule="auto"/>
    </w:pPr>
    <w:rPr>
      <w:rFonts w:ascii="Segoe UI" w:hAnsi="Segoe UI" w:cs="Segoe UI"/>
      <w:sz w:val="18"/>
      <w:szCs w:val="18"/>
    </w:rPr>
  </w:style>
  <w:style w:type="character" w:customStyle="1" w:styleId="TextodebaloChar1">
    <w:name w:val="Texto de balão Char1"/>
    <w:link w:val="Textodebalo"/>
    <w:uiPriority w:val="99"/>
    <w:semiHidden/>
    <w:rsid w:val="001C0381"/>
    <w:rPr>
      <w:rFonts w:ascii="Segoe UI" w:eastAsia="Calibri" w:hAnsi="Segoe UI" w:cs="Segoe UI"/>
      <w:sz w:val="18"/>
      <w:szCs w:val="18"/>
      <w:lang w:eastAsia="ar-SA"/>
    </w:rPr>
  </w:style>
  <w:style w:type="character" w:styleId="Refdecomentrio">
    <w:name w:val="annotation reference"/>
    <w:uiPriority w:val="99"/>
    <w:semiHidden/>
    <w:unhideWhenUsed/>
    <w:rsid w:val="001C0381"/>
    <w:rPr>
      <w:sz w:val="16"/>
      <w:szCs w:val="16"/>
    </w:rPr>
  </w:style>
  <w:style w:type="paragraph" w:styleId="Textodecomentrio">
    <w:name w:val="annotation text"/>
    <w:basedOn w:val="Normal"/>
    <w:link w:val="TextodecomentrioChar"/>
    <w:uiPriority w:val="99"/>
    <w:semiHidden/>
    <w:unhideWhenUsed/>
    <w:rsid w:val="001C0381"/>
    <w:rPr>
      <w:sz w:val="20"/>
      <w:szCs w:val="20"/>
    </w:rPr>
  </w:style>
  <w:style w:type="character" w:customStyle="1" w:styleId="TextodecomentrioChar">
    <w:name w:val="Texto de comentário Char"/>
    <w:link w:val="Textodecomentrio"/>
    <w:uiPriority w:val="99"/>
    <w:semiHidden/>
    <w:rsid w:val="001C0381"/>
    <w:rPr>
      <w:rFonts w:ascii="Arial" w:eastAsia="Calibri" w:hAnsi="Arial" w:cs="Arial"/>
      <w:lang w:eastAsia="ar-SA"/>
    </w:rPr>
  </w:style>
  <w:style w:type="paragraph" w:styleId="Assuntodocomentrio">
    <w:name w:val="annotation subject"/>
    <w:basedOn w:val="Textodecomentrio"/>
    <w:next w:val="Textodecomentrio"/>
    <w:link w:val="AssuntodocomentrioChar"/>
    <w:uiPriority w:val="99"/>
    <w:semiHidden/>
    <w:unhideWhenUsed/>
    <w:rsid w:val="001C0381"/>
    <w:rPr>
      <w:b/>
      <w:bCs/>
    </w:rPr>
  </w:style>
  <w:style w:type="character" w:customStyle="1" w:styleId="AssuntodocomentrioChar">
    <w:name w:val="Assunto do comentário Char"/>
    <w:link w:val="Assuntodocomentrio"/>
    <w:uiPriority w:val="99"/>
    <w:semiHidden/>
    <w:rsid w:val="001C0381"/>
    <w:rPr>
      <w:rFonts w:ascii="Arial" w:eastAsia="Calibri" w:hAnsi="Arial" w:cs="Arial"/>
      <w:b/>
      <w:bCs/>
      <w:lang w:eastAsia="ar-SA"/>
    </w:rPr>
  </w:style>
  <w:style w:type="paragraph" w:styleId="Recuodecorpodetexto2">
    <w:name w:val="Body Text Indent 2"/>
    <w:basedOn w:val="Normal"/>
    <w:link w:val="Recuodecorpodetexto2Char1"/>
    <w:uiPriority w:val="99"/>
    <w:semiHidden/>
    <w:unhideWhenUsed/>
    <w:rsid w:val="00044087"/>
    <w:pPr>
      <w:spacing w:line="480" w:lineRule="auto"/>
      <w:ind w:left="283"/>
    </w:pPr>
  </w:style>
  <w:style w:type="character" w:customStyle="1" w:styleId="Recuodecorpodetexto2Char1">
    <w:name w:val="Recuo de corpo de texto 2 Char1"/>
    <w:link w:val="Recuodecorpodetexto2"/>
    <w:uiPriority w:val="99"/>
    <w:semiHidden/>
    <w:rsid w:val="00044087"/>
    <w:rPr>
      <w:rFonts w:ascii="Arial" w:eastAsia="Calibri" w:hAnsi="Arial" w:cs="Arial"/>
      <w:sz w:val="24"/>
      <w:szCs w:val="24"/>
      <w:lang w:eastAsia="ar-SA"/>
    </w:rPr>
  </w:style>
  <w:style w:type="paragraph" w:customStyle="1" w:styleId="Standard">
    <w:name w:val="Standard"/>
    <w:uiPriority w:val="99"/>
    <w:rsid w:val="00044087"/>
    <w:pPr>
      <w:widowControl w:val="0"/>
      <w:suppressAutoHyphens/>
      <w:autoSpaceDN w:val="0"/>
      <w:textAlignment w:val="baseline"/>
    </w:pPr>
    <w:rPr>
      <w:rFonts w:ascii="Liberation Serif" w:eastAsia="Calibri" w:hAnsi="Liberation Serif" w:cs="DejaVu Sans"/>
      <w:kern w:val="3"/>
      <w:sz w:val="24"/>
      <w:szCs w:val="24"/>
      <w:lang w:eastAsia="zh-CN" w:bidi="hi-IN"/>
    </w:rPr>
  </w:style>
  <w:style w:type="paragraph" w:styleId="Legenda">
    <w:name w:val="caption"/>
    <w:basedOn w:val="Normal"/>
    <w:next w:val="Normal"/>
    <w:uiPriority w:val="35"/>
    <w:unhideWhenUsed/>
    <w:qFormat/>
    <w:rsid w:val="00E328A4"/>
    <w:pPr>
      <w:suppressAutoHyphens w:val="0"/>
      <w:spacing w:before="0" w:after="200" w:line="240" w:lineRule="auto"/>
      <w:jc w:val="left"/>
    </w:pPr>
    <w:rPr>
      <w:rFonts w:ascii="Times New Roman" w:eastAsia="Times New Roman" w:hAnsi="Times New Roman" w:cs="Times New Roman"/>
      <w:i/>
      <w:iCs/>
      <w:color w:val="44546A"/>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2280">
      <w:bodyDiv w:val="1"/>
      <w:marLeft w:val="0"/>
      <w:marRight w:val="0"/>
      <w:marTop w:val="0"/>
      <w:marBottom w:val="0"/>
      <w:divBdr>
        <w:top w:val="none" w:sz="0" w:space="0" w:color="auto"/>
        <w:left w:val="none" w:sz="0" w:space="0" w:color="auto"/>
        <w:bottom w:val="none" w:sz="0" w:space="0" w:color="auto"/>
        <w:right w:val="none" w:sz="0" w:space="0" w:color="auto"/>
      </w:divBdr>
    </w:div>
    <w:div w:id="59986733">
      <w:bodyDiv w:val="1"/>
      <w:marLeft w:val="0"/>
      <w:marRight w:val="0"/>
      <w:marTop w:val="0"/>
      <w:marBottom w:val="0"/>
      <w:divBdr>
        <w:top w:val="none" w:sz="0" w:space="0" w:color="auto"/>
        <w:left w:val="none" w:sz="0" w:space="0" w:color="auto"/>
        <w:bottom w:val="none" w:sz="0" w:space="0" w:color="auto"/>
        <w:right w:val="none" w:sz="0" w:space="0" w:color="auto"/>
      </w:divBdr>
    </w:div>
    <w:div w:id="399989473">
      <w:bodyDiv w:val="1"/>
      <w:marLeft w:val="0"/>
      <w:marRight w:val="0"/>
      <w:marTop w:val="0"/>
      <w:marBottom w:val="0"/>
      <w:divBdr>
        <w:top w:val="none" w:sz="0" w:space="0" w:color="auto"/>
        <w:left w:val="none" w:sz="0" w:space="0" w:color="auto"/>
        <w:bottom w:val="none" w:sz="0" w:space="0" w:color="auto"/>
        <w:right w:val="none" w:sz="0" w:space="0" w:color="auto"/>
      </w:divBdr>
    </w:div>
    <w:div w:id="724909553">
      <w:bodyDiv w:val="1"/>
      <w:marLeft w:val="0"/>
      <w:marRight w:val="0"/>
      <w:marTop w:val="0"/>
      <w:marBottom w:val="0"/>
      <w:divBdr>
        <w:top w:val="none" w:sz="0" w:space="0" w:color="auto"/>
        <w:left w:val="none" w:sz="0" w:space="0" w:color="auto"/>
        <w:bottom w:val="none" w:sz="0" w:space="0" w:color="auto"/>
        <w:right w:val="none" w:sz="0" w:space="0" w:color="auto"/>
      </w:divBdr>
    </w:div>
    <w:div w:id="759180381">
      <w:bodyDiv w:val="1"/>
      <w:marLeft w:val="0"/>
      <w:marRight w:val="0"/>
      <w:marTop w:val="0"/>
      <w:marBottom w:val="0"/>
      <w:divBdr>
        <w:top w:val="none" w:sz="0" w:space="0" w:color="auto"/>
        <w:left w:val="none" w:sz="0" w:space="0" w:color="auto"/>
        <w:bottom w:val="none" w:sz="0" w:space="0" w:color="auto"/>
        <w:right w:val="none" w:sz="0" w:space="0" w:color="auto"/>
      </w:divBdr>
    </w:div>
    <w:div w:id="811095573">
      <w:bodyDiv w:val="1"/>
      <w:marLeft w:val="0"/>
      <w:marRight w:val="0"/>
      <w:marTop w:val="0"/>
      <w:marBottom w:val="0"/>
      <w:divBdr>
        <w:top w:val="none" w:sz="0" w:space="0" w:color="auto"/>
        <w:left w:val="none" w:sz="0" w:space="0" w:color="auto"/>
        <w:bottom w:val="none" w:sz="0" w:space="0" w:color="auto"/>
        <w:right w:val="none" w:sz="0" w:space="0" w:color="auto"/>
      </w:divBdr>
    </w:div>
    <w:div w:id="897131547">
      <w:bodyDiv w:val="1"/>
      <w:marLeft w:val="0"/>
      <w:marRight w:val="0"/>
      <w:marTop w:val="0"/>
      <w:marBottom w:val="0"/>
      <w:divBdr>
        <w:top w:val="none" w:sz="0" w:space="0" w:color="auto"/>
        <w:left w:val="none" w:sz="0" w:space="0" w:color="auto"/>
        <w:bottom w:val="none" w:sz="0" w:space="0" w:color="auto"/>
        <w:right w:val="none" w:sz="0" w:space="0" w:color="auto"/>
      </w:divBdr>
    </w:div>
    <w:div w:id="1228148410">
      <w:bodyDiv w:val="1"/>
      <w:marLeft w:val="0"/>
      <w:marRight w:val="0"/>
      <w:marTop w:val="0"/>
      <w:marBottom w:val="0"/>
      <w:divBdr>
        <w:top w:val="none" w:sz="0" w:space="0" w:color="auto"/>
        <w:left w:val="none" w:sz="0" w:space="0" w:color="auto"/>
        <w:bottom w:val="none" w:sz="0" w:space="0" w:color="auto"/>
        <w:right w:val="none" w:sz="0" w:space="0" w:color="auto"/>
      </w:divBdr>
    </w:div>
    <w:div w:id="1482235520">
      <w:bodyDiv w:val="1"/>
      <w:marLeft w:val="0"/>
      <w:marRight w:val="0"/>
      <w:marTop w:val="0"/>
      <w:marBottom w:val="0"/>
      <w:divBdr>
        <w:top w:val="none" w:sz="0" w:space="0" w:color="auto"/>
        <w:left w:val="none" w:sz="0" w:space="0" w:color="auto"/>
        <w:bottom w:val="none" w:sz="0" w:space="0" w:color="auto"/>
        <w:right w:val="none" w:sz="0" w:space="0" w:color="auto"/>
      </w:divBdr>
    </w:div>
    <w:div w:id="1539588223">
      <w:bodyDiv w:val="1"/>
      <w:marLeft w:val="0"/>
      <w:marRight w:val="0"/>
      <w:marTop w:val="0"/>
      <w:marBottom w:val="0"/>
      <w:divBdr>
        <w:top w:val="none" w:sz="0" w:space="0" w:color="auto"/>
        <w:left w:val="none" w:sz="0" w:space="0" w:color="auto"/>
        <w:bottom w:val="none" w:sz="0" w:space="0" w:color="auto"/>
        <w:right w:val="none" w:sz="0" w:space="0" w:color="auto"/>
      </w:divBdr>
    </w:div>
    <w:div w:id="20622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CDD64-5C7D-4517-BD63-D9B578358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6815</Words>
  <Characters>36802</Characters>
  <Application>Microsoft Office Word</Application>
  <DocSecurity>0</DocSecurity>
  <Lines>306</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2022-08-02T17:01:00Z</dcterms:created>
  <dcterms:modified xsi:type="dcterms:W3CDTF">2022-08-02T17:01:00Z</dcterms:modified>
</cp:coreProperties>
</file>